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电梯使用单位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安全总监题库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2024年6月20日</w:t>
      </w:r>
    </w:p>
    <w:p>
      <w:pPr>
        <w:jc w:val="center"/>
        <w:rPr>
          <w:rFonts w:ascii="黑体" w:hAnsi="黑体" w:eastAsia="黑体" w:cs="黑体"/>
          <w:sz w:val="44"/>
          <w:szCs w:val="44"/>
        </w:rPr>
      </w:pPr>
    </w:p>
    <w:p>
      <w:pPr>
        <w:jc w:val="center"/>
        <w:rPr>
          <w:rFonts w:ascii="黑体" w:hAnsi="黑体" w:eastAsia="黑体" w:cs="黑体"/>
          <w:sz w:val="44"/>
          <w:szCs w:val="44"/>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sectPr>
          <w:pgSz w:w="11906" w:h="16838"/>
          <w:pgMar w:top="2098" w:right="1531" w:bottom="1984" w:left="1531" w:header="851" w:footer="992" w:gutter="0"/>
          <w:pgNumType w:fmt="decimal"/>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电梯安全总监</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pPr>
        <w:numPr>
          <w:ilvl w:val="0"/>
          <w:numId w:val="1"/>
        </w:numPr>
        <w:rPr>
          <w:rFonts w:ascii="黑体" w:hAnsi="黑体" w:eastAsia="黑体" w:cs="黑体"/>
          <w:sz w:val="32"/>
          <w:szCs w:val="32"/>
        </w:rPr>
      </w:pPr>
      <w:r>
        <w:rPr>
          <w:rFonts w:hint="eastAsia" w:ascii="黑体" w:hAnsi="黑体" w:eastAsia="黑体" w:cs="黑体"/>
          <w:sz w:val="32"/>
          <w:szCs w:val="32"/>
        </w:rPr>
        <w:t>判断题</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1、根据《电梯维护保养规则》（TSG T5002-2017）的规定，维护保养，是指对电梯进行的清洁、润滑、调整、更换易损件和检查等日常维护与保养性工作。（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widowControl/>
        <w:jc w:val="left"/>
        <w:textAlignment w:val="center"/>
        <w:rPr>
          <w:rFonts w:hint="eastAsia" w:ascii="宋体" w:hAnsi="宋体" w:eastAsia="宋体" w:cs="宋体"/>
          <w:color w:val="000000"/>
          <w:kern w:val="0"/>
          <w:sz w:val="24"/>
          <w:szCs w:val="22"/>
          <w:lang w:eastAsia="zh-CN" w:bidi="ar"/>
        </w:rPr>
      </w:pP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2、根据《电梯维护保养规则》（TSG T5002-2017）的规定，维护保养中清洁、润滑不包括部件的解体，调整和更换易损件不会改变任何电梯性能参数。（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3、根据《电梯监督检验和定期检验规则》（TSG T7001-2023）的规定，经重大修理并且监督检验合格的电梯，当年的定期检验(如果有)不再实施。（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4、根据《电梯自行检测规则》（TSG T7008-2023）的规定，对本单位使用管理的电梯实施自行检测的使用单位，应当配备与检测工作任务相适应的检测人员、检测仪器设备等，建立和实施检测工作质量检查和考核制度。（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5、根据《电梯自行检测规则》（TSG T7008-2023）的规定，实施现场检测的人员中，以及审核检测报告的人员中，应当有与使用单位签订正式聘用合同，并且由使用单位缴纳养老保险的人员，可以是兼职人员。（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6、根据《特种设备安全监督检查办法》的规定，特种设备未经监督检验或者经检验、检测不合格，继续使用的，属于严重事故隐患。（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7、根据《特种设备安全监督检查办法》的规定，特种设备发生过事故或者有明显故障，未对其进行全面检查、消除事故隐患，继续使用的，不属于严重事故隐患。（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8、根据《特种设备事故报告和调查处理规定》的规定，特种设备事故，是指列入特种设备目录的特种设备因其本体原因及其安全装置或者附件损坏、失效，或者特种设备相关人员违反特种设备法律法规规章、安全技术规范造成的事故。（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9、根据《特种设备事故报告和调查处理规定》的规定，特种设备发生事故后，事故现场有关人员应当立即向事故发生单位负责人报告；事故发生单位的负责人接到报告后，应当于1小时内向事故发生地的县级以上市场监督管理部门和有关部门报告。（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10、根据《中华人民共和国特种设备安全法》的规定，特种设备存在严重事故隐患，无改造、修理价值，或者达到安全技术规范规定的其他报废条件的，特种设备使用单位应当依法履行报废义务。（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11、根据《特种设备安全监察条例》的规定，特种设备使用单位应当建立特种设备安全技术档案。（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12、根据 《特种设备使用管理规则》（TSG 08-2017）的规定，使用单位如有正当理由，可拒绝接受特种设备安全监管部门依法实施的监督检查。（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13、根据 《特种设备使用管理规则》（TSG 08-2017）的规定，使用特种设备(不含气瓶)总量 50 台以上(含 50 台)的使用单位应设置特种设备安全管理机构。（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14、根据《特种设备作业人员监督管理办法》的规定，作业人员未能参加用人单位培训的，可以选择专业培训机构进行培训。（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15、根据《特种设备作业人员监督管理办法》的规定，申请人隐瞒有关情况或者提供虚假材料申请特种设备作业人员证的，不予受理或者不予批准发证，并在1年内不得再次申请特种设备作业人员证。（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16、根据《特种设备使用单位落实使用安全主体责任监督管理规定》的规定，电梯使用单位主要负责人对本单位电梯使用安全全面负责。（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17、根据《特种设备使用单位落实使用安全主体责任监督管理规定》的规定，电梯安全总监要每周至少组织一次风险隐患排查，分析研判电梯使用安全管理情况，研究解决日管控中发现的问题，形成每周电梯安全排查治理报告。（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18、根据《特种设备使用单位落实使用安全主体责任监督管理规定》的规定，电梯使用单位应当将主要负责人、电梯安全总监和电梯安全员的设立、调整情况，《电梯安全风险管控清单》《电梯安全总监职责》《电梯安全员守则》以及电梯安全总监、电梯安全员提出的意见建议、报告和问题整改落实等履职情况予以记录并存档备查。（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19、根据《特种设备使用单位落实使用安全主体责任监督管理规定》的规定，监督抽查考核不合格，不再符合电梯使用要求的，使用单位应当立即采取整改措施。（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20、根据《电梯监督检验和定期检验规则》（TSG T7001-2023）的规定，审查杂物电梯制造单位提供适用于受检杂物电梯的资料，所含其他证明文件，包括采用一根悬挂装置的防护说明。（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numPr>
          <w:ilvl w:val="0"/>
          <w:numId w:val="1"/>
        </w:numPr>
        <w:rPr>
          <w:rFonts w:ascii="黑体" w:hAnsi="黑体" w:eastAsia="黑体" w:cs="黑体"/>
          <w:sz w:val="32"/>
          <w:szCs w:val="32"/>
        </w:rPr>
      </w:pPr>
      <w:r>
        <w:rPr>
          <w:rFonts w:hint="eastAsia" w:ascii="黑体" w:hAnsi="黑体" w:eastAsia="黑体" w:cs="黑体"/>
          <w:sz w:val="32"/>
          <w:szCs w:val="32"/>
        </w:rPr>
        <w:t>选择题</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1、根据《电梯维护保养规则》（TSG T5002-2017）的规定，电梯维保单位应当在依法取得相应的许可后，方可从事电梯的（      ）工作。</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A、维保</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B、安装</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C、改造</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D、使用管理</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2、根据《电梯维护保养规则》（TSG T5002-2017）的规定，维保单位应当按照（      ）、有关安全技术规范以及电梯产品安装使用维护说明书的要求，制定维保计划与方案。</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A、《电梯维护保养规则》</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B、单位人员情况</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C、单位技术水平</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D、设备验收报告</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3、根据《电梯监督检验和定期检验规则》（TSG T7001-2023）的规定，电梯的定期检验日期以最近一次（      ）合格日期所在月份为基准确定，对于停用1年以上重新启用前，进行定期检验的情形，以其定期检验合格日期所在月份为基准确定。</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A、定期检验</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B、监督检验</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C、年度自检</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D、重大修理</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4、根据《电梯自行检测规则》（TSG T7008-2023）的规定，自行检测，是指电梯使用单位为保证本单位所使用管理电梯的使用安全而自行开展的，或者委托向其提供电梯维护保养服务的单位开展的（      ）活动。</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A、自查</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B、自检</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C、检测</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D、排查</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5、根据《电梯自行检测规则》（TSG T7008-2023）的规定，电梯的（      ）、维护保养单位以及特种设备检测、检验机构开展电梯自行检测，应当遵守《电梯自行检测规则》的规定。</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A、使用单位</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B、安装单位</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C、制造单位</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D、承租单位</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6、根据《电梯自行检测规则》（TSG T7008-2023）的规定，从事电梯自行检测的人员(以下简称检测人员)应当具有电梯（      ）及以上资格。</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A、维保</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B、检测员</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C、检验员</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D、检验师</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7、根据《电梯自行检测规则》（TSG T7008-2023）的规定，受使用单位委托，对本单位维护保养的电梯实施自行检测的（      ），应当设置独立部门开展检测工作，配备与检测工作任务相适应的检测人员、检测仪器设备等，建立和实施检测工作质量检查和考核制度。</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A、使用单位</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B、安装单位</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C、制造单位</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D、维护保养单位</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8、根据《特种设备安全监督检查办法》的规定，特种设备未取得许可生产、国家明令淘汰、已经报废或者达到报废条件，继续使用的，属于（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A、一般问题</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B、严重事故隐患</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C、民事犯罪</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D、刑事犯罪</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9、根据《特种设备安全监督检查办法》的规定，特种设备发生过事故或者有明显故障，未对其进行全面检查、消除事故隐患，继续使用的，属于（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A、一般问题</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B、严重事故隐患</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C、民事犯罪</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D、刑事犯罪</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10、根据《特种设备安全监督检查办法》的规定，特种设备未经监督检验或者经检验、检测不合格，继续使用的，属于（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A、一般问题</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B、严重事故隐患</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C、民事犯罪</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D、刑事犯罪</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11、根据《特种设备安全监督检查办法》的规定，特种设备安全附件、安全保护装置缺失或者失灵，继续使用的，属于（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A、一般问题</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B、严重事故隐患</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C、民事犯罪</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D、刑事犯罪</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12、根据《特种设备事故报告和调查处理导则》（TSG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负责人接到事故报告后，应当于（      ）小时内向事故发生地特种设备安全监管部门和有关部门报告。</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A、半</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B、1</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C、2</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D、3</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13、根据《特种设备事故报告和调查处理导则》（TSG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      ）接到事故报告后，应当于1小时内向事故发生地特种设备安全监管部门和有关部门报告。</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A、负责人</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B、特种设备主管</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C、特种设备安全管理员</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D、特种设备作业人员</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14、根据《中华人民共和国特种设备安全法》的规定，特种设备进行改造、修理，按照规定需要变更使用登记的，应当办理（      ），方可继续使用。</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A、变更登记</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B、报废</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C、停用</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D、重新登记</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15、根据《特种设备安全监察条例》的规定，特种设备使用单位应当使用符合（      ）要求的特种设备。</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A、安全技术规范</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B、使用单位</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C、检查人员</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D、上级部门</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16、根据《特种设备安全监察条例》的规定，特种设备不符合能效指标的，特种设备使用单位应当采取相应措施进行（      ）。</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A、修理</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B、改造</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C、整改</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D、报废</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17、根据 《特种设备使用管理规则》（TSG 08-2017）的规定，主要负责人是指特种设备使用单位的实际最高管理者，对其单位所使用的特种设备安全节能负总责，每（      ）至少组织召开一次安全调度会议。</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A、日</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B、周</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C、月</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D、季度</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18、根据 《特种设备使用管理规则》（TSG 08-2017）的规定，按照特种设备使用管理规则要求设置安全管理机构的使用单位安全管理负责人，（      ）取得相应的特种设备安全管理人员资格证书。</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A、可</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B、应当</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C、视情况</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D、根据需要</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19、根据《特种设备作业人员监督管理办法》的规定，锅炉、压力容器（含气瓶）、压力管道、电梯、起重机械、客运索道、大型游乐设施、场（厂）内专用机动车辆等特种设备的作业人员及其相关管理人员统称特种设备（      ）人员。</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A、作业</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B、操作</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C、管理</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D、控制</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20、根据《特种设备作业人员监督管理办法》的规定，（      ）应当对作业人员进行安全教育和培训，保证特种设备作业人员具备必要的特种设备安全作业知识、作业技能和及时进行知识更新。</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A、考试机构</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B、用人单位</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C、培训机构</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D、发证机关</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21、根据《特种设备作业人员监督管理办法》的规定，持有特种设备作业人员证的人员，必须经用人单位的法定代表人（负责人）或者其授权人（      ）后，方可在许可的项目范围内作业。</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A、邀请</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B、解雇（聘）</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C、雇（聘）用</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D、同意</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22、根据《特种设备使用单位落实使用安全主体责任监督管理规定》的规定，电梯使用单位应当根据本单位电梯的数量、用途、使用环境等情况，配备电梯安全总监和足够数量的电梯安全员，并（      ）明确负责的电梯安全员。</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A、视情况</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B、自行</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C、逐台</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D、立即</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23、根据《特种设备使用单位落实使用安全主体责任监督管理规定》的规定，电梯使用单位应当建立基于电梯（      ）防控的动态管理机制，结合本单位实际，落实自查要求，制定电梯安全风险管控清单，建立健全日管控、周排查、月调度工作制度和机制。</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A、安全隐患</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B、风险隐患</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C、安全风险</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D、安全管理</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24、根据《特种设备使用单位落实使用安全主体责任监督管理规定》的规定，电梯安全总监要每（      ）至少组织一次风险隐患排查，分析研判电梯使用安全管理情况，研究解决日管控中发现的问题，形成每周电梯安全排查治理报告。</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A、日</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B、周</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C、月</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D、年</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25、根据《特种设备使用单位落实使用安全主体责任监督管理规定》的规定，电梯使用单位主要负责人要每（      ）至少听取一次电梯安全总监管理工作情况汇报，对当月电梯安全日常管理、风险隐患排查治理等情况进行总结，对下个月重点工作作出调度安排，形成每月电梯安全调度会议纪要。</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A、日</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B、周</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C、月</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D、年</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26、根据《特种设备使用单位落实使用安全主体责任监督管理规定》的规定，电梯使用单位及其主要负责人无正当理由未采纳电梯安全总监和电梯安全员依照《特种设备使用单位落实使用安全主体责任监督管理规定》第七十条提出的意见或者建议的，应当认为电梯安全总监和电梯安全员已经（      ），不予处罚。</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A、开展工作</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B、努力工作</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C、依法履职尽责</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D、尽心尽力</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27、根据《特种设备使用单位落实使用安全主体责任监督管理规定》的规定，电梯使用单位主要负责人、电梯安全总监、电梯安全员未按规定要求落实（      ）安全责任的，由县级以上地方市场监督管理部门责令改正并给予通报批评；拒不改正的，对责任人处二千元以上一万元以下罚款。法律、行政法规另有规定的，依照其规定执行。</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A、管理</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B、使用</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C、安装</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D、调试</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28、根据《电梯维护保养规则》（TSG T5002-2017）的规定，消防员电梯、防爆电梯的维保单位，应当按照（      ）的要求制定维保项目和内容。</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A、使用单位</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B、制造单位</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C、特种设备检验机构</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D、特种设备安全监督管理部门</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29、根据《电梯监督检验和定期检验规则》（TSG T7001-2023）的规定，杂物梯制造单位需其他证明文件，包括是否允许（      ）进入杂物电梯机房、井道、底坑和轿顶的说明。</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A、货物</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B、人员</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C、宠物</w:t>
      </w:r>
    </w:p>
    <w:p>
      <w:pPr>
        <w:widowControl/>
        <w:jc w:val="left"/>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D、非专业人员</w:t>
      </w:r>
    </w:p>
    <w:p>
      <w:pPr>
        <w:widowControl/>
        <w:jc w:val="left"/>
        <w:textAlignment w:val="center"/>
        <w:rPr>
          <w:rFonts w:hint="eastAsia" w:eastAsia="宋体"/>
          <w:lang w:val="en-US" w:eastAsia="zh-CN"/>
        </w:rPr>
      </w:pPr>
      <w:bookmarkStart w:id="0" w:name="_GoBack"/>
      <w:bookmarkEnd w:id="0"/>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86"/>
    <w:family w:val="roman"/>
    <w:pitch w:val="default"/>
    <w:sig w:usb0="00000000" w:usb1="00000000" w:usb2="00000009" w:usb3="00000000" w:csb0="400001FF" w:csb1="FFFF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宋体S-超大字符集">
    <w:panose1 w:val="02000000000000000000"/>
    <w:charset w:val="86"/>
    <w:family w:val="auto"/>
    <w:pitch w:val="default"/>
    <w:sig w:usb0="00000001" w:usb1="08000000" w:usb2="00000000" w:usb3="00000000" w:csb0="00040000" w:csb1="0000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-177165</wp:posOffset>
              </wp:positionV>
              <wp:extent cx="1020445" cy="41402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020445" cy="4140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ind w:firstLine="280" w:firstLineChars="100"/>
                            <w:rPr>
                              <w:rFonts w:hint="default" w:ascii="宋体" w:hAnsi="宋体" w:eastAsia="宋体" w:cs="宋体"/>
                              <w:sz w:val="28"/>
                              <w:szCs w:val="28"/>
                              <w:lang w:val="en-US" w:eastAsia="zh-CN"/>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r>
                            <w:rPr>
                              <w:rFonts w:hint="eastAsia" w:ascii="宋体" w:hAnsi="宋体" w:eastAsia="宋体" w:cs="宋体"/>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3.95pt;height:32.6pt;width:80.35pt;mso-position-horizontal:inside;mso-position-horizontal-relative:margin;z-index:251659264;mso-width-relative:page;mso-height-relative:page;" filled="f" stroked="f" coordsize="21600,21600" o:gfxdata="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BYAAABkcnMv&#10;UEsBAhQAFAAAAAgAh07iQCMCTLDWAAAABwEAAA8AAAAAAAAAAQAgAAAAOAAAAGRycy9kb3ducmV2&#10;LnhtbFBLAQIUABQAAAAIAIdO4kBrkuDPIQIAACoEAAAOAAAAAAAAAAEAIAAAADsBAABkcnMvZTJv&#10;RG9jLnhtbFBLBQYAAAAABgAGAFkBAADOBQAAAAA=&#10;">
              <v:fill on="f" focussize="0,0"/>
              <v:stroke on="f" weight="0.5pt"/>
              <v:imagedata o:title=""/>
              <o:lock v:ext="edit" aspectratio="f"/>
              <v:textbox inset="0mm,0mm,0mm,0mm">
                <w:txbxContent>
                  <w:p>
                    <w:pPr>
                      <w:pStyle w:val="3"/>
                      <w:ind w:firstLine="280" w:firstLineChars="100"/>
                      <w:rPr>
                        <w:rFonts w:hint="default" w:ascii="宋体" w:hAnsi="宋体" w:eastAsia="宋体" w:cs="宋体"/>
                        <w:sz w:val="28"/>
                        <w:szCs w:val="28"/>
                        <w:lang w:val="en-US" w:eastAsia="zh-CN"/>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r>
                      <w:rPr>
                        <w:rFonts w:hint="eastAsia" w:ascii="宋体" w:hAnsi="宋体" w:eastAsia="宋体" w:cs="宋体"/>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C50AAB"/>
    <w:multiLevelType w:val="singleLevel"/>
    <w:tmpl w:val="FEC50AA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596291"/>
    <w:rsid w:val="00572310"/>
    <w:rsid w:val="00596291"/>
    <w:rsid w:val="00910E58"/>
    <w:rsid w:val="107E5E88"/>
    <w:rsid w:val="130B1BD2"/>
    <w:rsid w:val="14993CCD"/>
    <w:rsid w:val="15B9320D"/>
    <w:rsid w:val="23B75604"/>
    <w:rsid w:val="2D5C5EE5"/>
    <w:rsid w:val="3E8C40B7"/>
    <w:rsid w:val="3EF65C63"/>
    <w:rsid w:val="3FCF2120"/>
    <w:rsid w:val="40E264A1"/>
    <w:rsid w:val="49B72FF8"/>
    <w:rsid w:val="4A6B5587"/>
    <w:rsid w:val="4C5864D9"/>
    <w:rsid w:val="4E0D5C88"/>
    <w:rsid w:val="508511F0"/>
    <w:rsid w:val="56EB34E0"/>
    <w:rsid w:val="5F247448"/>
    <w:rsid w:val="6122434D"/>
    <w:rsid w:val="64AE23DC"/>
    <w:rsid w:val="64EA3B44"/>
    <w:rsid w:val="656F8D87"/>
    <w:rsid w:val="7BFE3ADF"/>
    <w:rsid w:val="7C2E37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12021</Words>
  <Characters>12600</Characters>
  <Lines>96</Lines>
  <Paragraphs>27</Paragraphs>
  <TotalTime>2</TotalTime>
  <ScaleCrop>false</ScaleCrop>
  <LinksUpToDate>false</LinksUpToDate>
  <CharactersWithSpaces>13017</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2024-01-26T01:32:00Z</dcterms:created>
  <dc:creator>R1218</dc:creator>
  <cp:lastModifiedBy>pingtan</cp:lastModifiedBy>
  <dcterms:modified xsi:type="dcterms:W3CDTF">2024-08-20T16:42:51Z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0CAB0E6177B64C1A9BF15348940EA88D_13</vt:lpwstr>
  </property>
</Properties>
</file>