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客运索道使用单位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客运索道安全总监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1、根据《客运索道监督检验和定期检验规则》（TSG S7001-2013）的规定，客运索道监督检验是在安装、改造、重大修理单位自检合格的基础上进行的依据《客运索道监督检验和定期检验规则》（TSG S7001-2013）规定对客运索道施工过程进行的检验。（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2、根据《客运索道监督检验和定期检验规则》（TSG S7001-2013）的规定，客运索道定期检验分为全面检验和年度检验。（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3、根据《客运索道监督检验和定期检验规则》（TSG S7001-2013）的规定，定期检验是指检验机构在使用单位自检合格的基础上，依据《客运索道监督检验和定期检验规则》（TSG S7001-2013）规定对在用客运索道定期进行的检验。（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4、根据《客运索道监督检验和定期检验规则》（TSG S7001-2013）的规定，客运索道施工单位应当在施工前，向规定的检验机构申请监督检验。（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5、根据《客运索道监督检验和定期检验规则》（TSG S7001-2013）的规定，实施客运索道监督检验或定期检验时，检验人员不得参与客运索道的施工或者调整工作。（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6、根据《客运索道监督检验和定期检验规则》（TSG S7001-2013）的规定，客运索道定期检验不符合项整改完成时限一般为6个月。（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7、根据《特种设备安全监督检查办法》的规定，特种设备未经监督检验或者经检验、检测不合格，继续使用的，属于严重事故隐患。（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8、根据《特种设备安全监督检查办法》的规定，特种设备发生过事故或者有明显故障，未对其进行全面检查、消除事故隐患，继续使用的，不属于严重事故隐患。（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9、根据《特种设备事故报告和调查处理规定》的规定，特种设备事故，是指列入特种设备目录的特种设备因其本体原因及其安全装置或者附件损坏、失效，或者特种设备相关人员违反特种设备法律法规规章、安全技术规范造成的事故。（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10、根据《特种设备事故报告和调查处理规定》的规定，特种设备发生事故后，事故现场有关人员应当立即向事故发生单位负责人报告；事故发生单位的负责人接到报告后，应当于1小时内向事故发生地的县级以上市场监督管理部门和有关部门报告。（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11、根据《中华人民共和国特种设备安全法》的规定，特种设备存在严重事故隐患，无改造、修理价值，或者达到安全技术规范规定的其他报废条件的，特种设备使用单位应当依法履行报废义务。（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12、根据《特种设备安全监察条例》的规定，特种设备使用单位应当建立特种设备安全技术档案。（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 xml:space="preserve">13、根据《特种设备使用管理规则》的规定，使用单位如有正当理由，可拒绝接受特种设备安全监管部门依法实施的监督检查。（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14、根据《特种设备使用管理规则》的规定，使用客运架空索道，或者客运缆车的使用单位应设置特种设备安全管理机构。（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15、根据《特种设备作业人员监督管理办法》的规定，作业人员未能参加用人单位培训的，可以选择专业培训机构进行培训。（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16、根据《特种设备作业人员监督管理办法》的规定，申请人隐瞒有关情况或者提供虚假材料申请特种设备作业人员证的，不予受理或者不予批准发证，并在1年内不得再次申请特种设备作业人员证。（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17、根据《特种设备使用单位落实使用安全主体责任监督管理规定》的规定，客运索道使用单位主要负责人对本单位客运索道使用安全全面负责。（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18、根据《特种设备使用单位落实使用安全主体责任监督管理规定》的规定，客运索道安全总监要每周至少组织一次风险隐患排查，分析研判客运索道使用安全管理情况，研究解决日管控中发现的问题，形成每周客运索道安全排查治理报告。（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19、根据《特种设备使用单位落实使用安全主体责任监督管理规定》的规定，客运索道使用单位应当将主要负责人、客运索道安全总监和客运索道安全员的设立、调整情况，客运索道安全风险管控清单客运索道安全总监职责客运索道安全员守则以及客运索道安全总监、客运索道安全员提出的意见建议、报告和问题整改落实等履职情况予以记录并存档备查。（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20、根据《特种设备使用单位落实使用安全主体责任监督管理规定》的规定，监督抽查考核不合格，不再符合客运索道使用要求的，使用单位应当立即采取整改措施。（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1、根据《客运索道监督检验和定期检验规则》（TSG S7001-2013）的规定，客运索道定期检验分为（      ）和年度检验。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A、全面检验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B、定期自行检查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C、点检</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D、巡检</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2、根据《客运索道监督检验和定期检验规则》（TSG S7001-2013）的规定，监督检验和定期检验是对客运索道生产和使用单位（      ）等工作进行的监督验证性检验。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A、执行相关法规标准规定、落实安全责任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B、开展自查自检工作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C、自主确认客运索道运行安全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D、以上都对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3、根据《客运索道监督检验和定期检验规则》（TSG S7001-2013）的规定，新建、改造或者重大修理的客运索道，应当按照《客运索道监督检验和定期检验规则》（TSG S7001-2013）的规定进行（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A、监督检验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B、定期检验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C、全面检验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D、委托检验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4、根据《客运索道监督检验和定期检验规则》（TSG S7001-2013）的规定，客运架空索道和客运缆车监督检验合格后，每（      ）年进行 1次全面检验。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D、4</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5、根据《客运索道监督检验和定期检验规则》（TSG S7001-2013）的规定，客运索道的”下次检验日期“以（      ）为基准，按自然年类推。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A、监督检验或者停用1年后重新进行全面检验的检验合格报告签发日期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B、设备投入使用日期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C、安装施工完成日期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D、设备制造日期</w:t>
      </w:r>
    </w:p>
    <w:p>
      <w:pPr>
        <w:widowControl/>
        <w:jc w:val="left"/>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val="en-US" w:eastAsia="zh-CN" w:bidi="ar"/>
        </w:rPr>
        <w:t>6、</w:t>
      </w:r>
      <w:r>
        <w:rPr>
          <w:rFonts w:hint="eastAsia" w:ascii="宋体" w:hAnsi="宋体" w:eastAsia="宋体" w:cs="宋体"/>
          <w:color w:val="000000"/>
          <w:kern w:val="0"/>
          <w:sz w:val="24"/>
          <w:szCs w:val="22"/>
          <w:lang w:bidi="ar"/>
        </w:rPr>
        <w:t>根据《客运索道监督检验和定期检验规则》（TSG S7001-2013）的规定，客运索道使用单位应当在安全检验标志注明的“下次检验日期”前1个月，向规定的检验机构申请（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A、验收检验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B、定期检验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C、监督检验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D、委托检验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7、根据《客运索道监督检验和定期检验规则》（TSG S7001-2013）的规定，客运索道改造或重大修理施工现场持证作业人员数量不得少于 （      ） 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8、根据《客运索道监督检验和定期检验规则》（TSG S7001-2013）的规定，对于客运索道定期检验，使用单位或者其委托的施工单位、整机制造单位，应当保证（  ）质量，真实、准确地出具定期自检报告。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A、施工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B、调试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C、日常维护保养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D、检查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9、根据《客运索道监督检验和定期检验规则》（TSG S7001-2013）的规定，客运索道使用单位应建立哪些管理制度（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A、维护保养制度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B、应急救援演练制度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C、日常安全检查制度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D、以上都是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10、根据《特种设备安全监督检查办法》的规定，特种设备未取得许可生产、国家明令淘汰、已经报废或者达到报废条件，继续使用的，属于（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11、根据《特种设备安全监督检查办法》的规定，特种设备发生过事故或者有明显故障，未对其进行全面检查、消除事故隐患，继续使用的，属于（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12、根据《特种设备安全监督检查办法》的规定，特种设备未经监督检验或者经检验、检测不合格，继续使用的，属于（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13、根据《特种设备安全监督检查办法》的规定，特种设备安全附件、安全保护装置缺失或者失灵，继续使用的，属于（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16、根据《中华人民共和国特种设备安全法》的规定，特种设备进行改造、修理，按照规定需要变更使用登记的，应当办理（      ），方可继续使用。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A、变更登记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C、停用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D、重新登记</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17、根据《特种设备安全监察条例》的规定，特种设备使用单位应当使用符合（      ）要求的特种设备。</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A、安全技术规范</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C、检查人员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D、上级部门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18、根据《特种设备安全监察条例》的规定，特种设备不符合能效指标的，特种设备使用单位应当采取相应措施进行（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A、修理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B、改造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C、整改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D、报废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19、根据《特种设备使用管理规则》的规定，主要负责人是指特种设备使用单位的实际最高管理者，对其单位所使用的特种设备安全节能负总责，每（      ）至少组织召开一次安全调度会议。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D、季度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20、根据《特种设备使用管理规则》的规定，按照特种设备使用管理规则要求设置安全管理机构的使用单位安全管理负责人，（      ）取得相应的特种设备安全管理人员资格证书。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B、应当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C、视情况</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D、根据需要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21、根据《特种设备使用管理规则》的规定，高耗能特种设备使用单位应当配备（      ）管理人员，负责宣传贯彻特种设备节能的法律法规。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B、技术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C、经费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D、节能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作业人员监督管理办法》的规定，锅炉、压力容器（含气瓶）、压力管道、电梯、起重机械、客运索道、大型游乐设施、场（厂）内专用机动车辆等特种设备的作业人员及其相关管理人员统称特种设备（      ）人员。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B、操作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D、控制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23、根据《特种设备作业人员监督管理办法》的规定，（      ）应当对作业人员进行安全教育和培训，保证特种设备作业人员具备必要的特种设备安全作业知识、作业技能和及时进行知识更新。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24、根据《特种设备作业人员监督管理办法》的规定，持有特种设备作业人员证的人员，必须经用人单位的法定代表人（负责人）或者其授权人（      ）后，方可在许可的项目范围内作业。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使用单位落实使用安全主体责任监督管理规定》的规定，客运索道使用单位应当根据本单位客运索道的数量、用途、使用环境等情况，配备客运索道安全总监和足够数量的客运索道安全员，并（      ）明确负责的客运索道安全员。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A、视情况</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B、自行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C、逐台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D、立即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26、根据《特种设备使用单位落实使用安全主体责任监督管理规定》的规定，客运索道使用单位应当建立基于客运索道（      ）防控的动态管理机制，结合本单位实际，落实自查要求，制定客运索道安全风险管控清单，建立健全日管控、周排查、月调度工作制度和机制。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B、风险隐患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C、安全风险</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D、安全管理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27、根据《特种设备使用单位落实使用安全主体责任监督管理规定》的规定，客运索道安全总监要每（      ）至少组织一次风险隐患排查，分析研判客运索道使用安全管理情况，研究解决日管控中发现的问题，形成每周客运索道安全排查治理报告。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28、根据《特种设备使用单位落实使用安全主体责任监督管理规定》的规定，客运索道使用单位主要负责人要每（      ）至少听取一次客运索道安全总监管理工作情况汇报，对当月客运索道安全日常管理、风险隐患排查治理等情况进行总结，对下个月重点工作作出调度安排，形成每月客运索道安全调度会议纪要。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特种设备使用单位落实使用安全主体责任监督管理规定》的规定，客运索道使用单位及其主要负责人无正当理由未采纳客运索道安全总监和客运索道安全员依照《特种设备使用单位落实使用安全主体责任监督管理规定》第一百零四条提出的意见或者建议的，应当认为客运索道安全总监和客运索道安全员已经（      ），不予处罚。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A、开展工作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B、努力工作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C、依法履职尽责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D、尽心尽力</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30、根据《特种设备使用单位落实使用安全主体责任监督管理规定》的规定，客运索道使用单位主要负责人、客运索道安全总监、客运索道安全员未按规定要求落实（      ）安全责任的，由县级以上地方市场监督管理部门责令改正并给予通报批评；拒不改正的，对责任人处二千元以上一万元以下罚款。法律、行政法规另有规定的，依照其规定执行。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D、调试</w:t>
      </w:r>
    </w:p>
    <w:p>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-196850</wp:posOffset>
              </wp:positionV>
              <wp:extent cx="1042035" cy="433705"/>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42035" cy="433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5pt;height:34.15pt;width:82.05pt;mso-position-horizontal:inside;mso-position-horizontal-relative:margin;z-index:251659264;mso-width-relative:page;mso-height-relative:page;" filled="f" stroked="f" coordsize="21600,21600" o:gfxdata="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WAAAAZHJz&#10;L1BLAQIUABQAAAAIAIdO4kAJTVjW1gAAAAcBAAAPAAAAAAAAAAEAIAAAADgAAABkcnMvZG93bnJl&#10;di54bWxQSwECFAAUAAAACACHTuJAwPPLPSICAAAqBAAADgAAAAAAAAABACAAAAA7AQAAZHJzL2Uy&#10;b0RvYy54bWxQSwUGAAAAAAYABgBZAQAAzwU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141507"/>
    <w:rsid w:val="00141507"/>
    <w:rsid w:val="00572310"/>
    <w:rsid w:val="00712BA7"/>
    <w:rsid w:val="048F7A8A"/>
    <w:rsid w:val="11530620"/>
    <w:rsid w:val="13703A7B"/>
    <w:rsid w:val="14C25C2E"/>
    <w:rsid w:val="1AA6450D"/>
    <w:rsid w:val="1FDF2F21"/>
    <w:rsid w:val="25AE7098"/>
    <w:rsid w:val="2623090C"/>
    <w:rsid w:val="2ACDA354"/>
    <w:rsid w:val="309719DA"/>
    <w:rsid w:val="31E22A69"/>
    <w:rsid w:val="37F391DE"/>
    <w:rsid w:val="39FA01F5"/>
    <w:rsid w:val="4C5864D9"/>
    <w:rsid w:val="6A0C5CA7"/>
    <w:rsid w:val="723F7134"/>
    <w:rsid w:val="72D3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12365</Words>
  <Characters>12839</Characters>
  <Lines>96</Lines>
  <Paragraphs>27</Paragraphs>
  <TotalTime>3</TotalTime>
  <ScaleCrop>false</ScaleCrop>
  <LinksUpToDate>false</LinksUpToDate>
  <CharactersWithSpaces>13277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2024-08-20T16:45:57Z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C3498D194DA84DA5B9BD6654B5237FF5_13</vt:lpwstr>
  </property>
</Properties>
</file>