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rPr>
          <w:rFonts w:hint="default" w:ascii="Times New Roman" w:hAnsi="Times New Roman" w:eastAsia="黑体" w:cs="Times New Roman"/>
          <w:spacing w:val="-11"/>
          <w:sz w:val="32"/>
          <w:szCs w:val="32"/>
          <w:highlight w:val="none"/>
        </w:rPr>
      </w:pPr>
      <w:r>
        <w:rPr>
          <w:rFonts w:hint="default" w:ascii="Times New Roman" w:hAnsi="Times New Roman" w:eastAsia="黑体" w:cs="Times New Roman"/>
          <w:spacing w:val="-11"/>
          <w:sz w:val="32"/>
          <w:szCs w:val="32"/>
          <w:highlight w:val="none"/>
        </w:rPr>
        <w:t>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Times New Roman" w:hAnsi="Times New Roman" w:eastAsia="仿宋_GB2312" w:cs="Times New Roman"/>
          <w:spacing w:val="-11"/>
          <w:sz w:val="32"/>
          <w:szCs w:val="32"/>
          <w:highlight w:val="none"/>
        </w:rPr>
      </w:pPr>
    </w:p>
    <w:p>
      <w:pPr>
        <w:rPr>
          <w:rFonts w:hint="default" w:ascii="Times New Roman" w:hAnsi="Times New Roman" w:eastAsia="方正小标宋简体" w:cs="Times New Roman"/>
          <w:spacing w:val="-11"/>
          <w:sz w:val="44"/>
          <w:highlight w:val="none"/>
        </w:rPr>
      </w:pPr>
      <w:r>
        <w:rPr>
          <w:rFonts w:hint="eastAsia" w:ascii="Times New Roman" w:hAnsi="Times New Roman" w:eastAsia="方正小标宋简体" w:cs="Times New Roman"/>
          <w:spacing w:val="-11"/>
          <w:sz w:val="44"/>
          <w:highlight w:val="none"/>
          <w:lang w:eastAsia="zh-CN"/>
        </w:rPr>
        <w:t>“</w:t>
      </w:r>
      <w:r>
        <w:rPr>
          <w:rFonts w:hint="default" w:ascii="Times New Roman" w:hAnsi="Times New Roman" w:eastAsia="方正小标宋简体" w:cs="Times New Roman"/>
          <w:spacing w:val="-11"/>
          <w:sz w:val="44"/>
          <w:highlight w:val="none"/>
        </w:rPr>
        <w:t>Hit化合物-DP-062</w:t>
      </w:r>
      <w:r>
        <w:rPr>
          <w:rFonts w:hint="eastAsia" w:ascii="Times New Roman" w:hAnsi="Times New Roman" w:eastAsia="方正小标宋简体" w:cs="Times New Roman"/>
          <w:spacing w:val="-11"/>
          <w:sz w:val="44"/>
          <w:highlight w:val="none"/>
          <w:lang w:eastAsia="zh-CN"/>
        </w:rPr>
        <w:t>”</w:t>
      </w:r>
      <w:r>
        <w:rPr>
          <w:rFonts w:hint="default" w:ascii="Times New Roman" w:hAnsi="Times New Roman" w:eastAsia="方正小标宋简体" w:cs="Times New Roman"/>
          <w:spacing w:val="-11"/>
          <w:sz w:val="44"/>
          <w:highlight w:val="none"/>
        </w:rPr>
        <w:t>详细信息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仿宋_GB2312" w:cs="Times New Roman"/>
          <w:spacing w:val="-11"/>
          <w:sz w:val="32"/>
          <w:szCs w:val="32"/>
          <w:highlight w:val="none"/>
        </w:rPr>
      </w:pPr>
    </w:p>
    <w:p>
      <w:pPr>
        <w:widowControl/>
        <w:spacing w:line="560" w:lineRule="exact"/>
        <w:ind w:firstLine="596" w:firstLineChars="200"/>
        <w:rPr>
          <w:rFonts w:hint="default" w:ascii="Times New Roman" w:hAnsi="Times New Roman" w:eastAsia="黑体" w:cs="Times New Roman"/>
          <w:spacing w:val="-11"/>
          <w:sz w:val="32"/>
          <w:szCs w:val="32"/>
          <w:highlight w:val="none"/>
        </w:rPr>
      </w:pPr>
      <w:r>
        <w:rPr>
          <w:rFonts w:hint="default" w:ascii="Times New Roman" w:hAnsi="Times New Roman" w:eastAsia="黑体" w:cs="Times New Roman"/>
          <w:spacing w:val="-11"/>
          <w:sz w:val="32"/>
          <w:szCs w:val="32"/>
          <w:highlight w:val="none"/>
        </w:rPr>
        <w:t>一、</w:t>
      </w:r>
      <w:r>
        <w:rPr>
          <w:rFonts w:hint="eastAsia" w:ascii="Times New Roman" w:hAnsi="Times New Roman" w:eastAsia="黑体" w:cs="Times New Roman"/>
          <w:spacing w:val="-11"/>
          <w:sz w:val="32"/>
          <w:szCs w:val="32"/>
          <w:highlight w:val="none"/>
          <w:lang w:eastAsia="zh-CN"/>
        </w:rPr>
        <w:t>数据产权</w:t>
      </w:r>
      <w:r>
        <w:rPr>
          <w:rFonts w:hint="default" w:ascii="Times New Roman" w:hAnsi="Times New Roman" w:eastAsia="黑体" w:cs="Times New Roman"/>
          <w:spacing w:val="-11"/>
          <w:sz w:val="32"/>
          <w:szCs w:val="32"/>
          <w:highlight w:val="none"/>
        </w:rPr>
        <w:t>情况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4"/>
        <w:gridCol w:w="50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资源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/资产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名称</w:t>
            </w:r>
          </w:p>
        </w:tc>
        <w:tc>
          <w:tcPr>
            <w:tcW w:w="5051" w:type="dxa"/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pacing w:val="-11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color w:val="000000"/>
                <w:sz w:val="24"/>
                <w:szCs w:val="24"/>
                <w:u w:val="none"/>
              </w:rPr>
              <w:t>Hit化合物-DP-062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数据类型</w:t>
            </w:r>
          </w:p>
        </w:tc>
        <w:tc>
          <w:tcPr>
            <w:tcW w:w="50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pacing w:val="-11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highlight w:val="none"/>
                <w:lang w:bidi="ar"/>
              </w:rPr>
              <w:t>数据集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数据来源</w:t>
            </w:r>
          </w:p>
        </w:tc>
        <w:tc>
          <w:tcPr>
            <w:tcW w:w="50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pacing w:val="-11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highlight w:val="none"/>
                <w:lang w:eastAsia="zh-CN" w:bidi="ar"/>
              </w:rPr>
              <w:t>自有数据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数据结构</w:t>
            </w:r>
          </w:p>
        </w:tc>
        <w:tc>
          <w:tcPr>
            <w:tcW w:w="50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highlight w:val="none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highlight w:val="none"/>
                <w:lang w:eastAsia="zh-CN" w:bidi="ar"/>
              </w:rPr>
              <w:t>结构化数据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5" w:hRule="atLeast"/>
        </w:trPr>
        <w:tc>
          <w:tcPr>
            <w:tcW w:w="3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数据规模</w:t>
            </w:r>
          </w:p>
        </w:tc>
        <w:tc>
          <w:tcPr>
            <w:tcW w:w="50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8"/>
                <w:szCs w:val="28"/>
                <w:highlight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cs="Times New Roman Regular" w:eastAsiaTheme="minorEastAsia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数据表1个，字段14个，数据条数1条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产生频率</w:t>
            </w:r>
          </w:p>
        </w:tc>
        <w:tc>
          <w:tcPr>
            <w:tcW w:w="50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highlight w:val="none"/>
                <w:lang w:eastAsia="zh-CN" w:bidi="ar"/>
              </w:rPr>
            </w:pPr>
            <w:r>
              <w:rPr>
                <w:rFonts w:hint="eastAsia" w:ascii="Times New Roman Regular" w:hAnsi="Times New Roman Regular" w:cs="Times New Roman Regular" w:eastAsiaTheme="minorEastAsia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按照项目进度产生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数据周期</w:t>
            </w:r>
          </w:p>
        </w:tc>
        <w:tc>
          <w:tcPr>
            <w:tcW w:w="50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default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2024-01-01至2024-06-27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所属行业</w:t>
            </w:r>
          </w:p>
        </w:tc>
        <w:tc>
          <w:tcPr>
            <w:tcW w:w="50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lang w:val="en-US" w:eastAsia="zh-CN" w:bidi="ar"/>
              </w:rPr>
              <w:t>软件和信息技术服务业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申报价值</w:t>
            </w:r>
          </w:p>
        </w:tc>
        <w:tc>
          <w:tcPr>
            <w:tcW w:w="50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2万元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权利路径</w:t>
            </w:r>
          </w:p>
        </w:tc>
        <w:tc>
          <w:tcPr>
            <w:tcW w:w="50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lang w:val="en-US" w:eastAsia="zh-CN" w:bidi="ar"/>
              </w:rPr>
              <w:t>原始获取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37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使用时是否需要数据主体授权</w:t>
            </w:r>
          </w:p>
        </w:tc>
        <w:tc>
          <w:tcPr>
            <w:tcW w:w="50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1"/>
                <w:sz w:val="28"/>
                <w:szCs w:val="28"/>
                <w:highlight w:val="none"/>
              </w:rPr>
              <w:t>需要</w:t>
            </w:r>
            <w:bookmarkStart w:id="0" w:name="_GoBack"/>
            <w:bookmarkEnd w:id="0"/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96" w:firstLineChars="200"/>
        <w:textAlignment w:val="auto"/>
        <w:rPr>
          <w:rFonts w:hint="default" w:ascii="Times New Roman" w:hAnsi="Times New Roman" w:eastAsia="黑体" w:cs="Times New Roman"/>
          <w:spacing w:val="-11"/>
          <w:sz w:val="32"/>
          <w:szCs w:val="32"/>
          <w:highlight w:val="none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96" w:firstLineChars="200"/>
        <w:textAlignment w:val="auto"/>
        <w:rPr>
          <w:rFonts w:hint="default" w:ascii="Times New Roman" w:hAnsi="Times New Roman" w:eastAsia="黑体" w:cs="Times New Roman"/>
          <w:spacing w:val="-11"/>
          <w:sz w:val="32"/>
          <w:szCs w:val="32"/>
          <w:highlight w:val="none"/>
        </w:rPr>
      </w:pPr>
      <w:r>
        <w:rPr>
          <w:rFonts w:hint="default" w:ascii="Times New Roman" w:hAnsi="Times New Roman" w:eastAsia="黑体" w:cs="Times New Roman"/>
          <w:spacing w:val="-11"/>
          <w:sz w:val="32"/>
          <w:szCs w:val="32"/>
          <w:highlight w:val="none"/>
        </w:rPr>
        <w:t>二、</w:t>
      </w:r>
      <w:r>
        <w:rPr>
          <w:rFonts w:hint="eastAsia" w:ascii="Times New Roman" w:hAnsi="Times New Roman" w:eastAsia="黑体" w:cs="Times New Roman"/>
          <w:spacing w:val="-11"/>
          <w:sz w:val="32"/>
          <w:szCs w:val="32"/>
          <w:highlight w:val="none"/>
          <w:lang w:eastAsia="zh-CN"/>
        </w:rPr>
        <w:t>数据</w:t>
      </w:r>
      <w:r>
        <w:rPr>
          <w:rFonts w:hint="default" w:ascii="Times New Roman" w:hAnsi="Times New Roman" w:eastAsia="黑体" w:cs="Times New Roman"/>
          <w:spacing w:val="-11"/>
          <w:sz w:val="32"/>
          <w:szCs w:val="32"/>
          <w:highlight w:val="none"/>
        </w:rPr>
        <w:t>产权情况</w:t>
      </w:r>
    </w:p>
    <w:tbl>
      <w:tblPr>
        <w:tblStyle w:val="13"/>
        <w:tblW w:w="87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"/>
        <w:gridCol w:w="4296"/>
        <w:gridCol w:w="2348"/>
        <w:gridCol w:w="13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8" w:hRule="atLeast"/>
        </w:trPr>
        <w:tc>
          <w:tcPr>
            <w:tcW w:w="804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1"/>
                <w:sz w:val="28"/>
                <w:szCs w:val="28"/>
                <w:highlight w:val="none"/>
              </w:rPr>
              <w:t>序号</w:t>
            </w:r>
          </w:p>
        </w:tc>
        <w:tc>
          <w:tcPr>
            <w:tcW w:w="429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1"/>
                <w:sz w:val="28"/>
                <w:szCs w:val="28"/>
                <w:highlight w:val="none"/>
              </w:rPr>
              <w:t>权益相关方名称</w:t>
            </w:r>
          </w:p>
        </w:tc>
        <w:tc>
          <w:tcPr>
            <w:tcW w:w="234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1"/>
                <w:sz w:val="28"/>
                <w:szCs w:val="28"/>
                <w:highlight w:val="none"/>
              </w:rPr>
              <w:t>权益类型</w:t>
            </w:r>
          </w:p>
        </w:tc>
        <w:tc>
          <w:tcPr>
            <w:tcW w:w="133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1"/>
                <w:sz w:val="28"/>
                <w:szCs w:val="28"/>
                <w:highlight w:val="none"/>
              </w:rPr>
              <w:t>权益比例（%）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  <w:t>1</w:t>
            </w:r>
          </w:p>
        </w:tc>
        <w:tc>
          <w:tcPr>
            <w:tcW w:w="429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北京深势科技有限公司</w:t>
            </w:r>
          </w:p>
        </w:tc>
        <w:tc>
          <w:tcPr>
            <w:tcW w:w="234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数据资源持有权数据加工使用权数据产品经营权</w:t>
            </w:r>
          </w:p>
        </w:tc>
        <w:tc>
          <w:tcPr>
            <w:tcW w:w="133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val="en-US" w:eastAsia="zh-CN"/>
              </w:rPr>
              <w:t>10</w:t>
            </w: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  <w:t>0%</w:t>
            </w:r>
          </w:p>
        </w:tc>
      </w:tr>
    </w:tbl>
    <w:p>
      <w:pPr>
        <w:pStyle w:val="11"/>
        <w:spacing w:after="0"/>
        <w:ind w:firstLine="0" w:firstLineChars="0"/>
        <w:rPr>
          <w:rFonts w:hint="default" w:ascii="Times New Roman" w:hAnsi="Times New Roman" w:cs="Times New Roman"/>
          <w:highlight w:val="none"/>
        </w:rPr>
      </w:pPr>
    </w:p>
    <w:p>
      <w:pPr>
        <w:widowControl/>
        <w:spacing w:line="560" w:lineRule="exact"/>
        <w:ind w:firstLine="596" w:firstLineChars="200"/>
        <w:rPr>
          <w:rFonts w:hint="default" w:ascii="Times New Roman" w:hAnsi="Times New Roman" w:eastAsia="黑体" w:cs="Times New Roman"/>
          <w:spacing w:val="-11"/>
          <w:sz w:val="32"/>
          <w:szCs w:val="32"/>
          <w:highlight w:val="none"/>
        </w:rPr>
      </w:pPr>
      <w:r>
        <w:rPr>
          <w:rFonts w:hint="default" w:ascii="Times New Roman" w:hAnsi="Times New Roman" w:eastAsia="黑体" w:cs="Times New Roman"/>
          <w:spacing w:val="-11"/>
          <w:sz w:val="32"/>
          <w:szCs w:val="32"/>
          <w:highlight w:val="none"/>
        </w:rPr>
        <w:t>三、登记主体基本情况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3"/>
        <w:gridCol w:w="2341"/>
        <w:gridCol w:w="1556"/>
        <w:gridCol w:w="29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  <w:t>登记主体名称</w:t>
            </w:r>
          </w:p>
        </w:tc>
        <w:tc>
          <w:tcPr>
            <w:tcW w:w="23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default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 w:bidi="ar"/>
              </w:rPr>
              <w:t>北京深势科技有限公司</w:t>
            </w:r>
          </w:p>
        </w:tc>
        <w:tc>
          <w:tcPr>
            <w:tcW w:w="155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  <w:t>统一社会信用代码</w:t>
            </w:r>
          </w:p>
        </w:tc>
        <w:tc>
          <w:tcPr>
            <w:tcW w:w="298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color w:val="auto"/>
                <w:sz w:val="24"/>
                <w:szCs w:val="24"/>
                <w:u w:val="none"/>
              </w:rPr>
              <w:t>91110108MA01FUT49P</w:t>
            </w:r>
            <w:r>
              <w:rPr>
                <w:rFonts w:hint="default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  <w:t>登记主体类型</w:t>
            </w:r>
          </w:p>
        </w:tc>
        <w:tc>
          <w:tcPr>
            <w:tcW w:w="23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有限责任公司</w:t>
            </w:r>
          </w:p>
        </w:tc>
        <w:tc>
          <w:tcPr>
            <w:tcW w:w="155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  <w:t>注册地址</w:t>
            </w:r>
          </w:p>
        </w:tc>
        <w:tc>
          <w:tcPr>
            <w:tcW w:w="298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color w:val="auto"/>
                <w:sz w:val="24"/>
                <w:szCs w:val="24"/>
                <w:u w:val="none"/>
                <w:lang w:eastAsia="zh-CN"/>
              </w:rPr>
              <w:t>北京市海淀区海淀大街3号</w:t>
            </w:r>
            <w:r>
              <w:rPr>
                <w:rFonts w:hint="eastAsia" w:ascii="Times New Roman Regular" w:hAnsi="Times New Roman Regular" w:cs="Times New Roman Regular" w:eastAsiaTheme="minorEastAsia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1幢11</w:t>
            </w:r>
            <w:r>
              <w:rPr>
                <w:rFonts w:hint="default" w:ascii="Times New Roman Regular" w:hAnsi="Times New Roman Regular" w:cs="Times New Roman Regular" w:eastAsiaTheme="minorEastAsia"/>
                <w:i w:val="0"/>
                <w:color w:val="auto"/>
                <w:sz w:val="24"/>
                <w:szCs w:val="24"/>
                <w:u w:val="none"/>
                <w:lang w:eastAsia="zh-CN"/>
              </w:rPr>
              <w:t>层</w:t>
            </w:r>
            <w:r>
              <w:rPr>
                <w:rFonts w:hint="eastAsia" w:ascii="Times New Roman Regular" w:hAnsi="Times New Roman Regular" w:cs="Times New Roman Regular" w:eastAsiaTheme="minorEastAsia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1101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  <w:t>法</w:t>
            </w: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val="en-US" w:eastAsia="zh-CN"/>
              </w:rPr>
              <w:t>定</w:t>
            </w: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  <w:t>代表</w:t>
            </w: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val="en-US" w:eastAsia="zh-CN"/>
              </w:rPr>
              <w:t>人</w:t>
            </w:r>
          </w:p>
        </w:tc>
        <w:tc>
          <w:tcPr>
            <w:tcW w:w="23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color w:val="auto"/>
                <w:spacing w:val="-11"/>
                <w:sz w:val="24"/>
                <w:szCs w:val="24"/>
                <w:highlight w:val="none"/>
                <w:u w:val="none"/>
                <w:lang w:val="en-US" w:eastAsia="zh-CN"/>
              </w:rPr>
              <w:t>孙伟杰</w:t>
            </w: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val="en-US" w:eastAsia="zh-CN"/>
              </w:rPr>
              <w:fldChar w:fldCharType="begin"/>
            </w: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val="en-US" w:eastAsia="zh-CN"/>
              </w:rPr>
              <w:instrText xml:space="preserve"> HYPERLINK "https://www.qcc.com/pl/prff6a106faf918d2e6a61e5a8828213.html" \t "https://www.qcc.com/firm/_blank" </w:instrText>
            </w: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val="en-US" w:eastAsia="zh-CN"/>
              </w:rPr>
              <w:fldChar w:fldCharType="separate"/>
            </w: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val="en-US" w:eastAsia="zh-CN"/>
              </w:rPr>
              <w:fldChar w:fldCharType="end"/>
            </w:r>
          </w:p>
        </w:tc>
        <w:tc>
          <w:tcPr>
            <w:tcW w:w="155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  <w:t>成立日期</w:t>
            </w:r>
          </w:p>
        </w:tc>
        <w:tc>
          <w:tcPr>
            <w:tcW w:w="298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color w:val="auto"/>
                <w:spacing w:val="-11"/>
                <w:sz w:val="24"/>
                <w:szCs w:val="24"/>
                <w:highlight w:val="none"/>
                <w:u w:val="none"/>
                <w:lang w:val="en-US" w:eastAsia="zh-CN"/>
              </w:rPr>
              <w:t>2018年11月29日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  <w:t>营业期限</w:t>
            </w:r>
          </w:p>
        </w:tc>
        <w:tc>
          <w:tcPr>
            <w:tcW w:w="6882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color w:val="auto"/>
                <w:spacing w:val="-11"/>
                <w:sz w:val="24"/>
                <w:szCs w:val="24"/>
                <w:highlight w:val="none"/>
                <w:u w:val="none"/>
                <w:lang w:val="en-US" w:eastAsia="zh-CN"/>
              </w:rPr>
              <w:t>2018年11月29日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 xml:space="preserve"> 至 无固定期限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2" w:hRule="atLeast"/>
        </w:trPr>
        <w:tc>
          <w:tcPr>
            <w:tcW w:w="19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</w:rPr>
              <w:t>经营范围</w:t>
            </w:r>
          </w:p>
        </w:tc>
        <w:tc>
          <w:tcPr>
            <w:tcW w:w="6882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default" w:ascii="仿宋_GB2312" w:hAnsi="仿宋_GB2312" w:eastAsia="仿宋_GB2312" w:cs="仿宋_GB2312"/>
                <w:spacing w:val="-11"/>
                <w:sz w:val="28"/>
                <w:szCs w:val="28"/>
                <w:highlight w:val="none"/>
                <w:lang w:val="en-US" w:eastAsia="zh-CN"/>
              </w:rPr>
              <w:t>一般项目:技术服务、技术开发、技术咨询、技术交流、技术转让、技术推广;计算机系统服务;人工智能基础软件开发;人工智能应用软件开发,信息系统运行维护服务;软件开发;信息技术咨询服务;专业设计服务;工业设计服务;平面设计;医学研究和试验发展(除人体干细胞、基因诊断与治疗技术开发和用);企业管理；翻译服务；数据处理服务;非居住房地产租赁;自然科学研究和试验发展;生物化工产品技术研发;货物进出口;技术进出口;计算机软硬件及辅助设备零售;信息系统集成服务;会议及展览服务；广告设计、代理;广告发布;广告制作;信息咨询服务(不含许可类信息咨询服务)。(除依法须经批准的项目外,凭营业执照依法自主开展经营活动)许可项目:第二类增值电信业务。(依法须经批准的项目,经相关部门批准后方可开展经营活动,具体经营项目以相关部门批准文件或许可证件为准)(不得从事国家和本市产业政策禁止和限制类项目的经营活动。)</w:t>
            </w:r>
          </w:p>
        </w:tc>
      </w:tr>
    </w:tbl>
    <w:p>
      <w:pPr>
        <w:spacing w:line="560" w:lineRule="exact"/>
        <w:rPr>
          <w:rFonts w:hint="default" w:ascii="Times New Roman" w:hAnsi="Times New Roman" w:eastAsia="方正小标宋简体" w:cs="Times New Roman"/>
          <w:sz w:val="44"/>
          <w:szCs w:val="22"/>
          <w:highlight w:val="none"/>
        </w:rPr>
      </w:pPr>
    </w:p>
    <w:sectPr>
      <w:pgSz w:w="11906" w:h="16838"/>
      <w:pgMar w:top="1474" w:right="1474" w:bottom="147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 . GB231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JkYmIyZDdjNjBkZThhM2Q5ODBjMDNjNjM4NjgzMDIifQ=="/>
  </w:docVars>
  <w:rsids>
    <w:rsidRoot w:val="00172A27"/>
    <w:rsid w:val="001A4716"/>
    <w:rsid w:val="017D69CF"/>
    <w:rsid w:val="0224362A"/>
    <w:rsid w:val="028A2A36"/>
    <w:rsid w:val="02B0310F"/>
    <w:rsid w:val="02DB4857"/>
    <w:rsid w:val="03217B69"/>
    <w:rsid w:val="032B09E8"/>
    <w:rsid w:val="03321D76"/>
    <w:rsid w:val="033755DF"/>
    <w:rsid w:val="034B2E38"/>
    <w:rsid w:val="03767EB5"/>
    <w:rsid w:val="038C112E"/>
    <w:rsid w:val="04344C2B"/>
    <w:rsid w:val="045B1761"/>
    <w:rsid w:val="047100E1"/>
    <w:rsid w:val="051A2889"/>
    <w:rsid w:val="052551D3"/>
    <w:rsid w:val="05322502"/>
    <w:rsid w:val="058F1702"/>
    <w:rsid w:val="05940AC6"/>
    <w:rsid w:val="05A827C4"/>
    <w:rsid w:val="05BF48A4"/>
    <w:rsid w:val="05CA44E8"/>
    <w:rsid w:val="05FB28F4"/>
    <w:rsid w:val="062260D2"/>
    <w:rsid w:val="06A42F8B"/>
    <w:rsid w:val="06B331CE"/>
    <w:rsid w:val="07683FB9"/>
    <w:rsid w:val="07C5140B"/>
    <w:rsid w:val="07CA4C73"/>
    <w:rsid w:val="083111D4"/>
    <w:rsid w:val="085207C5"/>
    <w:rsid w:val="08966904"/>
    <w:rsid w:val="08986B20"/>
    <w:rsid w:val="08C571E9"/>
    <w:rsid w:val="08EE6740"/>
    <w:rsid w:val="09FE7B33"/>
    <w:rsid w:val="0A1332D8"/>
    <w:rsid w:val="0A3B59B5"/>
    <w:rsid w:val="0B1C57E6"/>
    <w:rsid w:val="0B2E72C7"/>
    <w:rsid w:val="0B446AEB"/>
    <w:rsid w:val="0C796C68"/>
    <w:rsid w:val="0CDF2F6F"/>
    <w:rsid w:val="0D103128"/>
    <w:rsid w:val="0D35493D"/>
    <w:rsid w:val="0DA33F9D"/>
    <w:rsid w:val="0DA43871"/>
    <w:rsid w:val="0DCD2DC7"/>
    <w:rsid w:val="0E1E7AC7"/>
    <w:rsid w:val="0E603C3C"/>
    <w:rsid w:val="0E80608C"/>
    <w:rsid w:val="0E85203D"/>
    <w:rsid w:val="0EB65F51"/>
    <w:rsid w:val="0EFB5712"/>
    <w:rsid w:val="0F786D63"/>
    <w:rsid w:val="0F7B6853"/>
    <w:rsid w:val="0F930041"/>
    <w:rsid w:val="0F993AB0"/>
    <w:rsid w:val="109813C2"/>
    <w:rsid w:val="10A818CA"/>
    <w:rsid w:val="10B262A5"/>
    <w:rsid w:val="10DA645D"/>
    <w:rsid w:val="110257F4"/>
    <w:rsid w:val="110F36F7"/>
    <w:rsid w:val="11302D3E"/>
    <w:rsid w:val="113B5748"/>
    <w:rsid w:val="11512479"/>
    <w:rsid w:val="11F11B44"/>
    <w:rsid w:val="11F33019"/>
    <w:rsid w:val="11FD79F3"/>
    <w:rsid w:val="123F625E"/>
    <w:rsid w:val="12BA0557"/>
    <w:rsid w:val="12C56763"/>
    <w:rsid w:val="131E5E73"/>
    <w:rsid w:val="136F0B34"/>
    <w:rsid w:val="13780B86"/>
    <w:rsid w:val="1399552F"/>
    <w:rsid w:val="13C20EF5"/>
    <w:rsid w:val="1404150D"/>
    <w:rsid w:val="140469D7"/>
    <w:rsid w:val="149E54BE"/>
    <w:rsid w:val="14DF6D0D"/>
    <w:rsid w:val="14E82BDD"/>
    <w:rsid w:val="14F450DE"/>
    <w:rsid w:val="15250897"/>
    <w:rsid w:val="154D0C92"/>
    <w:rsid w:val="15897F1C"/>
    <w:rsid w:val="15A703A2"/>
    <w:rsid w:val="15FA2BC8"/>
    <w:rsid w:val="160C46A9"/>
    <w:rsid w:val="161C0D90"/>
    <w:rsid w:val="16201F02"/>
    <w:rsid w:val="163F78E7"/>
    <w:rsid w:val="1651030E"/>
    <w:rsid w:val="169D4BEE"/>
    <w:rsid w:val="16A6065A"/>
    <w:rsid w:val="171F4D6E"/>
    <w:rsid w:val="173D51C1"/>
    <w:rsid w:val="1740460A"/>
    <w:rsid w:val="174A7237"/>
    <w:rsid w:val="17F91081"/>
    <w:rsid w:val="183121A5"/>
    <w:rsid w:val="183F2B14"/>
    <w:rsid w:val="18581E27"/>
    <w:rsid w:val="185E548D"/>
    <w:rsid w:val="187C3D68"/>
    <w:rsid w:val="189F2F3C"/>
    <w:rsid w:val="18C20160"/>
    <w:rsid w:val="18C748B7"/>
    <w:rsid w:val="19173A91"/>
    <w:rsid w:val="19B93F1A"/>
    <w:rsid w:val="1AED482B"/>
    <w:rsid w:val="1B043BA1"/>
    <w:rsid w:val="1B2342BD"/>
    <w:rsid w:val="1BD87507"/>
    <w:rsid w:val="1C054074"/>
    <w:rsid w:val="1C3C6C5F"/>
    <w:rsid w:val="1C7330C5"/>
    <w:rsid w:val="1CBC025D"/>
    <w:rsid w:val="1CFD4D4B"/>
    <w:rsid w:val="1D291FE4"/>
    <w:rsid w:val="1DB7314C"/>
    <w:rsid w:val="1EA96F39"/>
    <w:rsid w:val="1EC75611"/>
    <w:rsid w:val="1FD06747"/>
    <w:rsid w:val="2020147D"/>
    <w:rsid w:val="20344F28"/>
    <w:rsid w:val="203E5DA7"/>
    <w:rsid w:val="205561CC"/>
    <w:rsid w:val="20734A0D"/>
    <w:rsid w:val="20FF72E4"/>
    <w:rsid w:val="211D3C0E"/>
    <w:rsid w:val="21A67760"/>
    <w:rsid w:val="21A87226"/>
    <w:rsid w:val="21B75E11"/>
    <w:rsid w:val="22B440FE"/>
    <w:rsid w:val="22CE51C0"/>
    <w:rsid w:val="22D12F02"/>
    <w:rsid w:val="238A74D2"/>
    <w:rsid w:val="23D71A69"/>
    <w:rsid w:val="2406098A"/>
    <w:rsid w:val="252E0198"/>
    <w:rsid w:val="25586F13"/>
    <w:rsid w:val="256434FB"/>
    <w:rsid w:val="269203CC"/>
    <w:rsid w:val="26C03072"/>
    <w:rsid w:val="26D11723"/>
    <w:rsid w:val="26D92D40"/>
    <w:rsid w:val="27075144"/>
    <w:rsid w:val="27CF6298"/>
    <w:rsid w:val="27FF5E1C"/>
    <w:rsid w:val="28706D19"/>
    <w:rsid w:val="28793E20"/>
    <w:rsid w:val="28A44C56"/>
    <w:rsid w:val="28B27332"/>
    <w:rsid w:val="28BE116F"/>
    <w:rsid w:val="2916107B"/>
    <w:rsid w:val="292D69B8"/>
    <w:rsid w:val="29323FCF"/>
    <w:rsid w:val="29365F37"/>
    <w:rsid w:val="299B6018"/>
    <w:rsid w:val="29AE7AF9"/>
    <w:rsid w:val="2A391AB9"/>
    <w:rsid w:val="2AA000C8"/>
    <w:rsid w:val="2AAB4039"/>
    <w:rsid w:val="2AFA6C0A"/>
    <w:rsid w:val="2B381DE7"/>
    <w:rsid w:val="2B6127CD"/>
    <w:rsid w:val="2B875BA2"/>
    <w:rsid w:val="2C02237E"/>
    <w:rsid w:val="2C11436F"/>
    <w:rsid w:val="2C7212B2"/>
    <w:rsid w:val="2D2456AE"/>
    <w:rsid w:val="2DA37DDF"/>
    <w:rsid w:val="2DEA131C"/>
    <w:rsid w:val="2E254102"/>
    <w:rsid w:val="2EA80ADF"/>
    <w:rsid w:val="2EE713B8"/>
    <w:rsid w:val="2F0361F1"/>
    <w:rsid w:val="2F910E4F"/>
    <w:rsid w:val="2F9432ED"/>
    <w:rsid w:val="2FA96527"/>
    <w:rsid w:val="2FD47B8E"/>
    <w:rsid w:val="2FFA33C2"/>
    <w:rsid w:val="300A7A53"/>
    <w:rsid w:val="30AD0B0B"/>
    <w:rsid w:val="317E24A7"/>
    <w:rsid w:val="33A7407F"/>
    <w:rsid w:val="34637732"/>
    <w:rsid w:val="34B9336A"/>
    <w:rsid w:val="3619454C"/>
    <w:rsid w:val="36647880"/>
    <w:rsid w:val="3712748D"/>
    <w:rsid w:val="372F1B4E"/>
    <w:rsid w:val="378665E9"/>
    <w:rsid w:val="37E56DDC"/>
    <w:rsid w:val="37F4269F"/>
    <w:rsid w:val="38455ACD"/>
    <w:rsid w:val="389205E6"/>
    <w:rsid w:val="38B30D37"/>
    <w:rsid w:val="38B95B73"/>
    <w:rsid w:val="39250A3A"/>
    <w:rsid w:val="393F076E"/>
    <w:rsid w:val="398048E2"/>
    <w:rsid w:val="39BE5B37"/>
    <w:rsid w:val="3A143ECE"/>
    <w:rsid w:val="3A443CA8"/>
    <w:rsid w:val="3A7A7584"/>
    <w:rsid w:val="3AD66EB0"/>
    <w:rsid w:val="3AF143FE"/>
    <w:rsid w:val="3B7B65A1"/>
    <w:rsid w:val="3B8E32E7"/>
    <w:rsid w:val="3C2B322B"/>
    <w:rsid w:val="3C470088"/>
    <w:rsid w:val="3D332398"/>
    <w:rsid w:val="3D3434D1"/>
    <w:rsid w:val="3D8175A7"/>
    <w:rsid w:val="3DFF671E"/>
    <w:rsid w:val="3E083824"/>
    <w:rsid w:val="3E1B2244"/>
    <w:rsid w:val="3E595E2E"/>
    <w:rsid w:val="3E7F3CE1"/>
    <w:rsid w:val="3E815385"/>
    <w:rsid w:val="3F214472"/>
    <w:rsid w:val="3F2D2CCF"/>
    <w:rsid w:val="3F3C12AC"/>
    <w:rsid w:val="3F9D61EE"/>
    <w:rsid w:val="405E0852"/>
    <w:rsid w:val="40661637"/>
    <w:rsid w:val="40940BB1"/>
    <w:rsid w:val="409475F1"/>
    <w:rsid w:val="426052B1"/>
    <w:rsid w:val="42C65A5C"/>
    <w:rsid w:val="43880F63"/>
    <w:rsid w:val="43950368"/>
    <w:rsid w:val="43B34232"/>
    <w:rsid w:val="43D2785E"/>
    <w:rsid w:val="4407632C"/>
    <w:rsid w:val="447C0AC8"/>
    <w:rsid w:val="4493196E"/>
    <w:rsid w:val="45240818"/>
    <w:rsid w:val="453B2E04"/>
    <w:rsid w:val="45442C68"/>
    <w:rsid w:val="45EC57D9"/>
    <w:rsid w:val="4613720A"/>
    <w:rsid w:val="4614298F"/>
    <w:rsid w:val="465F5FAB"/>
    <w:rsid w:val="469043B7"/>
    <w:rsid w:val="46B32138"/>
    <w:rsid w:val="46D843DD"/>
    <w:rsid w:val="46E34F06"/>
    <w:rsid w:val="46E75FA1"/>
    <w:rsid w:val="472F079D"/>
    <w:rsid w:val="4782121F"/>
    <w:rsid w:val="47CE1DE5"/>
    <w:rsid w:val="48223734"/>
    <w:rsid w:val="48254FD3"/>
    <w:rsid w:val="48F6071D"/>
    <w:rsid w:val="49EB7B56"/>
    <w:rsid w:val="4BAE52DF"/>
    <w:rsid w:val="4BC22DA2"/>
    <w:rsid w:val="4BE807F1"/>
    <w:rsid w:val="4BF90C50"/>
    <w:rsid w:val="4C6F2F99"/>
    <w:rsid w:val="4C8A18A8"/>
    <w:rsid w:val="4CBC3FC4"/>
    <w:rsid w:val="4E4A4622"/>
    <w:rsid w:val="4E802F63"/>
    <w:rsid w:val="4ECE0172"/>
    <w:rsid w:val="4F52614B"/>
    <w:rsid w:val="4FF04B99"/>
    <w:rsid w:val="5055041F"/>
    <w:rsid w:val="50610B72"/>
    <w:rsid w:val="50E35A2B"/>
    <w:rsid w:val="50E53551"/>
    <w:rsid w:val="5160119F"/>
    <w:rsid w:val="517D3BB6"/>
    <w:rsid w:val="51AB6549"/>
    <w:rsid w:val="52FF1E62"/>
    <w:rsid w:val="53807561"/>
    <w:rsid w:val="54AF2479"/>
    <w:rsid w:val="54F20F61"/>
    <w:rsid w:val="55455F88"/>
    <w:rsid w:val="56046983"/>
    <w:rsid w:val="565423C2"/>
    <w:rsid w:val="56884C45"/>
    <w:rsid w:val="569E48CE"/>
    <w:rsid w:val="57034731"/>
    <w:rsid w:val="581666E6"/>
    <w:rsid w:val="58245450"/>
    <w:rsid w:val="5887672B"/>
    <w:rsid w:val="58D00F8B"/>
    <w:rsid w:val="592F22A7"/>
    <w:rsid w:val="59AE6129"/>
    <w:rsid w:val="59EF3692"/>
    <w:rsid w:val="5A5D05FC"/>
    <w:rsid w:val="5A696FA1"/>
    <w:rsid w:val="5AA30C31"/>
    <w:rsid w:val="5B5B0FE0"/>
    <w:rsid w:val="5CBA078A"/>
    <w:rsid w:val="5D625A1E"/>
    <w:rsid w:val="5E074424"/>
    <w:rsid w:val="5E3078DF"/>
    <w:rsid w:val="5E5B30A5"/>
    <w:rsid w:val="5F1514A5"/>
    <w:rsid w:val="5F67329C"/>
    <w:rsid w:val="5F7A755A"/>
    <w:rsid w:val="5F816B3B"/>
    <w:rsid w:val="5FEA4495"/>
    <w:rsid w:val="610E08A2"/>
    <w:rsid w:val="611125CB"/>
    <w:rsid w:val="611F2AAF"/>
    <w:rsid w:val="614442C4"/>
    <w:rsid w:val="6171498D"/>
    <w:rsid w:val="619B585B"/>
    <w:rsid w:val="61C45FCD"/>
    <w:rsid w:val="61DC793B"/>
    <w:rsid w:val="627E55B4"/>
    <w:rsid w:val="632A27CC"/>
    <w:rsid w:val="634B0878"/>
    <w:rsid w:val="63A64DC2"/>
    <w:rsid w:val="63C66FB4"/>
    <w:rsid w:val="646A2293"/>
    <w:rsid w:val="65E3114A"/>
    <w:rsid w:val="65F80E52"/>
    <w:rsid w:val="6650663A"/>
    <w:rsid w:val="66815672"/>
    <w:rsid w:val="66AB0941"/>
    <w:rsid w:val="66C537B1"/>
    <w:rsid w:val="671464E6"/>
    <w:rsid w:val="67C779FD"/>
    <w:rsid w:val="67D85766"/>
    <w:rsid w:val="682609E8"/>
    <w:rsid w:val="6852376A"/>
    <w:rsid w:val="68C60940"/>
    <w:rsid w:val="6A274238"/>
    <w:rsid w:val="6B364C7D"/>
    <w:rsid w:val="6B714C55"/>
    <w:rsid w:val="6BCF6E80"/>
    <w:rsid w:val="6C2E53D7"/>
    <w:rsid w:val="6C301FDB"/>
    <w:rsid w:val="6C692E30"/>
    <w:rsid w:val="6C9D0D2C"/>
    <w:rsid w:val="6CCE7137"/>
    <w:rsid w:val="6D4B0788"/>
    <w:rsid w:val="6D525D6A"/>
    <w:rsid w:val="6D6D4BA2"/>
    <w:rsid w:val="6E7206C2"/>
    <w:rsid w:val="6ED053E9"/>
    <w:rsid w:val="6EFD5AB2"/>
    <w:rsid w:val="6F105223"/>
    <w:rsid w:val="6F255735"/>
    <w:rsid w:val="6F7B0B33"/>
    <w:rsid w:val="6F92269E"/>
    <w:rsid w:val="7036127C"/>
    <w:rsid w:val="70D94A29"/>
    <w:rsid w:val="70E909E4"/>
    <w:rsid w:val="70EB3DB1"/>
    <w:rsid w:val="718A5AF2"/>
    <w:rsid w:val="71DD22F7"/>
    <w:rsid w:val="727136F9"/>
    <w:rsid w:val="72CC4119"/>
    <w:rsid w:val="73025D8D"/>
    <w:rsid w:val="731A1328"/>
    <w:rsid w:val="736B1B84"/>
    <w:rsid w:val="73BC5F3C"/>
    <w:rsid w:val="73F05BE5"/>
    <w:rsid w:val="748A428C"/>
    <w:rsid w:val="74CE4179"/>
    <w:rsid w:val="75134281"/>
    <w:rsid w:val="76DA32A9"/>
    <w:rsid w:val="770301B6"/>
    <w:rsid w:val="77277B70"/>
    <w:rsid w:val="779A6594"/>
    <w:rsid w:val="77A17922"/>
    <w:rsid w:val="786D673B"/>
    <w:rsid w:val="79431A3C"/>
    <w:rsid w:val="79FB55DD"/>
    <w:rsid w:val="7A6B246A"/>
    <w:rsid w:val="7AC36060"/>
    <w:rsid w:val="7B594194"/>
    <w:rsid w:val="7B7437ED"/>
    <w:rsid w:val="7C284C6A"/>
    <w:rsid w:val="7C39281F"/>
    <w:rsid w:val="7CAD4FBB"/>
    <w:rsid w:val="7CBE7108"/>
    <w:rsid w:val="7CEF7382"/>
    <w:rsid w:val="7D1D7457"/>
    <w:rsid w:val="7D44147C"/>
    <w:rsid w:val="7D470F6C"/>
    <w:rsid w:val="7D843C0B"/>
    <w:rsid w:val="7DA325CE"/>
    <w:rsid w:val="7DDC7906"/>
    <w:rsid w:val="7DE762AB"/>
    <w:rsid w:val="7EA56793"/>
    <w:rsid w:val="7EF24F07"/>
    <w:rsid w:val="7F3E5EE4"/>
    <w:rsid w:val="7F8F6BFA"/>
    <w:rsid w:val="7FA97CBC"/>
    <w:rsid w:val="7FE8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14">
    <w:name w:val="Default Paragraph Font"/>
    <w:autoRedefine/>
    <w:qFormat/>
    <w:uiPriority w:val="1"/>
  </w:style>
  <w:style w:type="table" w:default="1" w:styleId="1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22"/>
    <w:qFormat/>
    <w:uiPriority w:val="0"/>
    <w:rPr>
      <w:sz w:val="18"/>
      <w:szCs w:val="18"/>
    </w:rPr>
  </w:style>
  <w:style w:type="paragraph" w:styleId="3">
    <w:name w:val="Normal Indent"/>
    <w:basedOn w:val="1"/>
    <w:next w:val="1"/>
    <w:qFormat/>
    <w:uiPriority w:val="0"/>
    <w:pPr>
      <w:ind w:firstLine="420"/>
    </w:p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6"/>
    <w:qFormat/>
    <w:uiPriority w:val="99"/>
    <w:pPr>
      <w:spacing w:after="120"/>
    </w:pPr>
    <w:rPr>
      <w:rFonts w:cs="Times New Roman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sz w:val="18"/>
      <w:szCs w:val="18"/>
    </w:rPr>
  </w:style>
  <w:style w:type="paragraph" w:styleId="7">
    <w:name w:val="Date"/>
    <w:basedOn w:val="1"/>
    <w:next w:val="1"/>
    <w:link w:val="20"/>
    <w:qFormat/>
    <w:uiPriority w:val="0"/>
    <w:pPr>
      <w:ind w:left="100" w:leftChars="2500"/>
    </w:pPr>
  </w:style>
  <w:style w:type="paragraph" w:styleId="8">
    <w:name w:val="header"/>
    <w:basedOn w:val="1"/>
    <w:link w:val="1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paragraph" w:styleId="10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1">
    <w:name w:val="Body Text First Indent"/>
    <w:basedOn w:val="5"/>
    <w:qFormat/>
    <w:uiPriority w:val="0"/>
    <w:pPr>
      <w:ind w:firstLine="420" w:firstLineChars="100"/>
    </w:pPr>
    <w:rPr>
      <w:kern w:val="0"/>
      <w:sz w:val="24"/>
    </w:rPr>
  </w:style>
  <w:style w:type="table" w:styleId="13">
    <w:name w:val="Table Grid"/>
    <w:basedOn w:val="1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autoRedefine/>
    <w:qFormat/>
    <w:uiPriority w:val="0"/>
    <w:rPr>
      <w:color w:val="0000FF"/>
      <w:u w:val="single"/>
    </w:rPr>
  </w:style>
  <w:style w:type="table" w:customStyle="1" w:styleId="16">
    <w:name w:val="Table Normal1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7">
    <w:name w:val="fontstyle01"/>
    <w:basedOn w:val="14"/>
    <w:qFormat/>
    <w:uiPriority w:val="0"/>
    <w:rPr>
      <w:rFonts w:ascii="FangSong . GB2312" w:hAnsi="FangSong . GB2312" w:eastAsia="FangSong . GB2312" w:cs="FangSong . GB2312"/>
      <w:color w:val="000000"/>
      <w:sz w:val="32"/>
      <w:szCs w:val="32"/>
    </w:rPr>
  </w:style>
  <w:style w:type="character" w:customStyle="1" w:styleId="18">
    <w:name w:val="font31"/>
    <w:basedOn w:val="14"/>
    <w:qFormat/>
    <w:uiPriority w:val="0"/>
    <w:rPr>
      <w:rFonts w:hint="eastAsia" w:ascii="仿宋_GB2312" w:eastAsia="仿宋_GB2312" w:cs="仿宋_GB2312"/>
      <w:color w:val="000000"/>
      <w:sz w:val="22"/>
      <w:szCs w:val="22"/>
      <w:u w:val="none"/>
    </w:rPr>
  </w:style>
  <w:style w:type="character" w:customStyle="1" w:styleId="19">
    <w:name w:val="页眉 字符"/>
    <w:basedOn w:val="14"/>
    <w:link w:val="8"/>
    <w:autoRedefine/>
    <w:qFormat/>
    <w:uiPriority w:val="0"/>
    <w:rPr>
      <w:rFonts w:ascii="Calibri" w:hAnsi="Calibri" w:cs="宋体"/>
      <w:kern w:val="2"/>
      <w:sz w:val="18"/>
      <w:szCs w:val="18"/>
    </w:rPr>
  </w:style>
  <w:style w:type="character" w:customStyle="1" w:styleId="20">
    <w:name w:val="日期 字符"/>
    <w:basedOn w:val="14"/>
    <w:link w:val="7"/>
    <w:autoRedefine/>
    <w:qFormat/>
    <w:uiPriority w:val="0"/>
    <w:rPr>
      <w:rFonts w:ascii="Calibri" w:hAnsi="Calibri" w:cs="宋体"/>
      <w:kern w:val="2"/>
      <w:sz w:val="21"/>
      <w:szCs w:val="24"/>
    </w:rPr>
  </w:style>
  <w:style w:type="paragraph" w:customStyle="1" w:styleId="21">
    <w:name w:val="修订1"/>
    <w:autoRedefine/>
    <w:qFormat/>
    <w:uiPriority w:val="99"/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customStyle="1" w:styleId="22">
    <w:name w:val="批注框文本 字符"/>
    <w:basedOn w:val="14"/>
    <w:link w:val="2"/>
    <w:autoRedefine/>
    <w:qFormat/>
    <w:uiPriority w:val="0"/>
    <w:rPr>
      <w:rFonts w:ascii="Calibri" w:hAnsi="Calibri" w:cs="宋体"/>
      <w:kern w:val="2"/>
      <w:sz w:val="18"/>
      <w:szCs w:val="18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8626586-07CA-4F37-BA45-09E7195D8CC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603</Words>
  <Characters>664</Characters>
  <Paragraphs>106</Paragraphs>
  <TotalTime>1</TotalTime>
  <ScaleCrop>false</ScaleCrop>
  <LinksUpToDate>false</LinksUpToDate>
  <CharactersWithSpaces>667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2022-06-22T15:37:00Z</dcterms:created>
  <dc:creator>oa3</dc:creator>
  <cp:lastModifiedBy>WPS_1620798739</cp:lastModifiedBy>
  <dcterms:modified xsi:type="dcterms:W3CDTF">2024-09-06T08:44:04Z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btnFileSaveAsFlag">
    <vt:lpwstr>0</vt:lpwstr>
  </property>
  <property fmtid="{D5CDD505-2E9C-101B-9397-08002B2CF9AE}" pid="4" name="btnFileSaveFlag">
    <vt:lpwstr>1</vt:lpwstr>
  </property>
  <property fmtid="{D5CDD505-2E9C-101B-9397-08002B2CF9AE}" pid="5" name="code20">
    <vt:lpwstr>070cxydvenpspn0h5tgczj</vt:lpwstr>
  </property>
  <property fmtid="{D5CDD505-2E9C-101B-9397-08002B2CF9AE}" pid="6" name="codetype">
    <vt:lpwstr>encrypt</vt:lpwstr>
  </property>
  <property fmtid="{D5CDD505-2E9C-101B-9397-08002B2CF9AE}" pid="7" name="cp_browser">
    <vt:lpwstr>chrome</vt:lpwstr>
  </property>
  <property fmtid="{D5CDD505-2E9C-101B-9397-08002B2CF9AE}" pid="8" name="cp_itemId">
    <vt:i4>264609</vt:i4>
  </property>
  <property fmtid="{D5CDD505-2E9C-101B-9397-08002B2CF9AE}" pid="9" name="cp_itemType">
    <vt:lpwstr>missive</vt:lpwstr>
  </property>
  <property fmtid="{D5CDD505-2E9C-101B-9397-08002B2CF9AE}" pid="10" name="cp_title">
    <vt:lpwstr>关于反馈《关于加快推进新冠病毒核酸检测的实施意见（征求意见稿）》意见的请示</vt:lpwstr>
  </property>
  <property fmtid="{D5CDD505-2E9C-101B-9397-08002B2CF9AE}" pid="11" name="docPrint">
    <vt:i4>1</vt:i4>
  </property>
  <property fmtid="{D5CDD505-2E9C-101B-9397-08002B2CF9AE}" pid="12" name="docSaveAs">
    <vt:i4>1</vt:i4>
  </property>
  <property fmtid="{D5CDD505-2E9C-101B-9397-08002B2CF9AE}" pid="13" name="hideWpsMarks">
    <vt:i4>0</vt:i4>
  </property>
  <property fmtid="{D5CDD505-2E9C-101B-9397-08002B2CF9AE}" pid="14" name="openType">
    <vt:lpwstr>1</vt:lpwstr>
  </property>
  <property fmtid="{D5CDD505-2E9C-101B-9397-08002B2CF9AE}" pid="15" name="openFlag">
    <vt:bool>true</vt:bool>
  </property>
  <property fmtid="{D5CDD505-2E9C-101B-9397-08002B2CF9AE}" pid="16" name="showButton">
    <vt:lpwstr>WPSExtOfficeTab;btnShowRevision;btnUploadOA;btnSaveAsLocal;btnUploadOAbeifen</vt:lpwstr>
  </property>
  <property fmtid="{D5CDD505-2E9C-101B-9397-08002B2CF9AE}" pid="17" name="uploadPath">
    <vt:lpwstr>http://xtbgsafe.gdzwfw.gov.cn/OA/instance-web/minstone/wfDocBody/saveDocBodyWps?flowInid=264609&amp;stepInco=4441560&amp;dealIndx=0&amp;openType=1&amp;flowId=174&amp;stepCode=8&amp;readOnly=0&amp;curUserCode=070cxydvenpspn0h5tgczj&amp;sysCode=MD_ZSJ_OA&amp;tenantCode=GDSXXZX&amp;r=0.88271922341</vt:lpwstr>
  </property>
  <property fmtid="{D5CDD505-2E9C-101B-9397-08002B2CF9AE}" pid="18" name="urlParams">
    <vt:lpwstr>flowInid=264609&amp;stepInco=4441560&amp;dealIndx=0&amp;openType=1&amp;flowId=174&amp;stepCode=8&amp;readOnly=0&amp;curUserCode=070cxydvenpspn0h5tgczj&amp;sysCode=MD_ZSJ_OA&amp;tenantCode=GDSXXZX&amp;r=0.8827192234103354&amp;fileCode=aec41d01478d4d1f92c59b4f91dd4fe2&amp;id=aec41d01478d4d1f92c59b4f91dd4</vt:lpwstr>
  </property>
  <property fmtid="{D5CDD505-2E9C-101B-9397-08002B2CF9AE}" pid="19" name="lockDocUrl">
    <vt:lpwstr>http://xtbgsafe.gdzwfw.gov.cn/OA/instance-web/minstone/wfDocBody/getLockInfo?flowInid=264609&amp;stepInco=4441560&amp;dealIndx=0&amp;openType=1&amp;flowId=174&amp;stepCode=8&amp;readOnly=0&amp;curUserCode=070cxydvenpspn0h5tgczj&amp;sysCode=MD_ZSJ_OA&amp;tenantCode=GDSXXZX&amp;r=0.88271922341033</vt:lpwstr>
  </property>
  <property fmtid="{D5CDD505-2E9C-101B-9397-08002B2CF9AE}" pid="20" name="copyUrl">
    <vt:lpwstr>http://xtbgsafe.gdzwfw.gov.cn/OA/instance-web/minstone/wfDocBody/copyDoc?flowInid=264609&amp;stepInco=4441560&amp;dealIndx=0&amp;openType=1&amp;flowId=174&amp;stepCode=8&amp;readOnly=0&amp;curUserCode=070cxydvenpspn0h5tgczj&amp;sysCode=MD_ZSJ_OA&amp;tenantCode=GDSXXZX&amp;r=0.8827192234103354&amp;f</vt:lpwstr>
  </property>
  <property fmtid="{D5CDD505-2E9C-101B-9397-08002B2CF9AE}" pid="21" name="unLockDocurl">
    <vt:lpwstr>http://xtbgsafe.gdzwfw.gov.cn/OA/instance-web/minstone/wfDocBody/unLockDoc?flowInid=264609&amp;stepInco=4441560&amp;dealIndx=0&amp;openType=1&amp;flowId=174&amp;stepCode=8&amp;readOnly=0&amp;curUserCode=070cxydvenpspn0h5tgczj&amp;sysCode=MD_ZSJ_OA&amp;tenantCode=GDSXXZX&amp;r=0.8827192234103354</vt:lpwstr>
  </property>
  <property fmtid="{D5CDD505-2E9C-101B-9397-08002B2CF9AE}" pid="22" name="ribbonExt">
    <vt:lpwstr>{"WPSExtOfficeTab":{"OnGetEnabled":true,"OnGetVisible":true},"btnUploadOA":{"OnGetEnabled":true,"OnGetVisible":true,"OnGetLabel":"保存","GetImage":"icon/uploadoa.ico"},"btnSaveAsLocal":{"OnGetEnabled":true,"OnGetVisible":true,"OnGetLabel":"另存文件","GetImage":</vt:lpwstr>
  </property>
  <property fmtid="{D5CDD505-2E9C-101B-9397-08002B2CF9AE}" pid="23" name="showSavePromptFlag">
    <vt:lpwstr>true</vt:lpwstr>
  </property>
  <property fmtid="{D5CDD505-2E9C-101B-9397-08002B2CF9AE}" pid="24" name="ICV">
    <vt:lpwstr>43FCA007E79F4A19B646F1FB9CFFF655</vt:lpwstr>
  </property>
  <property fmtid="{D5CDD505-2E9C-101B-9397-08002B2CF9AE}" pid="25" name="close">
    <vt:lpwstr>true</vt:lpwstr>
  </property>
  <property fmtid="{D5CDD505-2E9C-101B-9397-08002B2CF9AE}" pid="26" name="userName">
    <vt:lpwstr>王琼</vt:lpwstr>
  </property>
  <property fmtid="{D5CDD505-2E9C-101B-9397-08002B2CF9AE}" pid="27" name="showFlag">
    <vt:bool>true</vt:bool>
  </property>
</Properties>
</file>