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overflowPunct/>
        <w:topLinePunct w:val="0"/>
        <w:autoSpaceDE/>
        <w:autoSpaceDN/>
        <w:bidi w:val="0"/>
        <w:adjustRightInd/>
        <w:snapToGrid/>
        <w:spacing w:line="600" w:lineRule="exact"/>
        <w:ind w:left="0" w:leftChars="0" w:right="-90" w:rightChars="-43" w:firstLine="0" w:firstLineChars="0"/>
        <w:jc w:val="both"/>
        <w:textAlignment w:val="auto"/>
        <w:outlineLvl w:val="9"/>
        <w:rPr>
          <w:rFonts w:hint="eastAsia" w:ascii="方正小标宋简体" w:eastAsia="方正小标宋简体"/>
          <w:color w:val="FF0000"/>
          <w:spacing w:val="-12"/>
          <w:w w:val="90"/>
          <w:sz w:val="52"/>
          <w:szCs w:val="5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90" w:rightChars="-43" w:firstLine="0" w:firstLineChars="0"/>
        <w:jc w:val="both"/>
        <w:textAlignment w:val="auto"/>
        <w:outlineLvl w:val="9"/>
        <w:rPr>
          <w:rFonts w:hint="eastAsia" w:ascii="方正小标宋简体" w:eastAsia="方正小标宋简体"/>
          <w:color w:val="FF0000"/>
          <w:spacing w:val="-12"/>
          <w:w w:val="90"/>
          <w:sz w:val="52"/>
          <w:szCs w:val="5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90" w:rightChars="-43" w:firstLine="0" w:firstLineChars="0"/>
        <w:jc w:val="both"/>
        <w:textAlignment w:val="auto"/>
        <w:outlineLvl w:val="9"/>
        <w:rPr>
          <w:rFonts w:hint="eastAsia" w:ascii="方正小标宋简体" w:eastAsia="方正小标宋简体"/>
          <w:color w:val="FF0000"/>
          <w:spacing w:val="-12"/>
          <w:w w:val="90"/>
          <w:sz w:val="52"/>
          <w:szCs w:val="52"/>
        </w:rPr>
      </w:pPr>
    </w:p>
    <w:p>
      <w:pPr>
        <w:ind w:right="-92" w:rightChars="-44"/>
        <w:jc w:val="both"/>
        <w:rPr>
          <w:rFonts w:hint="eastAsia" w:ascii="方正小标宋简体" w:eastAsia="方正小标宋简体"/>
          <w:color w:val="FF0000"/>
          <w:spacing w:val="16"/>
          <w:w w:val="49"/>
          <w:kern w:val="10"/>
          <w:sz w:val="88"/>
          <w:szCs w:val="88"/>
        </w:rPr>
      </w:pPr>
      <w:r>
        <w:rPr>
          <w:rFonts w:hint="eastAsia" w:ascii="方正小标宋简体" w:eastAsia="方正小标宋简体"/>
          <w:color w:val="FF0000"/>
          <w:spacing w:val="16"/>
          <w:w w:val="49"/>
          <w:kern w:val="10"/>
          <w:sz w:val="88"/>
          <w:szCs w:val="88"/>
        </w:rPr>
        <w:t>平潭综合实验区</w:t>
      </w:r>
      <w:r>
        <w:rPr>
          <w:rFonts w:hint="eastAsia" w:ascii="方正小标宋简体" w:eastAsia="方正小标宋简体"/>
          <w:color w:val="FF0000"/>
          <w:spacing w:val="16"/>
          <w:w w:val="49"/>
          <w:kern w:val="10"/>
          <w:sz w:val="88"/>
          <w:szCs w:val="88"/>
          <w:lang w:val="en-US" w:eastAsia="zh-CN"/>
        </w:rPr>
        <w:t>自然资源与生态环境</w:t>
      </w:r>
      <w:r>
        <w:rPr>
          <w:rFonts w:hint="eastAsia" w:ascii="方正小标宋简体" w:eastAsia="方正小标宋简体"/>
          <w:color w:val="FF0000"/>
          <w:spacing w:val="16"/>
          <w:w w:val="49"/>
          <w:kern w:val="10"/>
          <w:sz w:val="88"/>
          <w:szCs w:val="88"/>
        </w:rPr>
        <w:t>局</w:t>
      </w:r>
      <w:r>
        <w:rPr>
          <w:rFonts w:hint="eastAsia" w:ascii="方正小标宋简体" w:eastAsia="方正小标宋简体"/>
          <w:color w:val="FF0000"/>
          <w:spacing w:val="16"/>
          <w:w w:val="49"/>
          <w:kern w:val="10"/>
          <w:sz w:val="88"/>
          <w:szCs w:val="88"/>
          <w:lang w:val="en-US" w:eastAsia="zh-CN"/>
        </w:rPr>
        <w:t>文件</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00" w:lineRule="exact"/>
        <w:ind w:left="0" w:leftChars="0" w:right="-315" w:rightChars="-150" w:firstLine="0" w:firstLineChars="0"/>
        <w:jc w:val="both"/>
        <w:textAlignment w:val="auto"/>
        <w:outlineLvl w:val="9"/>
        <w:rPr>
          <w:rFonts w:hint="eastAsia" w:ascii="仿宋_GB2312" w:hAnsi="Calibri" w:eastAsia="仿宋_GB2312" w:cs="仿宋_GB2312"/>
          <w:kern w:val="2"/>
          <w:sz w:val="32"/>
          <w:szCs w:val="32"/>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600" w:lineRule="exact"/>
        <w:ind w:left="0" w:leftChars="0" w:right="-315" w:rightChars="-150"/>
        <w:jc w:val="both"/>
        <w:textAlignment w:val="auto"/>
        <w:outlineLvl w:val="9"/>
        <w:rPr>
          <w:rFonts w:hint="eastAsia" w:ascii="仿宋_GB2312" w:hAnsi="Calibri" w:eastAsia="仿宋_GB2312" w:cs="仿宋_GB2312"/>
          <w:kern w:val="2"/>
          <w:sz w:val="32"/>
          <w:szCs w:val="32"/>
          <w:lang w:val="en-US" w:eastAsia="zh-CN" w:bidi="ar"/>
        </w:rPr>
      </w:pP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440" w:lineRule="exact"/>
        <w:ind w:left="0" w:leftChars="0" w:right="-315" w:rightChars="-150" w:firstLine="0" w:firstLineChars="0"/>
        <w:jc w:val="center"/>
        <w:textAlignment w:val="auto"/>
        <w:outlineLvl w:val="9"/>
        <w:rPr>
          <w:rFonts w:hint="eastAsia" w:ascii="仿宋_GB2312" w:hAnsi="Calibri" w:eastAsia="仿宋_GB2312" w:cs="仿宋_GB2312"/>
          <w:kern w:val="2"/>
          <w:sz w:val="32"/>
          <w:szCs w:val="32"/>
          <w:lang w:val="en-US" w:eastAsia="zh-CN" w:bidi="ar"/>
        </w:rPr>
      </w:pPr>
      <w:r>
        <w:rPr>
          <w:rFonts w:hint="eastAsia" w:ascii="仿宋_GB2312" w:eastAsia="仿宋_GB2312"/>
          <w:sz w:val="32"/>
          <w:szCs w:val="32"/>
        </w:rPr>
        <w:t>岚资环让告字</w:t>
      </w:r>
      <w:r>
        <w:rPr>
          <w:rFonts w:hint="eastAsia" w:ascii="仿宋_GB2312" w:hAnsi="仿宋_GB2312" w:eastAsia="仿宋_GB2312" w:cs="仿宋_GB2312"/>
          <w:sz w:val="32"/>
          <w:szCs w:val="32"/>
        </w:rPr>
        <w:t>〔20</w:t>
      </w:r>
      <w:r>
        <w:rPr>
          <w:rFonts w:hint="eastAsia" w:ascii="仿宋_GB2312" w:hAnsi="仿宋_GB2312" w:eastAsia="仿宋_GB2312" w:cs="仿宋_GB2312"/>
          <w:sz w:val="32"/>
          <w:szCs w:val="32"/>
          <w:lang w:val="en-US" w:eastAsia="zh-CN"/>
        </w:rPr>
        <w:t>21</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14号</w:t>
      </w:r>
    </w:p>
    <w:p>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firstLine="0" w:firstLineChars="0"/>
        <w:jc w:val="center"/>
        <w:textAlignment w:val="auto"/>
        <w:outlineLvl w:val="9"/>
        <w:rPr>
          <w:rFonts w:hint="eastAsia" w:ascii="方正小标宋简体" w:hAnsi="华文中宋" w:eastAsia="方正小标宋简体" w:cs="Arial"/>
          <w:bCs/>
          <w:kern w:val="2"/>
          <w:sz w:val="44"/>
          <w:szCs w:val="44"/>
          <w:shd w:val="clear" w:fill="FFFFFF"/>
          <w:lang w:val="en-US" w:eastAsia="zh-CN" w:bidi="ar"/>
        </w:rPr>
      </w:pPr>
      <w:r>
        <w:rPr>
          <w:rFonts w:ascii="仿宋_GB2312" w:hAnsi="仿宋_GB2312" w:eastAsia="仿宋_GB2312" w:cs="仿宋_GB2312"/>
          <w:sz w:val="28"/>
          <w:szCs w:val="28"/>
        </w:rPr>
        <mc:AlternateContent>
          <mc:Choice Requires="wps">
            <w:drawing>
              <wp:anchor distT="0" distB="0" distL="114300" distR="114300" simplePos="0" relativeHeight="251658240" behindDoc="0" locked="0" layoutInCell="1" allowOverlap="1">
                <wp:simplePos x="0" y="0"/>
                <wp:positionH relativeFrom="column">
                  <wp:posOffset>-2540</wp:posOffset>
                </wp:positionH>
                <wp:positionV relativeFrom="paragraph">
                  <wp:posOffset>27305</wp:posOffset>
                </wp:positionV>
                <wp:extent cx="5507990" cy="635"/>
                <wp:effectExtent l="0" t="0" r="0" b="0"/>
                <wp:wrapNone/>
                <wp:docPr id="5" name="直接连接符 5"/>
                <wp:cNvGraphicFramePr/>
                <a:graphic xmlns:a="http://schemas.openxmlformats.org/drawingml/2006/main">
                  <a:graphicData uri="http://schemas.microsoft.com/office/word/2010/wordprocessingShape">
                    <wps:wsp>
                      <wps:cNvCnPr/>
                      <wps:spPr>
                        <a:xfrm flipV="true">
                          <a:off x="0" y="0"/>
                          <a:ext cx="5507990" cy="635"/>
                        </a:xfrm>
                        <a:prstGeom prst="line">
                          <a:avLst/>
                        </a:prstGeom>
                        <a:ln w="28575" cap="flat" cmpd="sng">
                          <a:solidFill>
                            <a:srgbClr val="FF0000"/>
                          </a:solidFill>
                          <a:prstDash val="solid"/>
                          <a:miter/>
                          <a:headEnd type="none" w="med" len="med"/>
                          <a:tailEnd type="none" w="med" len="med"/>
                        </a:ln>
                      </wps:spPr>
                      <wps:bodyPr upright="true"/>
                    </wps:wsp>
                  </a:graphicData>
                </a:graphic>
              </wp:anchor>
            </w:drawing>
          </mc:Choice>
          <mc:Fallback>
            <w:pict>
              <v:line id="_x0000_s1026" o:spid="_x0000_s1026" o:spt="20" style="position:absolute;left:0pt;flip:y;margin-left:-0.2pt;margin-top:2.15pt;height:0.05pt;width:433.7pt;z-index:251658240;mso-width-relative:page;mso-height-relative:page;" filled="f" stroked="t" coordsize="21600,21600" o:gfxdata="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W&#10;AAAAZHJzL1BLAQIUABQAAAAIAIdO4kDPAtir1gAAAAUBAAAPAAAAAAAAAAEAIAAAADgAAABkcnMv&#10;ZG93bnJldi54bWxQSwECFAAUAAAACACHTuJAKYYWT+8BAACzAwAADgAAAAAAAAABACAAAAA7AQAA&#10;ZHJzL2Uyb0RvYy54bWxQSwUGAAAAAAYABgBZAQAAnAUAAAAA&#10;">
                <v:fill on="f" focussize="0,0"/>
                <v:stroke weight="2.25pt" color="#FF0000" joinstyle="miter"/>
                <v:imagedata o:title=""/>
                <o:lock v:ext="edit" aspectratio="f"/>
              </v:line>
            </w:pict>
          </mc:Fallback>
        </mc:AlternateContent>
      </w:r>
    </w:p>
    <w:p>
      <w:pPr>
        <w:spacing w:line="600" w:lineRule="exact"/>
        <w:jc w:val="center"/>
        <w:rPr>
          <w:rFonts w:ascii="方正小标宋简体" w:hAnsi="方正小标宋简体" w:eastAsia="方正小标宋简体" w:cs="方正小标宋简体"/>
          <w:sz w:val="44"/>
          <w:szCs w:val="44"/>
        </w:rPr>
      </w:pPr>
      <w:bookmarkStart w:id="0" w:name="OLE_LINK7"/>
      <w:bookmarkStart w:id="1" w:name="OLE_LINK1"/>
      <w:r>
        <w:rPr>
          <w:rFonts w:hint="eastAsia" w:ascii="方正小标宋简体" w:hAnsi="方正小标宋简体" w:eastAsia="方正小标宋简体" w:cs="方正小标宋简体"/>
          <w:sz w:val="44"/>
          <w:szCs w:val="44"/>
        </w:rPr>
        <w:t>平潭综合实验区自然资源与生态环境局</w:t>
      </w:r>
      <w:bookmarkEnd w:id="0"/>
    </w:p>
    <w:p>
      <w:pPr>
        <w:spacing w:line="600" w:lineRule="exact"/>
        <w:jc w:val="center"/>
        <w:rPr>
          <w:rFonts w:hint="eastAsia" w:ascii="方正小标宋简体" w:hAnsi="方正小标宋简体" w:eastAsia="方正小标宋简体" w:cs="方正小标宋简体"/>
          <w:sz w:val="44"/>
          <w:szCs w:val="44"/>
          <w:lang w:eastAsia="zh-CN"/>
        </w:rPr>
      </w:pPr>
      <w:bookmarkStart w:id="2" w:name="OLE_LINK6"/>
      <w:r>
        <w:rPr>
          <w:rFonts w:hint="eastAsia" w:ascii="方正小标宋简体" w:hAnsi="方正小标宋简体" w:eastAsia="方正小标宋简体" w:cs="方正小标宋简体"/>
          <w:sz w:val="44"/>
          <w:szCs w:val="44"/>
        </w:rPr>
        <w:t>关于202</w:t>
      </w:r>
      <w:r>
        <w:rPr>
          <w:rFonts w:hint="eastAsia" w:ascii="方正小标宋简体" w:hAnsi="方正小标宋简体" w:eastAsia="方正小标宋简体" w:cs="方正小标宋简体"/>
          <w:sz w:val="44"/>
          <w:szCs w:val="44"/>
          <w:lang w:val="en-US" w:eastAsia="zh-CN"/>
        </w:rPr>
        <w:t>1</w:t>
      </w:r>
      <w:r>
        <w:rPr>
          <w:rFonts w:hint="eastAsia" w:ascii="方正小标宋简体" w:hAnsi="方正小标宋简体" w:eastAsia="方正小标宋简体" w:cs="方正小标宋简体"/>
          <w:sz w:val="44"/>
          <w:szCs w:val="44"/>
        </w:rPr>
        <w:t>G</w:t>
      </w:r>
      <w:r>
        <w:rPr>
          <w:rFonts w:hint="eastAsia" w:ascii="方正小标宋简体" w:hAnsi="方正小标宋简体" w:eastAsia="方正小标宋简体" w:cs="方正小标宋简体"/>
          <w:sz w:val="44"/>
          <w:szCs w:val="44"/>
          <w:lang w:val="en-US" w:eastAsia="zh-CN"/>
        </w:rPr>
        <w:t>014</w:t>
      </w:r>
      <w:r>
        <w:rPr>
          <w:rFonts w:hint="eastAsia" w:ascii="方正小标宋简体" w:hAnsi="方正小标宋简体" w:eastAsia="方正小标宋简体" w:cs="方正小标宋简体"/>
          <w:sz w:val="44"/>
          <w:szCs w:val="44"/>
        </w:rPr>
        <w:t>号宗地</w:t>
      </w:r>
      <w:r>
        <w:rPr>
          <w:rFonts w:hint="eastAsia" w:ascii="方正小标宋简体" w:hAnsi="方正小标宋简体" w:eastAsia="方正小标宋简体" w:cs="方正小标宋简体"/>
          <w:sz w:val="44"/>
          <w:szCs w:val="44"/>
          <w:lang w:eastAsia="zh-CN"/>
        </w:rPr>
        <w:t>公开出让</w:t>
      </w:r>
    </w:p>
    <w:p>
      <w:pPr>
        <w:spacing w:line="60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国有建设用地使用权的公告</w:t>
      </w:r>
    </w:p>
    <w:bookmarkEnd w:id="1"/>
    <w:bookmarkEnd w:id="2"/>
    <w:p/>
    <w:p>
      <w:pPr>
        <w:spacing w:line="5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经平潭综合实验区管委会批准，平潭综合实验区自然资源与生态环境局（以下简称出让人）决定以挂牌方式出让1幅国有建设用地使用权。现将有关事项公告如下：</w:t>
      </w:r>
    </w:p>
    <w:p>
      <w:pPr>
        <w:spacing w:line="520" w:lineRule="exact"/>
        <w:ind w:firstLine="784" w:firstLineChars="245"/>
        <w:rPr>
          <w:rFonts w:ascii="黑体" w:hAnsi="黑体" w:eastAsia="黑体"/>
          <w:sz w:val="32"/>
          <w:szCs w:val="32"/>
        </w:rPr>
      </w:pPr>
      <w:r>
        <w:rPr>
          <w:rFonts w:hint="eastAsia" w:ascii="黑体" w:hAnsi="黑体" w:eastAsia="黑体"/>
          <w:sz w:val="32"/>
          <w:szCs w:val="32"/>
        </w:rPr>
        <w:t>一、出让地块基本情况和主要规划条件（见附表）</w:t>
      </w:r>
    </w:p>
    <w:p>
      <w:pPr>
        <w:spacing w:line="520" w:lineRule="exact"/>
        <w:ind w:firstLine="784" w:firstLineChars="245"/>
        <w:rPr>
          <w:rFonts w:ascii="黑体" w:hAnsi="黑体" w:eastAsia="黑体"/>
          <w:sz w:val="32"/>
          <w:szCs w:val="32"/>
        </w:rPr>
      </w:pPr>
      <w:r>
        <w:rPr>
          <w:rFonts w:hint="eastAsia" w:ascii="黑体" w:hAnsi="黑体" w:eastAsia="黑体"/>
          <w:sz w:val="32"/>
          <w:szCs w:val="32"/>
        </w:rPr>
        <w:t>二、竞买申请人范围</w:t>
      </w:r>
    </w:p>
    <w:p>
      <w:pPr>
        <w:spacing w:line="480" w:lineRule="exact"/>
        <w:ind w:firstLine="640" w:firstLineChars="200"/>
        <w:rPr>
          <w:rFonts w:hint="eastAsia" w:ascii="仿宋_GB2312" w:eastAsia="仿宋_GB2312"/>
          <w:sz w:val="32"/>
          <w:szCs w:val="32"/>
        </w:rPr>
      </w:pPr>
      <w:r>
        <w:rPr>
          <w:rFonts w:hint="eastAsia" w:ascii="仿宋_GB2312" w:eastAsia="仿宋_GB2312"/>
          <w:sz w:val="32"/>
          <w:szCs w:val="32"/>
        </w:rPr>
        <w:t>竞买人须具备国家法律、法规、规章及规范性文件所规定的必要条件。</w:t>
      </w:r>
    </w:p>
    <w:p>
      <w:pPr>
        <w:spacing w:line="520" w:lineRule="exact"/>
        <w:ind w:firstLine="640" w:firstLineChars="200"/>
        <w:rPr>
          <w:rFonts w:ascii="黑体" w:hAnsi="黑体" w:eastAsia="黑体" w:cs="黑体"/>
          <w:sz w:val="32"/>
          <w:szCs w:val="32"/>
        </w:rPr>
      </w:pPr>
      <w:r>
        <w:rPr>
          <w:rFonts w:hint="eastAsia" w:ascii="黑体" w:hAnsi="黑体" w:eastAsia="黑体" w:cs="黑体"/>
          <w:sz w:val="32"/>
          <w:szCs w:val="32"/>
        </w:rPr>
        <w:t>三、出让方式</w:t>
      </w:r>
    </w:p>
    <w:p>
      <w:pPr>
        <w:tabs>
          <w:tab w:val="left" w:pos="567"/>
        </w:tabs>
        <w:spacing w:line="520" w:lineRule="exact"/>
        <w:ind w:firstLine="640" w:firstLineChars="200"/>
        <w:rPr>
          <w:rFonts w:ascii="仿宋_GB2312" w:eastAsia="仿宋_GB2312"/>
          <w:sz w:val="32"/>
          <w:szCs w:val="32"/>
        </w:rPr>
      </w:pPr>
      <w:r>
        <w:rPr>
          <w:rFonts w:hint="eastAsia" w:ascii="仿宋_GB2312" w:eastAsia="仿宋_GB2312"/>
          <w:sz w:val="32"/>
          <w:szCs w:val="32"/>
        </w:rPr>
        <w:t>采取在“福建省国有建设用地使用权出让网上交易系统”挂牌的方式进行。竞买申请人登录“福建省国有建设用地使用权出让网上交易系统”（以下简称网上交易系统）注册登记，提出竞买申请，经挂牌人审查确认，获得登录网上交易系统的竞买号和初始交易密码，在规定的期间内登录网上交易系统进行网上报价和竞买等。</w:t>
      </w:r>
    </w:p>
    <w:p>
      <w:pPr>
        <w:spacing w:line="520" w:lineRule="exact"/>
        <w:ind w:firstLine="640" w:firstLineChars="200"/>
        <w:rPr>
          <w:rFonts w:ascii="黑体" w:hAnsi="黑体" w:eastAsia="黑体"/>
          <w:sz w:val="32"/>
          <w:szCs w:val="32"/>
        </w:rPr>
      </w:pPr>
      <w:r>
        <w:rPr>
          <w:rFonts w:hint="eastAsia" w:ascii="黑体" w:hAnsi="黑体" w:eastAsia="黑体"/>
          <w:sz w:val="32"/>
          <w:szCs w:val="32"/>
        </w:rPr>
        <w:t>四、出让活动的时间</w:t>
      </w:r>
    </w:p>
    <w:p>
      <w:pPr>
        <w:spacing w:line="520" w:lineRule="exact"/>
        <w:ind w:firstLine="640" w:firstLineChars="200"/>
        <w:rPr>
          <w:rFonts w:ascii="仿宋_GB2312" w:hAnsi="仿宋" w:eastAsia="仿宋_GB2312" w:cs="宋体"/>
          <w:color w:val="000000"/>
          <w:spacing w:val="-20"/>
          <w:kern w:val="0"/>
          <w:sz w:val="32"/>
          <w:szCs w:val="32"/>
        </w:rPr>
      </w:pPr>
      <w:r>
        <w:rPr>
          <w:rFonts w:hint="eastAsia" w:ascii="仿宋_GB2312" w:eastAsia="仿宋_GB2312"/>
          <w:sz w:val="32"/>
          <w:szCs w:val="32"/>
        </w:rPr>
        <w:t>（一）竞买申请的报名起始时间：</w:t>
      </w:r>
      <w:r>
        <w:rPr>
          <w:rFonts w:hint="eastAsia" w:ascii="仿宋_GB2312" w:hAnsi="仿宋" w:eastAsia="仿宋_GB2312" w:cs="宋体"/>
          <w:color w:val="000000"/>
          <w:spacing w:val="-20"/>
          <w:kern w:val="0"/>
          <w:sz w:val="32"/>
          <w:szCs w:val="32"/>
        </w:rPr>
        <w:t>202</w:t>
      </w:r>
      <w:r>
        <w:rPr>
          <w:rFonts w:hint="eastAsia" w:ascii="仿宋_GB2312" w:hAnsi="仿宋" w:eastAsia="仿宋_GB2312" w:cs="宋体"/>
          <w:color w:val="000000"/>
          <w:spacing w:val="-20"/>
          <w:kern w:val="0"/>
          <w:sz w:val="32"/>
          <w:szCs w:val="32"/>
          <w:lang w:val="en-US" w:eastAsia="zh-CN"/>
        </w:rPr>
        <w:t>1</w:t>
      </w:r>
      <w:r>
        <w:rPr>
          <w:rFonts w:hint="eastAsia" w:ascii="仿宋_GB2312" w:hAnsi="仿宋" w:eastAsia="仿宋_GB2312" w:cs="宋体"/>
          <w:color w:val="000000"/>
          <w:spacing w:val="-20"/>
          <w:kern w:val="0"/>
          <w:sz w:val="32"/>
          <w:szCs w:val="32"/>
        </w:rPr>
        <w:t>年</w:t>
      </w:r>
      <w:r>
        <w:rPr>
          <w:rFonts w:hint="eastAsia" w:ascii="仿宋_GB2312" w:hAnsi="仿宋" w:eastAsia="仿宋_GB2312" w:cs="宋体"/>
          <w:color w:val="000000"/>
          <w:spacing w:val="-20"/>
          <w:kern w:val="0"/>
          <w:sz w:val="32"/>
          <w:szCs w:val="32"/>
          <w:lang w:val="en-US" w:eastAsia="zh-CN"/>
        </w:rPr>
        <w:t xml:space="preserve"> 11</w:t>
      </w:r>
      <w:r>
        <w:rPr>
          <w:rFonts w:hint="eastAsia" w:ascii="仿宋_GB2312" w:hAnsi="仿宋" w:eastAsia="仿宋_GB2312" w:cs="宋体"/>
          <w:color w:val="000000"/>
          <w:spacing w:val="-20"/>
          <w:kern w:val="0"/>
          <w:sz w:val="32"/>
          <w:szCs w:val="32"/>
        </w:rPr>
        <w:t>月</w:t>
      </w:r>
      <w:r>
        <w:rPr>
          <w:rFonts w:hint="eastAsia" w:ascii="仿宋_GB2312" w:hAnsi="仿宋" w:eastAsia="仿宋_GB2312" w:cs="宋体"/>
          <w:color w:val="000000"/>
          <w:spacing w:val="-20"/>
          <w:kern w:val="0"/>
          <w:sz w:val="32"/>
          <w:szCs w:val="32"/>
          <w:lang w:val="en-US" w:eastAsia="zh-CN"/>
        </w:rPr>
        <w:t xml:space="preserve"> 15</w:t>
      </w:r>
      <w:r>
        <w:rPr>
          <w:rFonts w:hint="eastAsia" w:ascii="仿宋_GB2312" w:hAnsi="仿宋" w:eastAsia="仿宋_GB2312" w:cs="宋体"/>
          <w:color w:val="000000"/>
          <w:spacing w:val="-20"/>
          <w:kern w:val="0"/>
          <w:sz w:val="32"/>
          <w:szCs w:val="32"/>
        </w:rPr>
        <w:t>日10时0</w:t>
      </w:r>
      <w:r>
        <w:rPr>
          <w:rFonts w:hint="eastAsia" w:ascii="仿宋_GB2312" w:hAnsi="仿宋" w:eastAsia="仿宋_GB2312" w:cs="宋体"/>
          <w:color w:val="000000"/>
          <w:kern w:val="0"/>
          <w:sz w:val="32"/>
          <w:szCs w:val="32"/>
        </w:rPr>
        <w:t>分0秒至202</w:t>
      </w:r>
      <w:r>
        <w:rPr>
          <w:rFonts w:hint="eastAsia" w:ascii="仿宋_GB2312" w:hAnsi="仿宋" w:eastAsia="仿宋_GB2312" w:cs="宋体"/>
          <w:color w:val="000000"/>
          <w:kern w:val="0"/>
          <w:sz w:val="32"/>
          <w:szCs w:val="32"/>
          <w:lang w:val="en-US" w:eastAsia="zh-CN"/>
        </w:rPr>
        <w:t>1</w:t>
      </w:r>
      <w:r>
        <w:rPr>
          <w:rFonts w:hint="eastAsia" w:ascii="仿宋_GB2312" w:hAnsi="仿宋" w:eastAsia="仿宋_GB2312" w:cs="宋体"/>
          <w:color w:val="000000"/>
          <w:kern w:val="0"/>
          <w:sz w:val="32"/>
          <w:szCs w:val="32"/>
        </w:rPr>
        <w:t>年</w:t>
      </w:r>
      <w:r>
        <w:rPr>
          <w:rFonts w:hint="eastAsia" w:ascii="仿宋_GB2312" w:hAnsi="仿宋" w:eastAsia="仿宋_GB2312" w:cs="宋体"/>
          <w:color w:val="000000"/>
          <w:kern w:val="0"/>
          <w:sz w:val="32"/>
          <w:szCs w:val="32"/>
          <w:lang w:val="en-US" w:eastAsia="zh-CN"/>
        </w:rPr>
        <w:t xml:space="preserve">12 </w:t>
      </w:r>
      <w:r>
        <w:rPr>
          <w:rFonts w:hint="eastAsia" w:ascii="仿宋_GB2312" w:hAnsi="仿宋" w:eastAsia="仿宋_GB2312" w:cs="宋体"/>
          <w:color w:val="000000"/>
          <w:spacing w:val="-20"/>
          <w:kern w:val="0"/>
          <w:sz w:val="32"/>
          <w:szCs w:val="32"/>
        </w:rPr>
        <w:t>月</w:t>
      </w:r>
      <w:r>
        <w:rPr>
          <w:rFonts w:hint="eastAsia" w:ascii="仿宋_GB2312" w:hAnsi="仿宋" w:eastAsia="仿宋_GB2312" w:cs="宋体"/>
          <w:color w:val="000000"/>
          <w:spacing w:val="-20"/>
          <w:kern w:val="0"/>
          <w:sz w:val="32"/>
          <w:szCs w:val="32"/>
          <w:lang w:val="en-US" w:eastAsia="zh-CN"/>
        </w:rPr>
        <w:t xml:space="preserve"> 10</w:t>
      </w:r>
      <w:r>
        <w:rPr>
          <w:rFonts w:hint="eastAsia" w:ascii="仿宋_GB2312" w:hAnsi="仿宋" w:eastAsia="仿宋_GB2312" w:cs="宋体"/>
          <w:color w:val="000000"/>
          <w:spacing w:val="-20"/>
          <w:kern w:val="0"/>
          <w:sz w:val="32"/>
          <w:szCs w:val="32"/>
        </w:rPr>
        <w:t xml:space="preserve">日10时0分0秒 </w:t>
      </w:r>
      <w:r>
        <w:rPr>
          <w:rFonts w:hint="eastAsia" w:ascii="仿宋_GB2312" w:hAnsi="仿宋" w:eastAsia="仿宋_GB2312" w:cs="宋体"/>
          <w:spacing w:val="-20"/>
          <w:kern w:val="0"/>
          <w:sz w:val="32"/>
          <w:szCs w:val="32"/>
        </w:rPr>
        <w:t>。</w:t>
      </w:r>
      <w:r>
        <w:rPr>
          <w:rFonts w:hint="eastAsia" w:ascii="仿宋_GB2312" w:hAnsi="仿宋" w:eastAsia="仿宋_GB2312" w:cs="宋体"/>
          <w:color w:val="000000"/>
          <w:spacing w:val="-20"/>
          <w:kern w:val="0"/>
          <w:sz w:val="32"/>
          <w:szCs w:val="32"/>
        </w:rPr>
        <w:t>竞买保证金截止至202</w:t>
      </w:r>
      <w:r>
        <w:rPr>
          <w:rFonts w:hint="eastAsia" w:ascii="仿宋_GB2312" w:hAnsi="仿宋" w:eastAsia="仿宋_GB2312" w:cs="宋体"/>
          <w:color w:val="000000"/>
          <w:spacing w:val="-20"/>
          <w:kern w:val="0"/>
          <w:sz w:val="32"/>
          <w:szCs w:val="32"/>
          <w:lang w:val="en-US" w:eastAsia="zh-CN"/>
        </w:rPr>
        <w:t>1</w:t>
      </w:r>
      <w:r>
        <w:rPr>
          <w:rFonts w:hint="eastAsia" w:ascii="仿宋_GB2312" w:hAnsi="仿宋" w:eastAsia="仿宋_GB2312" w:cs="宋体"/>
          <w:color w:val="000000"/>
          <w:spacing w:val="-20"/>
          <w:kern w:val="0"/>
          <w:sz w:val="32"/>
          <w:szCs w:val="32"/>
        </w:rPr>
        <w:t>年</w:t>
      </w:r>
      <w:r>
        <w:rPr>
          <w:rFonts w:hint="eastAsia" w:ascii="仿宋_GB2312" w:hAnsi="仿宋" w:eastAsia="仿宋_GB2312" w:cs="宋体"/>
          <w:color w:val="000000"/>
          <w:spacing w:val="-20"/>
          <w:kern w:val="0"/>
          <w:sz w:val="32"/>
          <w:szCs w:val="32"/>
          <w:lang w:val="en-US" w:eastAsia="zh-CN"/>
        </w:rPr>
        <w:t xml:space="preserve"> 12</w:t>
      </w:r>
      <w:r>
        <w:rPr>
          <w:rFonts w:hint="eastAsia" w:ascii="仿宋_GB2312" w:hAnsi="仿宋" w:eastAsia="仿宋_GB2312" w:cs="宋体"/>
          <w:color w:val="000000"/>
          <w:spacing w:val="-20"/>
          <w:kern w:val="0"/>
          <w:sz w:val="32"/>
          <w:szCs w:val="32"/>
        </w:rPr>
        <w:t>月</w:t>
      </w:r>
      <w:r>
        <w:rPr>
          <w:rFonts w:hint="eastAsia" w:ascii="仿宋_GB2312" w:hAnsi="仿宋" w:eastAsia="仿宋_GB2312" w:cs="宋体"/>
          <w:color w:val="000000"/>
          <w:spacing w:val="-20"/>
          <w:kern w:val="0"/>
          <w:sz w:val="32"/>
          <w:szCs w:val="32"/>
          <w:lang w:val="en-US" w:eastAsia="zh-CN"/>
        </w:rPr>
        <w:t xml:space="preserve"> 10</w:t>
      </w:r>
      <w:r>
        <w:rPr>
          <w:rFonts w:hint="eastAsia" w:ascii="仿宋_GB2312" w:hAnsi="仿宋" w:eastAsia="仿宋_GB2312" w:cs="宋体"/>
          <w:color w:val="000000"/>
          <w:spacing w:val="-20"/>
          <w:kern w:val="0"/>
          <w:sz w:val="32"/>
          <w:szCs w:val="32"/>
        </w:rPr>
        <w:t>日上午10时</w:t>
      </w:r>
      <w:r>
        <w:rPr>
          <w:rFonts w:hint="eastAsia" w:ascii="仿宋_GB2312" w:hAnsi="仿宋" w:eastAsia="仿宋_GB2312" w:cs="宋体"/>
          <w:spacing w:val="-20"/>
          <w:kern w:val="0"/>
          <w:sz w:val="32"/>
          <w:szCs w:val="32"/>
        </w:rPr>
        <w:t>0分0秒。</w:t>
      </w:r>
    </w:p>
    <w:p>
      <w:pPr>
        <w:spacing w:line="520" w:lineRule="exact"/>
        <w:ind w:firstLine="640" w:firstLineChars="200"/>
        <w:rPr>
          <w:rFonts w:ascii="仿宋_GB2312" w:hAnsi="仿宋" w:eastAsia="仿宋_GB2312" w:cs="宋体"/>
          <w:color w:val="000000"/>
          <w:kern w:val="0"/>
          <w:sz w:val="32"/>
          <w:szCs w:val="32"/>
        </w:rPr>
      </w:pPr>
      <w:r>
        <w:rPr>
          <w:rFonts w:hint="eastAsia" w:ascii="仿宋_GB2312" w:hAnsi="仿宋" w:eastAsia="仿宋_GB2312" w:cs="宋体"/>
          <w:color w:val="000000"/>
          <w:kern w:val="0"/>
          <w:sz w:val="32"/>
          <w:szCs w:val="32"/>
        </w:rPr>
        <w:t>（二）挂牌交易期限：202</w:t>
      </w:r>
      <w:r>
        <w:rPr>
          <w:rFonts w:hint="eastAsia" w:ascii="仿宋_GB2312" w:hAnsi="仿宋" w:eastAsia="仿宋_GB2312" w:cs="宋体"/>
          <w:color w:val="000000"/>
          <w:kern w:val="0"/>
          <w:sz w:val="32"/>
          <w:szCs w:val="32"/>
          <w:lang w:val="en-US" w:eastAsia="zh-CN"/>
        </w:rPr>
        <w:t>1</w:t>
      </w:r>
      <w:r>
        <w:rPr>
          <w:rFonts w:hint="eastAsia" w:ascii="仿宋_GB2312" w:hAnsi="仿宋" w:eastAsia="仿宋_GB2312" w:cs="宋体"/>
          <w:color w:val="000000"/>
          <w:kern w:val="0"/>
          <w:sz w:val="32"/>
          <w:szCs w:val="32"/>
        </w:rPr>
        <w:t>年</w:t>
      </w:r>
      <w:r>
        <w:rPr>
          <w:rFonts w:hint="eastAsia" w:ascii="仿宋_GB2312" w:hAnsi="仿宋" w:eastAsia="仿宋_GB2312" w:cs="宋体"/>
          <w:color w:val="000000"/>
          <w:kern w:val="0"/>
          <w:sz w:val="32"/>
          <w:szCs w:val="32"/>
          <w:lang w:val="en-US" w:eastAsia="zh-CN"/>
        </w:rPr>
        <w:t>12</w:t>
      </w:r>
      <w:r>
        <w:rPr>
          <w:rFonts w:hint="eastAsia" w:ascii="仿宋_GB2312" w:hAnsi="仿宋" w:eastAsia="仿宋_GB2312" w:cs="宋体"/>
          <w:color w:val="000000"/>
          <w:kern w:val="0"/>
          <w:sz w:val="32"/>
          <w:szCs w:val="32"/>
        </w:rPr>
        <w:t>月</w:t>
      </w:r>
      <w:r>
        <w:rPr>
          <w:rFonts w:hint="eastAsia" w:ascii="仿宋_GB2312" w:hAnsi="仿宋" w:eastAsia="仿宋_GB2312" w:cs="宋体"/>
          <w:color w:val="000000"/>
          <w:kern w:val="0"/>
          <w:sz w:val="32"/>
          <w:szCs w:val="32"/>
          <w:lang w:val="en-US" w:eastAsia="zh-CN"/>
        </w:rPr>
        <w:t>3</w:t>
      </w:r>
      <w:r>
        <w:rPr>
          <w:rFonts w:hint="eastAsia" w:ascii="仿宋_GB2312" w:hAnsi="仿宋" w:eastAsia="仿宋_GB2312" w:cs="宋体"/>
          <w:color w:val="000000"/>
          <w:kern w:val="0"/>
          <w:sz w:val="32"/>
          <w:szCs w:val="32"/>
        </w:rPr>
        <w:t>日10时0分0秒至202</w:t>
      </w:r>
      <w:r>
        <w:rPr>
          <w:rFonts w:hint="eastAsia" w:ascii="仿宋_GB2312" w:hAnsi="仿宋" w:eastAsia="仿宋_GB2312" w:cs="宋体"/>
          <w:color w:val="000000"/>
          <w:kern w:val="0"/>
          <w:sz w:val="32"/>
          <w:szCs w:val="32"/>
          <w:lang w:val="en-US" w:eastAsia="zh-CN"/>
        </w:rPr>
        <w:t>1</w:t>
      </w:r>
      <w:r>
        <w:rPr>
          <w:rFonts w:hint="eastAsia" w:ascii="仿宋_GB2312" w:hAnsi="仿宋" w:eastAsia="仿宋_GB2312" w:cs="宋体"/>
          <w:color w:val="000000"/>
          <w:kern w:val="0"/>
          <w:sz w:val="32"/>
          <w:szCs w:val="32"/>
        </w:rPr>
        <w:t>年</w:t>
      </w:r>
      <w:r>
        <w:rPr>
          <w:rFonts w:hint="eastAsia" w:ascii="仿宋_GB2312" w:hAnsi="仿宋" w:eastAsia="仿宋_GB2312" w:cs="宋体"/>
          <w:color w:val="000000"/>
          <w:kern w:val="0"/>
          <w:sz w:val="32"/>
          <w:szCs w:val="32"/>
          <w:lang w:val="en-US" w:eastAsia="zh-CN"/>
        </w:rPr>
        <w:t>12</w:t>
      </w:r>
      <w:r>
        <w:rPr>
          <w:rFonts w:hint="eastAsia" w:ascii="仿宋_GB2312" w:hAnsi="仿宋" w:eastAsia="仿宋_GB2312" w:cs="宋体"/>
          <w:color w:val="000000"/>
          <w:kern w:val="0"/>
          <w:sz w:val="32"/>
          <w:szCs w:val="32"/>
        </w:rPr>
        <w:t>月</w:t>
      </w:r>
      <w:r>
        <w:rPr>
          <w:rFonts w:hint="eastAsia" w:ascii="仿宋_GB2312" w:hAnsi="仿宋" w:eastAsia="仿宋_GB2312" w:cs="宋体"/>
          <w:color w:val="000000"/>
          <w:kern w:val="0"/>
          <w:sz w:val="32"/>
          <w:szCs w:val="32"/>
          <w:lang w:val="en-US" w:eastAsia="zh-CN"/>
        </w:rPr>
        <w:t>13</w:t>
      </w:r>
      <w:r>
        <w:rPr>
          <w:rFonts w:hint="eastAsia" w:ascii="仿宋_GB2312" w:hAnsi="仿宋" w:eastAsia="仿宋_GB2312" w:cs="宋体"/>
          <w:color w:val="000000"/>
          <w:kern w:val="0"/>
          <w:sz w:val="32"/>
          <w:szCs w:val="32"/>
        </w:rPr>
        <w:t>日10时0分0秒。</w:t>
      </w:r>
    </w:p>
    <w:p>
      <w:pPr>
        <w:spacing w:line="520" w:lineRule="exact"/>
        <w:ind w:firstLine="640" w:firstLineChars="200"/>
        <w:rPr>
          <w:rFonts w:ascii="仿宋_GB2312" w:hAnsi="仿宋" w:eastAsia="仿宋_GB2312" w:cs="宋体"/>
          <w:kern w:val="0"/>
          <w:sz w:val="32"/>
          <w:szCs w:val="32"/>
        </w:rPr>
      </w:pPr>
      <w:r>
        <w:rPr>
          <w:rFonts w:hint="eastAsia" w:ascii="仿宋_GB2312" w:hAnsi="仿宋" w:eastAsia="仿宋_GB2312" w:cs="宋体"/>
          <w:kern w:val="0"/>
          <w:sz w:val="32"/>
          <w:szCs w:val="32"/>
        </w:rPr>
        <w:t>（三）网上交易系统接收、确认数据信息的时间以系统服务器自动记录的时间为准。</w:t>
      </w:r>
    </w:p>
    <w:p>
      <w:pPr>
        <w:spacing w:line="520" w:lineRule="exact"/>
        <w:ind w:firstLine="640" w:firstLineChars="200"/>
        <w:rPr>
          <w:rFonts w:ascii="黑体" w:hAnsi="黑体" w:eastAsia="黑体"/>
          <w:sz w:val="32"/>
          <w:szCs w:val="32"/>
        </w:rPr>
      </w:pPr>
      <w:r>
        <w:rPr>
          <w:rFonts w:hint="eastAsia" w:ascii="黑体" w:hAnsi="黑体" w:eastAsia="黑体"/>
          <w:sz w:val="32"/>
          <w:szCs w:val="32"/>
        </w:rPr>
        <w:t>五、保证金及给付成交地价款方式</w:t>
      </w:r>
    </w:p>
    <w:p>
      <w:pPr>
        <w:widowControl/>
        <w:spacing w:line="520" w:lineRule="exact"/>
        <w:ind w:firstLine="640" w:firstLineChars="200"/>
        <w:jc w:val="left"/>
        <w:rPr>
          <w:rFonts w:hint="eastAsia" w:ascii="仿宋_GB2312" w:hAnsi="仿宋_GB2312" w:eastAsia="仿宋_GB2312" w:cs="仿宋_GB2312"/>
          <w:sz w:val="32"/>
          <w:szCs w:val="32"/>
        </w:rPr>
      </w:pPr>
      <w:r>
        <w:rPr>
          <w:rFonts w:hint="eastAsia" w:ascii="仿宋_GB2312" w:hAnsi="Verdana" w:eastAsia="仿宋_GB2312"/>
          <w:color w:val="000000"/>
          <w:sz w:val="32"/>
          <w:szCs w:val="32"/>
        </w:rPr>
        <w:t>保证金按出让起始价的20%设定，</w:t>
      </w:r>
      <w:r>
        <w:rPr>
          <w:rFonts w:hint="eastAsia" w:ascii="仿宋_GB2312" w:hAnsi="仿宋_GB2312" w:eastAsia="仿宋_GB2312" w:cs="仿宋_GB2312"/>
          <w:sz w:val="32"/>
          <w:szCs w:val="32"/>
        </w:rPr>
        <w:t>竞得人在</w:t>
      </w:r>
      <w:r>
        <w:rPr>
          <w:rFonts w:hint="eastAsia" w:ascii="仿宋_GB2312" w:hAnsi="仿宋_GB2312" w:eastAsia="仿宋_GB2312" w:cs="仿宋_GB2312"/>
          <w:sz w:val="32"/>
          <w:szCs w:val="32"/>
          <w:lang w:eastAsia="zh-CN"/>
        </w:rPr>
        <w:t>合同签订之日起</w:t>
      </w:r>
      <w:bookmarkStart w:id="3" w:name="_GoBack"/>
      <w:bookmarkEnd w:id="3"/>
      <w:r>
        <w:rPr>
          <w:rFonts w:hint="eastAsia" w:ascii="仿宋_GB2312" w:hAnsi="仿宋_GB2312" w:eastAsia="仿宋_GB2312" w:cs="仿宋_GB2312"/>
          <w:sz w:val="32"/>
          <w:szCs w:val="32"/>
          <w:lang w:val="en-US" w:eastAsia="zh-CN"/>
        </w:rPr>
        <w:t>30日内</w:t>
      </w:r>
      <w:r>
        <w:rPr>
          <w:rFonts w:hint="eastAsia" w:ascii="仿宋_GB2312" w:hAnsi="仿宋_GB2312" w:eastAsia="仿宋_GB2312" w:cs="仿宋_GB2312"/>
          <w:sz w:val="32"/>
          <w:szCs w:val="32"/>
        </w:rPr>
        <w:t>一次性缴清土地出让价款，成交价款币种为人民币。</w:t>
      </w:r>
    </w:p>
    <w:p>
      <w:pPr>
        <w:spacing w:line="520" w:lineRule="exact"/>
        <w:ind w:firstLine="640" w:firstLineChars="200"/>
        <w:rPr>
          <w:rFonts w:ascii="仿宋_GB2312" w:hAnsi="宋体" w:eastAsia="仿宋_GB2312" w:cs="宋体"/>
          <w:sz w:val="32"/>
          <w:szCs w:val="32"/>
        </w:rPr>
      </w:pPr>
      <w:r>
        <w:rPr>
          <w:rFonts w:hint="eastAsia" w:ascii="仿宋_GB2312" w:hAnsi="宋体" w:eastAsia="仿宋_GB2312" w:cs="宋体"/>
          <w:sz w:val="32"/>
          <w:szCs w:val="32"/>
        </w:rPr>
        <w:t>申请人支付竞买保证金（人民币）的银行账户为：</w:t>
      </w:r>
    </w:p>
    <w:p>
      <w:pPr>
        <w:spacing w:line="520" w:lineRule="exact"/>
        <w:rPr>
          <w:rFonts w:ascii="仿宋_GB2312" w:hAnsi="宋体" w:eastAsia="仿宋_GB2312" w:cs="宋体"/>
          <w:sz w:val="32"/>
          <w:szCs w:val="32"/>
        </w:rPr>
      </w:pPr>
      <w:r>
        <w:rPr>
          <w:rFonts w:hint="eastAsia" w:ascii="仿宋_GB2312" w:eastAsia="仿宋_GB2312"/>
          <w:sz w:val="32"/>
          <w:szCs w:val="32"/>
        </w:rPr>
        <w:t>（一）</w:t>
      </w:r>
      <w:r>
        <w:rPr>
          <w:rFonts w:hint="eastAsia" w:ascii="仿宋_GB2312" w:hAnsi="宋体" w:eastAsia="仿宋_GB2312" w:cs="宋体"/>
          <w:sz w:val="32"/>
          <w:szCs w:val="32"/>
        </w:rPr>
        <w:t>户名全称：平潭综合实验区自然资源与生态环境局</w:t>
      </w:r>
    </w:p>
    <w:p>
      <w:pPr>
        <w:spacing w:line="520" w:lineRule="exact"/>
        <w:ind w:firstLine="640" w:firstLineChars="200"/>
        <w:rPr>
          <w:rFonts w:ascii="仿宋_GB2312" w:hAnsi="宋体" w:eastAsia="仿宋_GB2312" w:cs="宋体"/>
          <w:spacing w:val="-20"/>
          <w:sz w:val="32"/>
          <w:szCs w:val="32"/>
        </w:rPr>
      </w:pPr>
      <w:r>
        <w:rPr>
          <w:rFonts w:hint="eastAsia" w:ascii="仿宋_GB2312" w:hAnsi="宋体" w:eastAsia="仿宋_GB2312" w:cs="宋体"/>
          <w:sz w:val="32"/>
          <w:szCs w:val="32"/>
        </w:rPr>
        <w:t xml:space="preserve">  开户银行：</w:t>
      </w:r>
      <w:r>
        <w:rPr>
          <w:rFonts w:hint="eastAsia" w:ascii="仿宋_GB2312" w:hAnsi="宋体" w:eastAsia="仿宋_GB2312" w:cs="宋体"/>
          <w:spacing w:val="-20"/>
          <w:sz w:val="32"/>
          <w:szCs w:val="32"/>
        </w:rPr>
        <w:t>兴业银行股份有限公司平潭分行</w:t>
      </w:r>
    </w:p>
    <w:p>
      <w:pPr>
        <w:spacing w:line="520" w:lineRule="exact"/>
        <w:ind w:firstLine="640" w:firstLineChars="200"/>
        <w:rPr>
          <w:rFonts w:ascii="仿宋_GB2312" w:hAnsi="宋体" w:eastAsia="仿宋_GB2312" w:cs="宋体"/>
          <w:sz w:val="32"/>
          <w:szCs w:val="32"/>
        </w:rPr>
      </w:pPr>
      <w:r>
        <w:rPr>
          <w:rFonts w:hint="eastAsia" w:ascii="仿宋_GB2312" w:hAnsi="宋体" w:eastAsia="仿宋_GB2312" w:cs="宋体"/>
          <w:sz w:val="32"/>
          <w:szCs w:val="32"/>
        </w:rPr>
        <w:t xml:space="preserve">  账    号：118360100100122849</w:t>
      </w:r>
    </w:p>
    <w:p>
      <w:pPr>
        <w:spacing w:line="520" w:lineRule="exact"/>
        <w:rPr>
          <w:rFonts w:ascii="仿宋_GB2312" w:hAnsi="宋体" w:eastAsia="仿宋_GB2312" w:cs="宋体"/>
          <w:sz w:val="32"/>
          <w:szCs w:val="32"/>
        </w:rPr>
      </w:pPr>
      <w:r>
        <w:rPr>
          <w:rFonts w:hint="eastAsia" w:ascii="仿宋_GB2312" w:hAnsi="宋体" w:eastAsia="仿宋_GB2312" w:cs="宋体"/>
          <w:sz w:val="32"/>
          <w:szCs w:val="32"/>
        </w:rPr>
        <w:t>（二）户名全称：平潭综合实验区自然资源与生态环境局</w:t>
      </w:r>
    </w:p>
    <w:p>
      <w:pPr>
        <w:spacing w:line="520" w:lineRule="exact"/>
        <w:rPr>
          <w:rFonts w:ascii="仿宋_GB2312" w:hAnsi="宋体" w:eastAsia="仿宋_GB2312" w:cs="宋体"/>
          <w:sz w:val="32"/>
          <w:szCs w:val="32"/>
        </w:rPr>
      </w:pPr>
      <w:r>
        <w:rPr>
          <w:rFonts w:hint="eastAsia" w:ascii="仿宋_GB2312" w:hAnsi="宋体" w:eastAsia="仿宋_GB2312" w:cs="宋体"/>
          <w:sz w:val="32"/>
          <w:szCs w:val="32"/>
        </w:rPr>
        <w:t xml:space="preserve">      </w:t>
      </w:r>
      <w:r>
        <w:rPr>
          <w:rFonts w:hint="eastAsia" w:ascii="仿宋_GB2312" w:hAnsi="宋体" w:eastAsia="仿宋_GB2312" w:cs="宋体"/>
          <w:spacing w:val="-34"/>
          <w:sz w:val="32"/>
          <w:szCs w:val="32"/>
        </w:rPr>
        <w:t xml:space="preserve">开户银行：中国建设银行股份有限公司福建自贸试验区平潭片区分行     </w:t>
      </w:r>
      <w:r>
        <w:rPr>
          <w:rFonts w:hint="eastAsia" w:ascii="仿宋_GB2312" w:hAnsi="宋体" w:eastAsia="仿宋_GB2312" w:cs="宋体"/>
          <w:sz w:val="32"/>
          <w:szCs w:val="32"/>
        </w:rPr>
        <w:t xml:space="preserve"> </w:t>
      </w:r>
    </w:p>
    <w:p>
      <w:pPr>
        <w:spacing w:line="520" w:lineRule="exact"/>
        <w:rPr>
          <w:rFonts w:ascii="仿宋_GB2312" w:hAnsi="宋体" w:eastAsia="仿宋_GB2312" w:cs="宋体"/>
          <w:sz w:val="32"/>
          <w:szCs w:val="32"/>
        </w:rPr>
      </w:pPr>
      <w:r>
        <w:rPr>
          <w:rFonts w:hint="eastAsia" w:ascii="仿宋_GB2312" w:hAnsi="宋体" w:eastAsia="仿宋_GB2312" w:cs="宋体"/>
          <w:sz w:val="32"/>
          <w:szCs w:val="32"/>
        </w:rPr>
        <w:t xml:space="preserve">      账    号：35050161720709123456</w:t>
      </w:r>
    </w:p>
    <w:p>
      <w:pPr>
        <w:spacing w:line="520" w:lineRule="exact"/>
        <w:rPr>
          <w:rFonts w:ascii="仿宋_GB2312" w:hAnsi="宋体" w:eastAsia="仿宋_GB2312" w:cs="宋体"/>
          <w:sz w:val="32"/>
          <w:szCs w:val="32"/>
        </w:rPr>
      </w:pPr>
      <w:r>
        <w:rPr>
          <w:rFonts w:hint="eastAsia" w:ascii="仿宋_GB2312" w:eastAsia="仿宋_GB2312"/>
          <w:sz w:val="32"/>
          <w:szCs w:val="32"/>
        </w:rPr>
        <w:t>（三）</w:t>
      </w:r>
      <w:r>
        <w:rPr>
          <w:rFonts w:hint="eastAsia" w:ascii="仿宋_GB2312" w:hAnsi="宋体" w:eastAsia="仿宋_GB2312" w:cs="宋体"/>
          <w:sz w:val="32"/>
          <w:szCs w:val="32"/>
        </w:rPr>
        <w:t>户名全称：平潭综合实验区自然资源与生态环境局</w:t>
      </w:r>
    </w:p>
    <w:p>
      <w:pPr>
        <w:spacing w:line="520" w:lineRule="exact"/>
        <w:ind w:firstLine="640" w:firstLineChars="200"/>
        <w:rPr>
          <w:rFonts w:ascii="仿宋_GB2312" w:hAnsi="宋体" w:eastAsia="仿宋_GB2312" w:cs="宋体"/>
          <w:sz w:val="32"/>
          <w:szCs w:val="32"/>
        </w:rPr>
      </w:pPr>
      <w:r>
        <w:rPr>
          <w:rFonts w:hint="eastAsia" w:ascii="仿宋_GB2312" w:hAnsi="宋体" w:eastAsia="仿宋_GB2312" w:cs="宋体"/>
          <w:sz w:val="32"/>
          <w:szCs w:val="32"/>
        </w:rPr>
        <w:t xml:space="preserve">  开户银行：中国银行股份有限公司平潭金井湾支行             </w:t>
      </w:r>
    </w:p>
    <w:p>
      <w:pPr>
        <w:spacing w:line="520" w:lineRule="exact"/>
        <w:ind w:firstLine="640" w:firstLineChars="200"/>
        <w:rPr>
          <w:rFonts w:ascii="仿宋_GB2312" w:hAnsi="宋体" w:eastAsia="仿宋_GB2312" w:cs="宋体"/>
          <w:sz w:val="32"/>
          <w:szCs w:val="32"/>
        </w:rPr>
      </w:pPr>
      <w:r>
        <w:rPr>
          <w:rFonts w:hint="eastAsia" w:ascii="仿宋_GB2312" w:hAnsi="宋体" w:eastAsia="仿宋_GB2312" w:cs="宋体"/>
          <w:sz w:val="32"/>
          <w:szCs w:val="32"/>
        </w:rPr>
        <w:t xml:space="preserve">  账    号：432575054141</w:t>
      </w:r>
    </w:p>
    <w:p>
      <w:pPr>
        <w:spacing w:line="520" w:lineRule="exact"/>
        <w:ind w:left="960" w:hanging="960" w:hangingChars="300"/>
        <w:rPr>
          <w:rFonts w:ascii="仿宋_GB2312" w:hAnsi="宋体" w:eastAsia="仿宋_GB2312" w:cs="宋体"/>
          <w:sz w:val="32"/>
          <w:szCs w:val="32"/>
        </w:rPr>
      </w:pPr>
      <w:r>
        <w:rPr>
          <w:rFonts w:hint="eastAsia" w:ascii="仿宋_GB2312" w:hAnsi="宋体" w:eastAsia="仿宋_GB2312" w:cs="宋体"/>
          <w:sz w:val="32"/>
          <w:szCs w:val="32"/>
        </w:rPr>
        <w:t xml:space="preserve">（四）户名全称：平潭综合实验区自然资源与生态环境局      </w:t>
      </w:r>
      <w:r>
        <w:rPr>
          <w:rFonts w:hint="eastAsia" w:ascii="仿宋_GB2312" w:hAnsi="宋体" w:eastAsia="仿宋_GB2312" w:cs="宋体"/>
          <w:spacing w:val="-34"/>
          <w:sz w:val="32"/>
          <w:szCs w:val="32"/>
        </w:rPr>
        <w:t xml:space="preserve">开户银行：中国工商银行股份有限公司福建自贸试验区平潭片区分行    </w:t>
      </w:r>
      <w:r>
        <w:rPr>
          <w:rFonts w:hint="eastAsia" w:ascii="仿宋_GB2312" w:hAnsi="宋体" w:eastAsia="仿宋_GB2312" w:cs="宋体"/>
          <w:sz w:val="32"/>
          <w:szCs w:val="32"/>
        </w:rPr>
        <w:t xml:space="preserve"> </w:t>
      </w:r>
    </w:p>
    <w:p>
      <w:pPr>
        <w:spacing w:line="520" w:lineRule="exact"/>
        <w:rPr>
          <w:rFonts w:ascii="仿宋_GB2312" w:hAnsi="宋体" w:eastAsia="仿宋_GB2312" w:cs="宋体"/>
          <w:sz w:val="32"/>
          <w:szCs w:val="32"/>
        </w:rPr>
      </w:pPr>
      <w:r>
        <w:rPr>
          <w:rFonts w:hint="eastAsia" w:ascii="仿宋_GB2312" w:hAnsi="宋体" w:eastAsia="仿宋_GB2312" w:cs="宋体"/>
          <w:sz w:val="32"/>
          <w:szCs w:val="32"/>
        </w:rPr>
        <w:t xml:space="preserve">      账    号：1402090129601089289</w:t>
      </w:r>
    </w:p>
    <w:p>
      <w:pPr>
        <w:spacing w:line="520" w:lineRule="exact"/>
        <w:rPr>
          <w:rFonts w:ascii="仿宋_GB2312" w:hAnsi="宋体" w:eastAsia="仿宋_GB2312" w:cs="宋体"/>
          <w:sz w:val="32"/>
          <w:szCs w:val="32"/>
        </w:rPr>
      </w:pPr>
      <w:r>
        <w:rPr>
          <w:rFonts w:hint="eastAsia" w:ascii="仿宋_GB2312" w:hAnsi="宋体" w:eastAsia="仿宋_GB2312" w:cs="宋体"/>
          <w:sz w:val="32"/>
          <w:szCs w:val="32"/>
        </w:rPr>
        <w:t>（五）户名全称：平潭综合实验区自然资源与生态环境局</w:t>
      </w:r>
    </w:p>
    <w:p>
      <w:pPr>
        <w:spacing w:line="520" w:lineRule="exact"/>
        <w:rPr>
          <w:rFonts w:ascii="仿宋_GB2312" w:hAnsi="宋体" w:eastAsia="仿宋_GB2312" w:cs="宋体"/>
          <w:sz w:val="32"/>
          <w:szCs w:val="32"/>
        </w:rPr>
      </w:pPr>
      <w:r>
        <w:rPr>
          <w:rFonts w:hint="eastAsia" w:ascii="仿宋_GB2312" w:hAnsi="宋体" w:eastAsia="仿宋_GB2312" w:cs="宋体"/>
          <w:sz w:val="32"/>
          <w:szCs w:val="32"/>
        </w:rPr>
        <w:t xml:space="preserve">      开户银行：福建海峡银行平潭支行 </w:t>
      </w:r>
    </w:p>
    <w:p>
      <w:pPr>
        <w:spacing w:line="520" w:lineRule="exact"/>
        <w:rPr>
          <w:rFonts w:ascii="仿宋_GB2312" w:hAnsi="宋体" w:eastAsia="仿宋_GB2312" w:cs="宋体"/>
          <w:sz w:val="32"/>
          <w:szCs w:val="32"/>
        </w:rPr>
      </w:pPr>
      <w:r>
        <w:rPr>
          <w:rFonts w:hint="eastAsia" w:ascii="仿宋_GB2312" w:hAnsi="宋体" w:eastAsia="仿宋_GB2312" w:cs="宋体"/>
          <w:sz w:val="32"/>
          <w:szCs w:val="32"/>
        </w:rPr>
        <w:t xml:space="preserve">      账    号：100045852340010002</w:t>
      </w:r>
    </w:p>
    <w:p>
      <w:pPr>
        <w:spacing w:line="520" w:lineRule="exact"/>
        <w:rPr>
          <w:rFonts w:ascii="仿宋_GB2312" w:hAnsi="宋体" w:eastAsia="仿宋_GB2312" w:cs="宋体"/>
          <w:sz w:val="32"/>
          <w:szCs w:val="32"/>
        </w:rPr>
      </w:pPr>
      <w:r>
        <w:rPr>
          <w:rFonts w:hint="eastAsia" w:ascii="仿宋_GB2312" w:hAnsi="宋体" w:eastAsia="仿宋_GB2312" w:cs="宋体"/>
          <w:sz w:val="32"/>
          <w:szCs w:val="32"/>
        </w:rPr>
        <w:t>（六）户名全称：平潭综合实验区自然资源与生态环境局</w:t>
      </w:r>
    </w:p>
    <w:p>
      <w:pPr>
        <w:spacing w:line="520" w:lineRule="exact"/>
        <w:rPr>
          <w:rFonts w:ascii="仿宋_GB2312" w:hAnsi="宋体" w:eastAsia="仿宋_GB2312" w:cs="宋体"/>
          <w:sz w:val="32"/>
          <w:szCs w:val="32"/>
        </w:rPr>
      </w:pPr>
      <w:r>
        <w:rPr>
          <w:rFonts w:hint="eastAsia" w:ascii="仿宋_GB2312" w:hAnsi="宋体" w:eastAsia="仿宋_GB2312" w:cs="宋体"/>
          <w:sz w:val="32"/>
          <w:szCs w:val="32"/>
        </w:rPr>
        <w:t xml:space="preserve">      开户银行：中国农业银行平潭综合实验区支行     </w:t>
      </w:r>
    </w:p>
    <w:p>
      <w:pPr>
        <w:spacing w:line="520" w:lineRule="exact"/>
        <w:rPr>
          <w:rFonts w:ascii="黑体" w:hAnsi="黑体" w:eastAsia="黑体"/>
          <w:sz w:val="32"/>
          <w:szCs w:val="32"/>
        </w:rPr>
      </w:pPr>
      <w:r>
        <w:rPr>
          <w:rFonts w:hint="eastAsia" w:ascii="仿宋_GB2312" w:hAnsi="宋体" w:eastAsia="仿宋_GB2312" w:cs="宋体"/>
          <w:sz w:val="32"/>
          <w:szCs w:val="32"/>
        </w:rPr>
        <w:t xml:space="preserve">      账    号：13165101040026582</w:t>
      </w:r>
      <w:r>
        <w:rPr>
          <w:rFonts w:hint="eastAsia" w:ascii="仿宋_GB2312" w:hAnsi="仿宋_GB2312" w:eastAsia="仿宋_GB2312" w:cs="仿宋_GB2312"/>
          <w:sz w:val="32"/>
          <w:szCs w:val="32"/>
        </w:rPr>
        <w:t xml:space="preserve">       </w:t>
      </w:r>
    </w:p>
    <w:p>
      <w:pPr>
        <w:spacing w:line="520" w:lineRule="exact"/>
        <w:rPr>
          <w:rFonts w:ascii="仿宋_GB2312" w:hAnsi="仿宋" w:eastAsia="仿宋_GB2312"/>
          <w:sz w:val="32"/>
          <w:szCs w:val="32"/>
        </w:rPr>
      </w:pPr>
      <w:r>
        <w:rPr>
          <w:rFonts w:hint="eastAsia" w:ascii="黑体" w:hAnsi="黑体" w:eastAsia="黑体" w:cs="黑体"/>
          <w:sz w:val="32"/>
          <w:szCs w:val="32"/>
        </w:rPr>
        <w:t xml:space="preserve">    六、其他事项</w:t>
      </w:r>
    </w:p>
    <w:p>
      <w:pPr>
        <w:spacing w:line="520" w:lineRule="exact"/>
        <w:ind w:firstLine="640" w:firstLineChars="200"/>
        <w:rPr>
          <w:rFonts w:hint="eastAsia" w:ascii="仿宋_GB2312" w:hAnsi="仿宋" w:eastAsia="仿宋_GB2312"/>
          <w:spacing w:val="-6"/>
          <w:sz w:val="32"/>
          <w:szCs w:val="32"/>
        </w:rPr>
      </w:pPr>
      <w:r>
        <w:rPr>
          <w:rFonts w:hint="eastAsia" w:ascii="仿宋_GB2312" w:eastAsia="仿宋_GB2312"/>
          <w:sz w:val="32"/>
          <w:szCs w:val="32"/>
          <w:lang w:val="en-US" w:eastAsia="zh-CN"/>
        </w:rPr>
        <w:t>1.</w:t>
      </w:r>
      <w:r>
        <w:rPr>
          <w:rFonts w:hint="eastAsia" w:ascii="仿宋_GB2312" w:hAnsi="仿宋" w:eastAsia="仿宋_GB2312"/>
          <w:sz w:val="32"/>
          <w:szCs w:val="32"/>
        </w:rPr>
        <w:t>宗地按“净地”方式出让，按现状标高进行交付土地。</w:t>
      </w:r>
      <w:r>
        <w:rPr>
          <w:rFonts w:hint="eastAsia" w:ascii="仿宋_GB2312" w:hAnsi="仿宋" w:eastAsia="仿宋_GB2312"/>
          <w:color w:val="000000"/>
          <w:sz w:val="32"/>
          <w:szCs w:val="32"/>
        </w:rPr>
        <w:t>区自然资源</w:t>
      </w:r>
      <w:r>
        <w:rPr>
          <w:rFonts w:hint="eastAsia" w:ascii="仿宋_GB2312" w:hAnsi="仿宋" w:eastAsia="仿宋_GB2312"/>
          <w:color w:val="000000"/>
          <w:sz w:val="32"/>
          <w:szCs w:val="32"/>
          <w:lang w:eastAsia="zh-CN"/>
        </w:rPr>
        <w:t>服务</w:t>
      </w:r>
      <w:r>
        <w:rPr>
          <w:rFonts w:hint="eastAsia" w:ascii="仿宋_GB2312" w:hAnsi="仿宋" w:eastAsia="仿宋_GB2312"/>
          <w:color w:val="000000"/>
          <w:sz w:val="32"/>
          <w:szCs w:val="32"/>
        </w:rPr>
        <w:t>中心</w:t>
      </w:r>
      <w:r>
        <w:rPr>
          <w:rFonts w:hint="eastAsia" w:ascii="仿宋_GB2312" w:hAnsi="仿宋" w:eastAsia="仿宋_GB2312"/>
          <w:spacing w:val="-6"/>
          <w:sz w:val="32"/>
          <w:szCs w:val="32"/>
        </w:rPr>
        <w:t>在竞得人按约定支付全部土地价款之日起15日内交付出让宗地。</w:t>
      </w:r>
    </w:p>
    <w:p>
      <w:pPr>
        <w:spacing w:line="520" w:lineRule="exact"/>
        <w:ind w:firstLine="640" w:firstLineChars="200"/>
        <w:rPr>
          <w:rFonts w:hint="eastAsia" w:ascii="仿宋_GB2312" w:hAnsi="Verdana" w:eastAsia="仿宋_GB2312"/>
          <w:sz w:val="32"/>
          <w:szCs w:val="32"/>
        </w:rPr>
      </w:pPr>
      <w:r>
        <w:rPr>
          <w:rFonts w:hint="eastAsia" w:ascii="仿宋_GB2312" w:eastAsia="仿宋_GB2312"/>
          <w:sz w:val="32"/>
          <w:szCs w:val="32"/>
          <w:lang w:val="en-US" w:eastAsia="zh-CN"/>
        </w:rPr>
        <w:t>2.</w:t>
      </w:r>
      <w:r>
        <w:rPr>
          <w:rFonts w:hint="eastAsia" w:ascii="仿宋_GB2312" w:hAnsi="Verdana" w:eastAsia="仿宋_GB2312"/>
          <w:sz w:val="32"/>
          <w:szCs w:val="32"/>
        </w:rPr>
        <w:t>竞得人须在平潭注册项目公司，项目公司股权比例须在竞买申请书中予以明确。项目公司须在区内依法缴纳企业所得税，承建项目的建设施工企业须在平潭依法纳税。</w:t>
      </w:r>
    </w:p>
    <w:p>
      <w:pPr>
        <w:spacing w:line="520" w:lineRule="exact"/>
        <w:ind w:firstLine="640" w:firstLineChars="200"/>
        <w:rPr>
          <w:rFonts w:hint="eastAsia" w:ascii="仿宋_GB2312" w:hAnsi="仿宋" w:eastAsia="仿宋_GB2312" w:cs="宋体"/>
          <w:kern w:val="0"/>
          <w:sz w:val="32"/>
          <w:szCs w:val="32"/>
        </w:rPr>
      </w:pPr>
      <w:r>
        <w:rPr>
          <w:rFonts w:hint="eastAsia" w:ascii="仿宋_GB2312" w:eastAsia="仿宋_GB2312"/>
          <w:sz w:val="32"/>
          <w:szCs w:val="32"/>
          <w:lang w:val="en-US" w:eastAsia="zh-CN"/>
        </w:rPr>
        <w:t>3.</w:t>
      </w:r>
      <w:r>
        <w:rPr>
          <w:rFonts w:hint="eastAsia" w:ascii="仿宋_GB2312" w:hAnsi="仿宋" w:eastAsia="仿宋_GB2312" w:cs="宋体"/>
          <w:kern w:val="0"/>
          <w:sz w:val="32"/>
          <w:szCs w:val="32"/>
        </w:rPr>
        <w:t>本次出让设有保留价。</w:t>
      </w:r>
    </w:p>
    <w:p>
      <w:pPr>
        <w:spacing w:line="520" w:lineRule="exact"/>
        <w:ind w:firstLine="640" w:firstLineChars="200"/>
        <w:rPr>
          <w:rFonts w:hint="eastAsia" w:ascii="仿宋_GB2312" w:hAnsi="仿宋" w:eastAsia="仿宋_GB2312" w:cs="宋体"/>
          <w:kern w:val="0"/>
          <w:sz w:val="32"/>
          <w:szCs w:val="32"/>
        </w:rPr>
      </w:pPr>
      <w:r>
        <w:rPr>
          <w:rFonts w:hint="eastAsia" w:eastAsia="仿宋_GB2312"/>
          <w:sz w:val="32"/>
          <w:szCs w:val="32"/>
          <w:lang w:val="en-US" w:eastAsia="zh-CN"/>
        </w:rPr>
        <w:t>4.</w:t>
      </w:r>
      <w:r>
        <w:rPr>
          <w:rFonts w:hint="eastAsia" w:ascii="仿宋_GB2312" w:hAnsi="Verdana" w:eastAsia="仿宋_GB2312"/>
          <w:sz w:val="32"/>
          <w:szCs w:val="32"/>
        </w:rPr>
        <w:t>宗地项目须在交地之日起</w:t>
      </w:r>
      <w:r>
        <w:rPr>
          <w:rFonts w:hint="eastAsia" w:ascii="仿宋_GB2312" w:hAnsi="宋体" w:eastAsia="仿宋_GB2312"/>
          <w:sz w:val="32"/>
          <w:szCs w:val="32"/>
        </w:rPr>
        <w:t>1年</w:t>
      </w:r>
      <w:r>
        <w:rPr>
          <w:rFonts w:hint="eastAsia" w:ascii="仿宋_GB2312" w:hAnsi="Verdana" w:eastAsia="仿宋_GB2312"/>
          <w:sz w:val="32"/>
          <w:szCs w:val="32"/>
        </w:rPr>
        <w:t>内开工，开工之日起2年内竣工并投产。</w:t>
      </w:r>
      <w:r>
        <w:rPr>
          <w:rFonts w:hint="eastAsia" w:ascii="仿宋_GB2312" w:hAnsi="仿宋" w:eastAsia="仿宋_GB2312" w:cs="宋体"/>
          <w:kern w:val="0"/>
          <w:sz w:val="32"/>
          <w:szCs w:val="32"/>
        </w:rPr>
        <w:t>开工以取得施工许可证为准,竣工以取得竣工验收报告为准。</w:t>
      </w:r>
      <w:r>
        <w:rPr>
          <w:rFonts w:hint="eastAsia" w:ascii="仿宋_GB2312" w:hAnsi="仿宋" w:eastAsia="仿宋_GB2312" w:cs="宋体"/>
          <w:b/>
          <w:kern w:val="0"/>
          <w:sz w:val="32"/>
          <w:szCs w:val="32"/>
        </w:rPr>
        <w:t>开工违约责任</w:t>
      </w:r>
      <w:r>
        <w:rPr>
          <w:rFonts w:hint="eastAsia" w:ascii="仿宋_GB2312" w:hAnsi="仿宋" w:eastAsia="仿宋_GB2312" w:cs="宋体"/>
          <w:kern w:val="0"/>
          <w:sz w:val="32"/>
          <w:szCs w:val="32"/>
        </w:rPr>
        <w:t>：</w:t>
      </w:r>
      <w:r>
        <w:rPr>
          <w:rFonts w:hint="eastAsia" w:ascii="仿宋_GB2312" w:hAnsi="仿宋" w:eastAsia="仿宋_GB2312" w:cs="宋体"/>
          <w:kern w:val="0"/>
          <w:sz w:val="32"/>
          <w:szCs w:val="32"/>
        </w:rPr>
        <w:fldChar w:fldCharType="begin"/>
      </w:r>
      <w:r>
        <w:rPr>
          <w:rFonts w:hint="eastAsia" w:ascii="仿宋_GB2312" w:hAnsi="仿宋" w:eastAsia="仿宋_GB2312" w:cs="宋体"/>
          <w:kern w:val="0"/>
          <w:sz w:val="32"/>
          <w:szCs w:val="32"/>
        </w:rPr>
        <w:instrText xml:space="preserve"> = 1 \* GB3 \* MERGEFORMAT </w:instrText>
      </w:r>
      <w:r>
        <w:rPr>
          <w:rFonts w:hint="eastAsia" w:ascii="仿宋_GB2312" w:hAnsi="仿宋" w:eastAsia="仿宋_GB2312" w:cs="宋体"/>
          <w:kern w:val="0"/>
          <w:sz w:val="32"/>
          <w:szCs w:val="32"/>
        </w:rPr>
        <w:fldChar w:fldCharType="separate"/>
      </w:r>
      <w:r>
        <w:rPr>
          <w:rFonts w:hint="eastAsia" w:ascii="仿宋_GB2312" w:hAnsi="仿宋" w:eastAsia="仿宋_GB2312" w:cs="宋体"/>
          <w:kern w:val="0"/>
          <w:sz w:val="32"/>
          <w:szCs w:val="32"/>
        </w:rPr>
        <w:t>①</w:t>
      </w:r>
      <w:r>
        <w:rPr>
          <w:rFonts w:hint="eastAsia" w:ascii="仿宋_GB2312" w:hAnsi="仿宋" w:eastAsia="仿宋_GB2312" w:cs="宋体"/>
          <w:kern w:val="0"/>
          <w:sz w:val="32"/>
          <w:szCs w:val="32"/>
        </w:rPr>
        <w:fldChar w:fldCharType="end"/>
      </w:r>
      <w:r>
        <w:rPr>
          <w:rFonts w:hint="eastAsia" w:ascii="仿宋_GB2312" w:hAnsi="仿宋" w:eastAsia="仿宋_GB2312" w:cs="宋体"/>
          <w:kern w:val="0"/>
          <w:sz w:val="32"/>
          <w:szCs w:val="32"/>
        </w:rPr>
        <w:t>受让人未按合同约定开工之日或未能按照出让人同意延建所另行约定的开工期限内动工开发，即构成开工违约。</w:t>
      </w:r>
      <w:r>
        <w:rPr>
          <w:rFonts w:hint="eastAsia" w:ascii="仿宋_GB2312" w:hAnsi="仿宋" w:eastAsia="仿宋_GB2312" w:cs="宋体"/>
          <w:kern w:val="0"/>
          <w:sz w:val="32"/>
          <w:szCs w:val="32"/>
        </w:rPr>
        <w:fldChar w:fldCharType="begin"/>
      </w:r>
      <w:r>
        <w:rPr>
          <w:rFonts w:hint="eastAsia" w:ascii="仿宋_GB2312" w:hAnsi="仿宋" w:eastAsia="仿宋_GB2312" w:cs="宋体"/>
          <w:kern w:val="0"/>
          <w:sz w:val="32"/>
          <w:szCs w:val="32"/>
        </w:rPr>
        <w:instrText xml:space="preserve"> = 2 \* GB3 \* MERGEFORMAT </w:instrText>
      </w:r>
      <w:r>
        <w:rPr>
          <w:rFonts w:hint="eastAsia" w:ascii="仿宋_GB2312" w:hAnsi="仿宋" w:eastAsia="仿宋_GB2312" w:cs="宋体"/>
          <w:kern w:val="0"/>
          <w:sz w:val="32"/>
          <w:szCs w:val="32"/>
        </w:rPr>
        <w:fldChar w:fldCharType="separate"/>
      </w:r>
      <w:r>
        <w:rPr>
          <w:rFonts w:hint="eastAsia" w:ascii="仿宋_GB2312" w:hAnsi="仿宋" w:eastAsia="仿宋_GB2312" w:cs="宋体"/>
          <w:kern w:val="0"/>
          <w:sz w:val="32"/>
          <w:szCs w:val="32"/>
        </w:rPr>
        <w:t>②</w:t>
      </w:r>
      <w:r>
        <w:rPr>
          <w:rFonts w:hint="eastAsia" w:ascii="仿宋_GB2312" w:hAnsi="仿宋" w:eastAsia="仿宋_GB2312" w:cs="宋体"/>
          <w:kern w:val="0"/>
          <w:sz w:val="32"/>
          <w:szCs w:val="32"/>
        </w:rPr>
        <w:fldChar w:fldCharType="end"/>
      </w:r>
      <w:r>
        <w:rPr>
          <w:rFonts w:hint="eastAsia" w:ascii="仿宋_GB2312" w:hAnsi="仿宋" w:eastAsia="仿宋_GB2312" w:cs="宋体"/>
          <w:kern w:val="0"/>
          <w:sz w:val="32"/>
          <w:szCs w:val="32"/>
        </w:rPr>
        <w:t>构成开工违约的，须向出让人一次性支付相当于国有建设用地使用权出让价款总额15%的违约金，其后仍未开工的，另须按每日0.3‰向出让人支付违约金，出让人有权要求受让人继续履约。</w:t>
      </w:r>
      <w:r>
        <w:rPr>
          <w:rFonts w:hint="eastAsia" w:ascii="仿宋_GB2312" w:hAnsi="仿宋" w:eastAsia="仿宋_GB2312" w:cs="宋体"/>
          <w:kern w:val="0"/>
          <w:sz w:val="32"/>
          <w:szCs w:val="32"/>
        </w:rPr>
        <w:fldChar w:fldCharType="begin"/>
      </w:r>
      <w:r>
        <w:rPr>
          <w:rFonts w:hint="eastAsia" w:ascii="仿宋_GB2312" w:hAnsi="仿宋" w:eastAsia="仿宋_GB2312" w:cs="宋体"/>
          <w:kern w:val="0"/>
          <w:sz w:val="32"/>
          <w:szCs w:val="32"/>
        </w:rPr>
        <w:instrText xml:space="preserve"> = 3 \* GB3 \* MERGEFORMAT </w:instrText>
      </w:r>
      <w:r>
        <w:rPr>
          <w:rFonts w:hint="eastAsia" w:ascii="仿宋_GB2312" w:hAnsi="仿宋" w:eastAsia="仿宋_GB2312" w:cs="宋体"/>
          <w:kern w:val="0"/>
          <w:sz w:val="32"/>
          <w:szCs w:val="32"/>
        </w:rPr>
        <w:fldChar w:fldCharType="separate"/>
      </w:r>
      <w:r>
        <w:rPr>
          <w:rFonts w:hint="eastAsia" w:ascii="仿宋_GB2312" w:hAnsi="仿宋" w:eastAsia="仿宋_GB2312" w:cs="宋体"/>
          <w:kern w:val="0"/>
          <w:sz w:val="32"/>
          <w:szCs w:val="32"/>
        </w:rPr>
        <w:t>③</w:t>
      </w:r>
      <w:r>
        <w:rPr>
          <w:rFonts w:hint="eastAsia" w:ascii="仿宋_GB2312" w:hAnsi="仿宋" w:eastAsia="仿宋_GB2312" w:cs="宋体"/>
          <w:kern w:val="0"/>
          <w:sz w:val="32"/>
          <w:szCs w:val="32"/>
        </w:rPr>
        <w:fldChar w:fldCharType="end"/>
      </w:r>
      <w:r>
        <w:rPr>
          <w:rFonts w:hint="eastAsia" w:ascii="仿宋_GB2312" w:hAnsi="仿宋" w:eastAsia="仿宋_GB2312" w:cs="宋体"/>
          <w:kern w:val="0"/>
          <w:sz w:val="32"/>
          <w:szCs w:val="32"/>
        </w:rPr>
        <w:t>未动工开发满1年以上2年之内的，每违约一日，即使经批准同意延长开工期限，也应向出让人支付相当于国有建设用地使用权出让价款总额0.3‰的违约金，并按规定征缴土地出让价款20%的土地闲置费。</w:t>
      </w:r>
      <w:r>
        <w:rPr>
          <w:rFonts w:hint="eastAsia" w:ascii="仿宋_GB2312" w:hAnsi="仿宋" w:eastAsia="仿宋_GB2312" w:cs="宋体"/>
          <w:kern w:val="0"/>
          <w:sz w:val="32"/>
          <w:szCs w:val="32"/>
        </w:rPr>
        <w:fldChar w:fldCharType="begin"/>
      </w:r>
      <w:r>
        <w:rPr>
          <w:rFonts w:hint="eastAsia" w:ascii="仿宋_GB2312" w:hAnsi="仿宋" w:eastAsia="仿宋_GB2312" w:cs="宋体"/>
          <w:kern w:val="0"/>
          <w:sz w:val="32"/>
          <w:szCs w:val="32"/>
        </w:rPr>
        <w:instrText xml:space="preserve"> = 4 \* GB3 \* MERGEFORMAT </w:instrText>
      </w:r>
      <w:r>
        <w:rPr>
          <w:rFonts w:hint="eastAsia" w:ascii="仿宋_GB2312" w:hAnsi="仿宋" w:eastAsia="仿宋_GB2312" w:cs="宋体"/>
          <w:kern w:val="0"/>
          <w:sz w:val="32"/>
          <w:szCs w:val="32"/>
        </w:rPr>
        <w:fldChar w:fldCharType="separate"/>
      </w:r>
      <w:r>
        <w:rPr>
          <w:rFonts w:hint="eastAsia" w:ascii="仿宋_GB2312" w:hAnsi="仿宋" w:eastAsia="仿宋_GB2312" w:cs="宋体"/>
          <w:kern w:val="0"/>
          <w:sz w:val="32"/>
          <w:szCs w:val="32"/>
        </w:rPr>
        <w:t>④</w:t>
      </w:r>
      <w:r>
        <w:rPr>
          <w:rFonts w:hint="eastAsia" w:ascii="仿宋_GB2312" w:hAnsi="仿宋" w:eastAsia="仿宋_GB2312" w:cs="宋体"/>
          <w:kern w:val="0"/>
          <w:sz w:val="32"/>
          <w:szCs w:val="32"/>
        </w:rPr>
        <w:fldChar w:fldCharType="end"/>
      </w:r>
      <w:r>
        <w:rPr>
          <w:rFonts w:hint="eastAsia" w:ascii="仿宋_GB2312" w:hAnsi="仿宋" w:eastAsia="仿宋_GB2312" w:cs="宋体"/>
          <w:kern w:val="0"/>
          <w:sz w:val="32"/>
          <w:szCs w:val="32"/>
        </w:rPr>
        <w:t>未动工开发满两年的，按规定无偿收回国有建设用地使用权。</w:t>
      </w:r>
      <w:r>
        <w:rPr>
          <w:rFonts w:hint="eastAsia" w:ascii="仿宋_GB2312" w:hAnsi="仿宋" w:eastAsia="仿宋_GB2312" w:cs="宋体"/>
          <w:b/>
          <w:kern w:val="0"/>
          <w:sz w:val="32"/>
          <w:szCs w:val="32"/>
        </w:rPr>
        <w:t>竣工违约责任</w:t>
      </w:r>
      <w:r>
        <w:rPr>
          <w:rFonts w:hint="eastAsia" w:ascii="仿宋_GB2312" w:hAnsi="仿宋" w:eastAsia="仿宋_GB2312" w:cs="宋体"/>
          <w:kern w:val="0"/>
          <w:sz w:val="32"/>
          <w:szCs w:val="32"/>
        </w:rPr>
        <w:t>：</w:t>
      </w:r>
      <w:r>
        <w:rPr>
          <w:rFonts w:hint="eastAsia" w:ascii="仿宋_GB2312" w:hAnsi="仿宋" w:eastAsia="仿宋_GB2312" w:cs="宋体"/>
          <w:kern w:val="0"/>
          <w:sz w:val="32"/>
          <w:szCs w:val="32"/>
        </w:rPr>
        <w:fldChar w:fldCharType="begin"/>
      </w:r>
      <w:r>
        <w:rPr>
          <w:rFonts w:hint="eastAsia" w:ascii="仿宋_GB2312" w:hAnsi="仿宋" w:eastAsia="仿宋_GB2312" w:cs="宋体"/>
          <w:kern w:val="0"/>
          <w:sz w:val="32"/>
          <w:szCs w:val="32"/>
        </w:rPr>
        <w:instrText xml:space="preserve"> = 1 \* GB3 \* MERGEFORMAT </w:instrText>
      </w:r>
      <w:r>
        <w:rPr>
          <w:rFonts w:hint="eastAsia" w:ascii="仿宋_GB2312" w:hAnsi="仿宋" w:eastAsia="仿宋_GB2312" w:cs="宋体"/>
          <w:kern w:val="0"/>
          <w:sz w:val="32"/>
          <w:szCs w:val="32"/>
        </w:rPr>
        <w:fldChar w:fldCharType="separate"/>
      </w:r>
      <w:r>
        <w:rPr>
          <w:rFonts w:hint="eastAsia" w:ascii="仿宋_GB2312" w:hAnsi="仿宋" w:eastAsia="仿宋_GB2312" w:cs="宋体"/>
          <w:kern w:val="0"/>
          <w:sz w:val="32"/>
          <w:szCs w:val="32"/>
        </w:rPr>
        <w:t>①</w:t>
      </w:r>
      <w:r>
        <w:rPr>
          <w:rFonts w:hint="eastAsia" w:ascii="仿宋_GB2312" w:hAnsi="仿宋" w:eastAsia="仿宋_GB2312" w:cs="宋体"/>
          <w:kern w:val="0"/>
          <w:sz w:val="32"/>
          <w:szCs w:val="32"/>
        </w:rPr>
        <w:fldChar w:fldCharType="end"/>
      </w:r>
      <w:r>
        <w:rPr>
          <w:rFonts w:hint="eastAsia" w:ascii="仿宋_GB2312" w:hAnsi="仿宋" w:eastAsia="仿宋_GB2312" w:cs="宋体"/>
          <w:kern w:val="0"/>
          <w:sz w:val="32"/>
          <w:szCs w:val="32"/>
        </w:rPr>
        <w:t>受让人未在合同约定的竣工期限内竣工或未按照出让人同意延建所另行约定的竣工期限内竣工，为逾期竣工，即构成竣工违约；</w:t>
      </w:r>
      <w:r>
        <w:rPr>
          <w:rFonts w:hint="eastAsia" w:ascii="仿宋_GB2312" w:hAnsi="仿宋" w:eastAsia="仿宋_GB2312" w:cs="宋体"/>
          <w:kern w:val="0"/>
          <w:sz w:val="32"/>
          <w:szCs w:val="32"/>
        </w:rPr>
        <w:fldChar w:fldCharType="begin"/>
      </w:r>
      <w:r>
        <w:rPr>
          <w:rFonts w:hint="eastAsia" w:ascii="仿宋_GB2312" w:hAnsi="仿宋" w:eastAsia="仿宋_GB2312" w:cs="宋体"/>
          <w:kern w:val="0"/>
          <w:sz w:val="32"/>
          <w:szCs w:val="32"/>
        </w:rPr>
        <w:instrText xml:space="preserve"> = 2 \* GB3 \* MERGEFORMAT </w:instrText>
      </w:r>
      <w:r>
        <w:rPr>
          <w:rFonts w:hint="eastAsia" w:ascii="仿宋_GB2312" w:hAnsi="仿宋" w:eastAsia="仿宋_GB2312" w:cs="宋体"/>
          <w:kern w:val="0"/>
          <w:sz w:val="32"/>
          <w:szCs w:val="32"/>
        </w:rPr>
        <w:fldChar w:fldCharType="separate"/>
      </w:r>
      <w:r>
        <w:rPr>
          <w:rFonts w:hint="eastAsia" w:ascii="仿宋_GB2312" w:hAnsi="仿宋" w:eastAsia="仿宋_GB2312" w:cs="宋体"/>
          <w:kern w:val="0"/>
          <w:sz w:val="32"/>
          <w:szCs w:val="32"/>
        </w:rPr>
        <w:t>②</w:t>
      </w:r>
      <w:r>
        <w:rPr>
          <w:rFonts w:hint="eastAsia" w:ascii="仿宋_GB2312" w:hAnsi="仿宋" w:eastAsia="仿宋_GB2312" w:cs="宋体"/>
          <w:kern w:val="0"/>
          <w:sz w:val="32"/>
          <w:szCs w:val="32"/>
        </w:rPr>
        <w:fldChar w:fldCharType="end"/>
      </w:r>
      <w:r>
        <w:rPr>
          <w:rFonts w:hint="eastAsia" w:ascii="仿宋_GB2312" w:hAnsi="仿宋" w:eastAsia="仿宋_GB2312" w:cs="宋体"/>
          <w:kern w:val="0"/>
          <w:sz w:val="32"/>
          <w:szCs w:val="32"/>
        </w:rPr>
        <w:t>逾期竣工的，须向出让人一次性支付相当于国有建设用地使用权出让价款总额15%的违约金，其后仍未竣工的，另须按每日0.3‰向出让人支付违约金，且出让人有权要求受让人继续履约。</w:t>
      </w:r>
      <w:r>
        <w:rPr>
          <w:rFonts w:hint="eastAsia" w:ascii="仿宋_GB2312" w:hAnsi="仿宋" w:eastAsia="仿宋_GB2312" w:cs="宋体"/>
          <w:kern w:val="0"/>
          <w:sz w:val="32"/>
          <w:szCs w:val="32"/>
        </w:rPr>
        <w:fldChar w:fldCharType="begin"/>
      </w:r>
      <w:r>
        <w:rPr>
          <w:rFonts w:hint="eastAsia" w:ascii="仿宋_GB2312" w:hAnsi="仿宋" w:eastAsia="仿宋_GB2312" w:cs="宋体"/>
          <w:kern w:val="0"/>
          <w:sz w:val="32"/>
          <w:szCs w:val="32"/>
        </w:rPr>
        <w:instrText xml:space="preserve"> = 3 \* GB3 \* MERGEFORMAT </w:instrText>
      </w:r>
      <w:r>
        <w:rPr>
          <w:rFonts w:hint="eastAsia" w:ascii="仿宋_GB2312" w:hAnsi="仿宋" w:eastAsia="仿宋_GB2312" w:cs="宋体"/>
          <w:kern w:val="0"/>
          <w:sz w:val="32"/>
          <w:szCs w:val="32"/>
        </w:rPr>
        <w:fldChar w:fldCharType="separate"/>
      </w:r>
      <w:r>
        <w:rPr>
          <w:rFonts w:hint="eastAsia" w:ascii="仿宋_GB2312" w:hAnsi="仿宋" w:eastAsia="仿宋_GB2312" w:cs="宋体"/>
          <w:kern w:val="0"/>
          <w:sz w:val="32"/>
          <w:szCs w:val="32"/>
        </w:rPr>
        <w:t>③</w:t>
      </w:r>
      <w:r>
        <w:rPr>
          <w:rFonts w:hint="eastAsia" w:ascii="仿宋_GB2312" w:hAnsi="仿宋" w:eastAsia="仿宋_GB2312" w:cs="宋体"/>
          <w:kern w:val="0"/>
          <w:sz w:val="32"/>
          <w:szCs w:val="32"/>
        </w:rPr>
        <w:fldChar w:fldCharType="end"/>
      </w:r>
      <w:r>
        <w:rPr>
          <w:rFonts w:hint="eastAsia" w:ascii="仿宋_GB2312" w:hAnsi="仿宋" w:eastAsia="仿宋_GB2312" w:cs="宋体"/>
          <w:kern w:val="0"/>
          <w:sz w:val="32"/>
          <w:szCs w:val="32"/>
        </w:rPr>
        <w:t>逾期竣工在2年以上5年以内的，每违约一日应向出让人支付相当于国有建设用地使用权出让价款总额0.5‰的违约金，出让人有权要求受让人继续履约。</w:t>
      </w:r>
      <w:r>
        <w:rPr>
          <w:rFonts w:hint="eastAsia" w:ascii="仿宋_GB2312" w:hAnsi="仿宋" w:eastAsia="仿宋_GB2312" w:cs="宋体"/>
          <w:kern w:val="0"/>
          <w:sz w:val="32"/>
          <w:szCs w:val="32"/>
        </w:rPr>
        <w:fldChar w:fldCharType="begin"/>
      </w:r>
      <w:r>
        <w:rPr>
          <w:rFonts w:hint="eastAsia" w:ascii="仿宋_GB2312" w:hAnsi="仿宋" w:eastAsia="仿宋_GB2312" w:cs="宋体"/>
          <w:kern w:val="0"/>
          <w:sz w:val="32"/>
          <w:szCs w:val="32"/>
        </w:rPr>
        <w:instrText xml:space="preserve"> = 4 \* GB3 \* MERGEFORMAT </w:instrText>
      </w:r>
      <w:r>
        <w:rPr>
          <w:rFonts w:hint="eastAsia" w:ascii="仿宋_GB2312" w:hAnsi="仿宋" w:eastAsia="仿宋_GB2312" w:cs="宋体"/>
          <w:kern w:val="0"/>
          <w:sz w:val="32"/>
          <w:szCs w:val="32"/>
        </w:rPr>
        <w:fldChar w:fldCharType="separate"/>
      </w:r>
      <w:r>
        <w:rPr>
          <w:rFonts w:hint="eastAsia" w:ascii="仿宋_GB2312" w:hAnsi="仿宋" w:eastAsia="仿宋_GB2312" w:cs="宋体"/>
          <w:kern w:val="0"/>
          <w:sz w:val="32"/>
          <w:szCs w:val="32"/>
        </w:rPr>
        <w:t>④</w:t>
      </w:r>
      <w:r>
        <w:rPr>
          <w:rFonts w:hint="eastAsia" w:ascii="仿宋_GB2312" w:hAnsi="仿宋" w:eastAsia="仿宋_GB2312" w:cs="宋体"/>
          <w:kern w:val="0"/>
          <w:sz w:val="32"/>
          <w:szCs w:val="32"/>
        </w:rPr>
        <w:fldChar w:fldCharType="end"/>
      </w:r>
      <w:r>
        <w:rPr>
          <w:rFonts w:hint="eastAsia" w:ascii="仿宋_GB2312" w:hAnsi="仿宋" w:eastAsia="仿宋_GB2312" w:cs="宋体"/>
          <w:kern w:val="0"/>
          <w:sz w:val="32"/>
          <w:szCs w:val="32"/>
        </w:rPr>
        <w:t>逾期竣工超过5年的，由出让人根据具体情况，收回全部国有建设用地使用权或未建部分国有建设用地使用权。出让人收回全部国有建设用地使用权的，由出让人商受让人委托具有全省范围土地评估从业资质及以上资质的机构对土地使用权进行评估，按评估价和出让成交价就低原则有偿收回；地上建筑物由出让人商受让人委托两家具有一级资质的房产评估机构对地上建构筑物残值进行评估，取评估均值予以补偿；出让人收回部分国有建设用地使用权的，由出让人商受让人委托具有全省范围土地评估从业资质及以上资质的机构对收回部分的土地使用权进行评估，按评估价和收回的土地面积占全部土地面积比例的出让价款就低原则单方直接有偿收回，不计利息；以上评估，受让人在规定期限内未能与出让人就评估机构选取取得一致意见的，评估机构由出让人在平潭综合实验区国土部门评估库中抽选确定。</w:t>
      </w:r>
    </w:p>
    <w:p>
      <w:pPr>
        <w:spacing w:line="520" w:lineRule="exact"/>
        <w:ind w:firstLine="640" w:firstLineChars="200"/>
        <w:rPr>
          <w:rFonts w:hint="eastAsia" w:ascii="仿宋_GB2312" w:eastAsia="仿宋_GB2312"/>
          <w:spacing w:val="-4"/>
          <w:sz w:val="32"/>
          <w:szCs w:val="32"/>
        </w:rPr>
      </w:pPr>
      <w:r>
        <w:rPr>
          <w:rFonts w:hint="eastAsia" w:ascii="仿宋_GB2312" w:hAnsi="宋体" w:eastAsia="仿宋_GB2312"/>
          <w:color w:val="auto"/>
          <w:sz w:val="32"/>
          <w:szCs w:val="32"/>
          <w:lang w:val="en-US" w:eastAsia="zh-CN"/>
        </w:rPr>
        <w:t>5.</w:t>
      </w:r>
      <w:r>
        <w:rPr>
          <w:rFonts w:hint="eastAsia" w:ascii="仿宋_GB2312" w:hAnsi="仿宋" w:eastAsia="仿宋_GB2312" w:cs="宋体"/>
          <w:kern w:val="0"/>
          <w:sz w:val="32"/>
          <w:szCs w:val="32"/>
        </w:rPr>
        <w:t>宗地行业类型为专用设备制造业（建筑工程机械制造），投资强度大于等于270万元/亩。宗</w:t>
      </w:r>
      <w:r>
        <w:rPr>
          <w:rFonts w:hint="eastAsia" w:ascii="仿宋_GB2312" w:hAnsi="仿宋" w:eastAsia="仿宋_GB2312"/>
          <w:spacing w:val="-6"/>
          <w:sz w:val="32"/>
          <w:szCs w:val="32"/>
        </w:rPr>
        <w:t>地内项目投资强度由区经发局审核并出具审核意见。</w:t>
      </w:r>
      <w:r>
        <w:rPr>
          <w:rFonts w:hint="eastAsia" w:ascii="仿宋_GB2312" w:eastAsia="仿宋_GB2312"/>
          <w:spacing w:val="-4"/>
          <w:sz w:val="32"/>
          <w:szCs w:val="32"/>
        </w:rPr>
        <w:t>若未达到约定的投资强度，受让人应向出让人一次性支付相当于国有建设用地使用权出让价款总额10%的违约金,并责令受让人限期整改到位。</w:t>
      </w:r>
    </w:p>
    <w:p>
      <w:pPr>
        <w:spacing w:line="520" w:lineRule="exact"/>
        <w:ind w:firstLine="640" w:firstLineChars="200"/>
        <w:rPr>
          <w:rFonts w:hint="eastAsia" w:ascii="仿宋_GB2312" w:hAnsi="仿宋" w:eastAsia="仿宋_GB2312"/>
          <w:sz w:val="32"/>
          <w:szCs w:val="32"/>
        </w:rPr>
      </w:pPr>
      <w:r>
        <w:rPr>
          <w:rFonts w:hint="eastAsia" w:ascii="仿宋_GB2312" w:eastAsia="仿宋_GB2312"/>
          <w:color w:val="auto"/>
          <w:sz w:val="32"/>
          <w:szCs w:val="32"/>
          <w:lang w:val="en-US" w:eastAsia="zh-CN"/>
        </w:rPr>
        <w:t>6.</w:t>
      </w:r>
      <w:r>
        <w:rPr>
          <w:rFonts w:hint="eastAsia" w:ascii="仿宋_GB2312" w:eastAsia="仿宋_GB2312"/>
          <w:sz w:val="32"/>
          <w:szCs w:val="32"/>
        </w:rPr>
        <w:t>投产后</w:t>
      </w:r>
      <w:r>
        <w:rPr>
          <w:rFonts w:hint="eastAsia" w:ascii="仿宋_GB2312" w:hAnsi="仿宋" w:eastAsia="仿宋_GB2312"/>
          <w:sz w:val="32"/>
          <w:szCs w:val="32"/>
        </w:rPr>
        <w:t>年缴纳</w:t>
      </w:r>
      <w:r>
        <w:rPr>
          <w:rFonts w:hint="eastAsia" w:ascii="仿宋_GB2312" w:hAnsi="仿宋" w:eastAsia="仿宋_GB2312"/>
          <w:spacing w:val="-6"/>
          <w:sz w:val="32"/>
          <w:szCs w:val="32"/>
        </w:rPr>
        <w:t>税收大于20万元/亩，由区经发局审核并出具审核意见认定为准。若未达到约定的税收要求，出让人按年缴纳税收不</w:t>
      </w:r>
      <w:r>
        <w:rPr>
          <w:rFonts w:hint="eastAsia" w:ascii="仿宋_GB2312" w:hAnsi="仿宋" w:eastAsia="仿宋_GB2312"/>
          <w:sz w:val="32"/>
          <w:szCs w:val="32"/>
        </w:rPr>
        <w:t>低于20万元/亩差额追加土地出让价款。</w:t>
      </w:r>
    </w:p>
    <w:p>
      <w:pPr>
        <w:spacing w:line="520" w:lineRule="exact"/>
        <w:ind w:firstLine="640" w:firstLineChars="200"/>
        <w:rPr>
          <w:rFonts w:hint="eastAsia" w:ascii="仿宋_GB2312" w:hAnsi="仿宋" w:eastAsia="仿宋_GB2312"/>
          <w:spacing w:val="-6"/>
          <w:sz w:val="32"/>
          <w:szCs w:val="32"/>
        </w:rPr>
      </w:pPr>
      <w:r>
        <w:rPr>
          <w:rFonts w:hint="eastAsia" w:ascii="仿宋_GB2312" w:hAnsi="宋体" w:eastAsia="仿宋_GB2312"/>
          <w:color w:val="auto"/>
          <w:sz w:val="32"/>
          <w:szCs w:val="32"/>
          <w:lang w:val="en-US" w:eastAsia="zh-CN"/>
        </w:rPr>
        <w:t>7.</w:t>
      </w:r>
      <w:r>
        <w:rPr>
          <w:rFonts w:hint="eastAsia" w:ascii="仿宋_GB2312" w:hAnsi="仿宋" w:eastAsia="仿宋_GB2312"/>
          <w:sz w:val="32"/>
          <w:szCs w:val="32"/>
        </w:rPr>
        <w:t>宗地年产值应大于200万元/亩，</w:t>
      </w:r>
      <w:r>
        <w:rPr>
          <w:rFonts w:hint="eastAsia" w:ascii="仿宋_GB2312" w:hAnsi="仿宋" w:eastAsia="仿宋_GB2312"/>
          <w:spacing w:val="-6"/>
          <w:sz w:val="32"/>
          <w:szCs w:val="32"/>
        </w:rPr>
        <w:t>由区经发局审核并出具审核意见认定为准。</w:t>
      </w:r>
    </w:p>
    <w:p>
      <w:pPr>
        <w:spacing w:line="520" w:lineRule="exact"/>
        <w:ind w:firstLine="640" w:firstLineChars="200"/>
        <w:rPr>
          <w:rFonts w:hint="eastAsia" w:ascii="仿宋_GB2312" w:hAnsi="仿宋_GB2312" w:eastAsia="仿宋_GB2312" w:cs="仿宋_GB2312"/>
          <w:kern w:val="0"/>
          <w:sz w:val="32"/>
          <w:szCs w:val="32"/>
          <w:lang w:bidi="ar"/>
        </w:rPr>
      </w:pPr>
      <w:r>
        <w:rPr>
          <w:rFonts w:hint="eastAsia" w:ascii="仿宋_GB2312" w:hAnsi="仿宋_GB2312" w:eastAsia="仿宋_GB2312" w:cs="仿宋_GB2312"/>
          <w:bCs/>
          <w:color w:val="000000"/>
          <w:kern w:val="0"/>
          <w:sz w:val="32"/>
          <w:szCs w:val="32"/>
          <w:lang w:val="en-US" w:eastAsia="zh-CN"/>
        </w:rPr>
        <w:t>8.</w:t>
      </w:r>
      <w:r>
        <w:rPr>
          <w:rFonts w:hint="eastAsia" w:ascii="仿宋_GB2312" w:hAnsi="仿宋_GB2312" w:eastAsia="仿宋_GB2312" w:cs="仿宋_GB2312"/>
          <w:bCs/>
          <w:color w:val="000000"/>
          <w:kern w:val="0"/>
          <w:sz w:val="32"/>
          <w:szCs w:val="32"/>
        </w:rPr>
        <w:t>在土地成交后，区经发局、区自然资源与生态环境局与竞得人三方签订《产业发展监管协议》，作为区资源与生态局签订土地出让合同的前提条件。《产业发展监管协议》中明确：在办理交地手续前竞得人须与区经发局、存款银行三方签订《资金监管协议》</w:t>
      </w:r>
      <w:r>
        <w:rPr>
          <w:rFonts w:hint="eastAsia" w:ascii="仿宋_GB2312" w:hAnsi="仿宋_GB2312" w:eastAsia="仿宋_GB2312" w:cs="仿宋_GB2312"/>
          <w:bCs/>
          <w:color w:val="000000"/>
          <w:kern w:val="0"/>
          <w:sz w:val="32"/>
          <w:szCs w:val="32"/>
          <w:lang w:eastAsia="zh-CN"/>
        </w:rPr>
        <w:t>（</w:t>
      </w:r>
      <w:r>
        <w:rPr>
          <w:rFonts w:hint="eastAsia" w:ascii="仿宋_GB2312" w:hAnsi="仿宋_GB2312" w:eastAsia="仿宋_GB2312" w:cs="仿宋_GB2312"/>
          <w:bCs/>
          <w:color w:val="auto"/>
          <w:kern w:val="0"/>
          <w:sz w:val="32"/>
          <w:szCs w:val="32"/>
        </w:rPr>
        <w:t>监管资金中的投资总额含土地出让起始价，土地出让溢价部分不作为投资总额纳入资金监管</w:t>
      </w:r>
      <w:r>
        <w:rPr>
          <w:rFonts w:hint="eastAsia" w:ascii="仿宋_GB2312" w:hAnsi="仿宋_GB2312" w:eastAsia="仿宋_GB2312" w:cs="仿宋_GB2312"/>
          <w:bCs/>
          <w:color w:val="000000"/>
          <w:kern w:val="0"/>
          <w:sz w:val="32"/>
          <w:szCs w:val="32"/>
          <w:lang w:eastAsia="zh-CN"/>
        </w:rPr>
        <w:t>）</w:t>
      </w:r>
      <w:r>
        <w:rPr>
          <w:rFonts w:hint="eastAsia" w:ascii="仿宋_GB2312" w:hAnsi="仿宋_GB2312" w:eastAsia="仿宋_GB2312" w:cs="仿宋_GB2312"/>
          <w:bCs/>
          <w:color w:val="000000"/>
          <w:kern w:val="0"/>
          <w:sz w:val="32"/>
          <w:szCs w:val="32"/>
        </w:rPr>
        <w:t>,约定在平潭综合实验区开办的银行设立“项目开发建设资金专用账户”，并在土地出让合同所约定的开工之日前，</w:t>
      </w:r>
      <w:r>
        <w:rPr>
          <w:rFonts w:hint="eastAsia" w:ascii="仿宋_GB2312" w:hAnsi="仿宋_GB2312" w:eastAsia="仿宋_GB2312" w:cs="仿宋_GB2312"/>
          <w:bCs/>
          <w:kern w:val="0"/>
          <w:sz w:val="32"/>
          <w:szCs w:val="32"/>
        </w:rPr>
        <w:t>存入不低于该产业项目总投资额（按投资强度乘以亩数测算）</w:t>
      </w:r>
      <w:r>
        <w:rPr>
          <w:rFonts w:hint="eastAsia" w:ascii="仿宋_GB2312" w:hAnsi="仿宋_GB2312" w:eastAsia="仿宋_GB2312" w:cs="仿宋_GB2312"/>
          <w:bCs/>
          <w:kern w:val="0"/>
          <w:sz w:val="32"/>
          <w:szCs w:val="32"/>
          <w:lang w:val="en-US" w:eastAsia="zh-CN"/>
        </w:rPr>
        <w:t>3</w:t>
      </w:r>
      <w:r>
        <w:rPr>
          <w:rFonts w:hint="eastAsia" w:ascii="仿宋_GB2312" w:hAnsi="仿宋_GB2312" w:eastAsia="仿宋_GB2312" w:cs="仿宋_GB2312"/>
          <w:bCs/>
          <w:kern w:val="0"/>
          <w:sz w:val="32"/>
          <w:szCs w:val="32"/>
        </w:rPr>
        <w:t>0%</w:t>
      </w:r>
      <w:r>
        <w:rPr>
          <w:rFonts w:hint="eastAsia" w:ascii="仿宋_GB2312" w:hAnsi="仿宋_GB2312" w:eastAsia="仿宋_GB2312" w:cs="仿宋_GB2312"/>
          <w:bCs/>
          <w:color w:val="000000"/>
          <w:kern w:val="0"/>
          <w:sz w:val="32"/>
          <w:szCs w:val="32"/>
        </w:rPr>
        <w:t>的资金，</w:t>
      </w:r>
      <w:r>
        <w:rPr>
          <w:rFonts w:hint="eastAsia" w:ascii="仿宋_GB2312" w:hAnsi="仿宋_GB2312" w:eastAsia="仿宋_GB2312" w:cs="仿宋_GB2312"/>
          <w:kern w:val="0"/>
          <w:sz w:val="32"/>
          <w:szCs w:val="32"/>
          <w:lang w:bidi="ar"/>
        </w:rPr>
        <w:t>竞得人若逾期存入资金，且开工逾期半年，区自然资源部门有权收回土地。</w:t>
      </w:r>
    </w:p>
    <w:p>
      <w:pPr>
        <w:spacing w:line="520" w:lineRule="exact"/>
        <w:ind w:firstLine="640" w:firstLineChars="200"/>
        <w:rPr>
          <w:rFonts w:hint="eastAsia" w:ascii="仿宋_GB2312" w:hAnsi="仿宋" w:eastAsia="仿宋_GB2312"/>
          <w:sz w:val="32"/>
          <w:szCs w:val="32"/>
        </w:rPr>
      </w:pPr>
      <w:r>
        <w:rPr>
          <w:rFonts w:hint="eastAsia" w:ascii="仿宋_GB2312" w:eastAsia="仿宋_GB2312"/>
          <w:sz w:val="32"/>
          <w:szCs w:val="32"/>
          <w:lang w:val="en-US" w:eastAsia="zh-CN"/>
        </w:rPr>
        <w:t>9.</w:t>
      </w:r>
      <w:r>
        <w:rPr>
          <w:rFonts w:hint="eastAsia" w:ascii="仿宋_GB2312" w:hAnsi="仿宋" w:eastAsia="仿宋_GB2312"/>
          <w:sz w:val="32"/>
          <w:szCs w:val="32"/>
        </w:rPr>
        <w:t>受让人未按出让合同约定缴交土地出让价款或未按期开、竣工的，出让人将以登报等公开方式督促履约。</w:t>
      </w:r>
    </w:p>
    <w:p>
      <w:pPr>
        <w:spacing w:line="520" w:lineRule="exact"/>
        <w:ind w:firstLine="640" w:firstLineChars="200"/>
        <w:rPr>
          <w:rFonts w:hint="eastAsia" w:ascii="仿宋_GB2312" w:hAnsi="仿宋" w:eastAsia="仿宋_GB2312"/>
          <w:sz w:val="32"/>
          <w:szCs w:val="32"/>
        </w:rPr>
      </w:pPr>
      <w:r>
        <w:rPr>
          <w:rFonts w:hint="eastAsia" w:ascii="仿宋_GB2312" w:hAnsi="宋体" w:eastAsia="仿宋_GB2312"/>
          <w:sz w:val="32"/>
          <w:szCs w:val="32"/>
          <w:lang w:val="en-US" w:eastAsia="zh-CN"/>
        </w:rPr>
        <w:t>10.</w:t>
      </w:r>
      <w:r>
        <w:rPr>
          <w:rFonts w:hint="eastAsia" w:ascii="仿宋_GB2312" w:hAnsi="宋体" w:eastAsia="仿宋_GB2312"/>
          <w:sz w:val="32"/>
          <w:szCs w:val="32"/>
        </w:rPr>
        <w:t>建设项目须符合国家、省、区环境保护法律、法规和有关规定要求，竞得人须出资建设相关环保设施，确保作到各种废弃物达标排放。</w:t>
      </w:r>
    </w:p>
    <w:p>
      <w:pPr>
        <w:spacing w:beforeLines="0" w:afterLines="0" w:line="560" w:lineRule="exact"/>
        <w:ind w:firstLine="640" w:firstLineChars="200"/>
        <w:rPr>
          <w:rFonts w:hint="eastAsia" w:ascii="仿宋_GB2312" w:eastAsia="仿宋_GB2312" w:cs="黑体"/>
          <w:color w:val="000000"/>
          <w:kern w:val="0"/>
          <w:sz w:val="32"/>
          <w:szCs w:val="32"/>
          <w:lang w:val="zh-CN"/>
        </w:rPr>
      </w:pPr>
      <w:r>
        <w:rPr>
          <w:rFonts w:hint="eastAsia" w:ascii="仿宋_GB2312" w:eastAsia="仿宋_GB2312"/>
          <w:sz w:val="32"/>
          <w:szCs w:val="32"/>
          <w:lang w:val="en-US" w:eastAsia="zh-CN"/>
        </w:rPr>
        <w:t>11.</w:t>
      </w:r>
      <w:r>
        <w:rPr>
          <w:rFonts w:hint="eastAsia" w:ascii="仿宋_GB2312" w:hAnsi="仿宋" w:eastAsia="仿宋_GB2312" w:cs="黑体"/>
          <w:color w:val="000000"/>
          <w:kern w:val="0"/>
          <w:sz w:val="32"/>
          <w:szCs w:val="32"/>
          <w:lang w:val="zh-CN"/>
        </w:rPr>
        <w:t>竞得人须按《成交确认书》约定时间签订出让合同。竞得人超过约定时间10个工作日未签订出让合同的，</w:t>
      </w:r>
      <w:r>
        <w:rPr>
          <w:rFonts w:hint="eastAsia" w:ascii="仿宋_GB2312" w:hAnsi="仿宋" w:eastAsia="仿宋_GB2312" w:cs="仿宋_GB2312"/>
          <w:color w:val="000000"/>
          <w:kern w:val="0"/>
          <w:sz w:val="32"/>
          <w:szCs w:val="32"/>
        </w:rPr>
        <w:t>出让人有权</w:t>
      </w:r>
      <w:r>
        <w:rPr>
          <w:rFonts w:hint="eastAsia" w:ascii="仿宋_GB2312" w:hAnsi="仿宋" w:eastAsia="仿宋_GB2312"/>
          <w:color w:val="000000"/>
          <w:sz w:val="32"/>
          <w:szCs w:val="32"/>
        </w:rPr>
        <w:t>终止供地，没收</w:t>
      </w:r>
      <w:r>
        <w:rPr>
          <w:rFonts w:hint="eastAsia" w:ascii="仿宋_GB2312" w:hAnsi="仿宋" w:eastAsia="仿宋_GB2312" w:cs="黑体"/>
          <w:color w:val="000000"/>
          <w:kern w:val="0"/>
          <w:sz w:val="32"/>
          <w:szCs w:val="32"/>
          <w:lang w:val="zh-CN"/>
        </w:rPr>
        <w:t>保证金，解除《成交确认书》。</w:t>
      </w:r>
    </w:p>
    <w:p>
      <w:pPr>
        <w:spacing w:beforeLines="0" w:afterLines="0" w:line="560" w:lineRule="exact"/>
        <w:ind w:firstLine="640" w:firstLineChars="200"/>
        <w:rPr>
          <w:rFonts w:hint="eastAsia" w:ascii="仿宋_GB2312" w:eastAsia="仿宋_GB2312" w:cs="黑体"/>
          <w:color w:val="000000"/>
          <w:kern w:val="0"/>
          <w:sz w:val="32"/>
          <w:szCs w:val="32"/>
          <w:lang w:val="zh-CN"/>
        </w:rPr>
      </w:pPr>
    </w:p>
    <w:p>
      <w:pPr>
        <w:spacing w:line="5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联系地址：平潭金井湾商务营运中心7#楼8层平潭综合实</w:t>
      </w:r>
    </w:p>
    <w:p>
      <w:pPr>
        <w:spacing w:line="5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验区自然资源与生态环境局</w:t>
      </w:r>
      <w:r>
        <w:rPr>
          <w:rFonts w:hint="eastAsia" w:ascii="仿宋_GB2312" w:hAnsi="仿宋_GB2312" w:eastAsia="仿宋_GB2312" w:cs="仿宋_GB2312"/>
          <w:sz w:val="32"/>
          <w:szCs w:val="32"/>
          <w:lang w:eastAsia="zh-CN"/>
        </w:rPr>
        <w:t>自然资源</w:t>
      </w:r>
      <w:r>
        <w:rPr>
          <w:rFonts w:hint="eastAsia" w:ascii="仿宋_GB2312" w:hAnsi="仿宋_GB2312" w:eastAsia="仿宋_GB2312" w:cs="仿宋_GB2312"/>
          <w:sz w:val="32"/>
          <w:szCs w:val="32"/>
        </w:rPr>
        <w:t>利用处</w:t>
      </w:r>
    </w:p>
    <w:p>
      <w:pPr>
        <w:spacing w:line="52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 xml:space="preserve">联 系 人：许女士  </w:t>
      </w:r>
      <w:r>
        <w:rPr>
          <w:rFonts w:hint="eastAsia" w:ascii="仿宋_GB2312" w:hAnsi="仿宋_GB2312" w:eastAsia="仿宋_GB2312" w:cs="仿宋_GB2312"/>
          <w:sz w:val="32"/>
          <w:szCs w:val="32"/>
          <w:lang w:eastAsia="zh-CN"/>
        </w:rPr>
        <w:t>卓先生</w:t>
      </w:r>
    </w:p>
    <w:p>
      <w:pPr>
        <w:spacing w:line="520" w:lineRule="exact"/>
        <w:ind w:firstLine="640" w:firstLineChars="200"/>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联系电话：0591-231632</w:t>
      </w:r>
      <w:r>
        <w:rPr>
          <w:rFonts w:hint="eastAsia" w:ascii="仿宋_GB2312" w:hAnsi="仿宋_GB2312" w:eastAsia="仿宋_GB2312" w:cs="仿宋_GB2312"/>
          <w:sz w:val="32"/>
          <w:szCs w:val="32"/>
          <w:lang w:val="en-US" w:eastAsia="zh-CN"/>
        </w:rPr>
        <w:t>30</w:t>
      </w:r>
    </w:p>
    <w:p>
      <w:pPr>
        <w:spacing w:line="5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网　　址：http://www.pingtan.gov.cn</w:t>
      </w:r>
    </w:p>
    <w:p>
      <w:pPr>
        <w:spacing w:line="520" w:lineRule="exact"/>
        <w:ind w:left="5398"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p>
    <w:p>
      <w:pPr>
        <w:spacing w:line="520" w:lineRule="exact"/>
        <w:jc w:val="right"/>
        <w:rPr>
          <w:rFonts w:ascii="仿宋_GB2312" w:eastAsia="仿宋_GB2312"/>
          <w:sz w:val="32"/>
          <w:szCs w:val="32"/>
        </w:rPr>
      </w:pPr>
      <w:r>
        <w:rPr>
          <w:rFonts w:hint="eastAsia" w:ascii="仿宋_GB2312" w:eastAsia="仿宋_GB2312"/>
          <w:sz w:val="32"/>
          <w:szCs w:val="32"/>
        </w:rPr>
        <w:t xml:space="preserve">               </w:t>
      </w:r>
    </w:p>
    <w:p>
      <w:pPr>
        <w:spacing w:line="520" w:lineRule="exact"/>
        <w:jc w:val="right"/>
        <w:rPr>
          <w:rFonts w:ascii="仿宋_GB2312" w:eastAsia="仿宋_GB2312"/>
          <w:sz w:val="32"/>
          <w:szCs w:val="32"/>
        </w:rPr>
      </w:pPr>
      <w:r>
        <w:rPr>
          <w:rFonts w:hint="eastAsia" w:ascii="仿宋_GB2312" w:eastAsia="仿宋_GB2312"/>
          <w:sz w:val="32"/>
          <w:szCs w:val="32"/>
        </w:rPr>
        <w:t>平潭综合实验区自然资源与生态环境局</w:t>
      </w:r>
    </w:p>
    <w:p>
      <w:pPr>
        <w:spacing w:line="520" w:lineRule="exact"/>
        <w:rPr>
          <w:rFonts w:ascii="仿宋_GB2312" w:eastAsia="仿宋_GB2312"/>
          <w:sz w:val="32"/>
          <w:szCs w:val="32"/>
        </w:rPr>
      </w:pPr>
      <w:r>
        <w:rPr>
          <w:rFonts w:hint="eastAsia" w:ascii="仿宋_GB2312" w:eastAsia="仿宋_GB2312"/>
          <w:sz w:val="32"/>
          <w:szCs w:val="32"/>
        </w:rPr>
        <w:t xml:space="preserve">                                202</w:t>
      </w:r>
      <w:r>
        <w:rPr>
          <w:rFonts w:hint="eastAsia" w:ascii="仿宋_GB2312" w:eastAsia="仿宋_GB2312"/>
          <w:sz w:val="32"/>
          <w:szCs w:val="32"/>
          <w:lang w:val="en-US" w:eastAsia="zh-CN"/>
        </w:rPr>
        <w:t>1</w:t>
      </w:r>
      <w:r>
        <w:rPr>
          <w:rFonts w:hint="eastAsia" w:ascii="仿宋_GB2312" w:eastAsia="仿宋_GB2312"/>
          <w:sz w:val="32"/>
          <w:szCs w:val="32"/>
        </w:rPr>
        <w:t>年</w:t>
      </w:r>
      <w:r>
        <w:rPr>
          <w:rFonts w:hint="eastAsia" w:ascii="仿宋_GB2312" w:eastAsia="仿宋_GB2312"/>
          <w:sz w:val="32"/>
          <w:szCs w:val="32"/>
          <w:lang w:val="en-US" w:eastAsia="zh-CN"/>
        </w:rPr>
        <w:t>11</w:t>
      </w:r>
      <w:r>
        <w:rPr>
          <w:rFonts w:hint="eastAsia" w:ascii="仿宋_GB2312" w:eastAsia="仿宋_GB2312"/>
          <w:sz w:val="32"/>
          <w:szCs w:val="32"/>
        </w:rPr>
        <w:t>月</w:t>
      </w:r>
      <w:r>
        <w:rPr>
          <w:rFonts w:hint="eastAsia" w:ascii="仿宋_GB2312" w:eastAsia="仿宋_GB2312"/>
          <w:sz w:val="32"/>
          <w:szCs w:val="32"/>
          <w:lang w:val="en-US" w:eastAsia="zh-CN"/>
        </w:rPr>
        <w:t>5</w:t>
      </w:r>
      <w:r>
        <w:rPr>
          <w:rFonts w:hint="eastAsia" w:ascii="仿宋_GB2312" w:eastAsia="仿宋_GB2312"/>
          <w:sz w:val="32"/>
          <w:szCs w:val="32"/>
        </w:rPr>
        <w:t xml:space="preserve">日  </w:t>
      </w:r>
    </w:p>
    <w:p>
      <w:pPr>
        <w:spacing w:line="560" w:lineRule="exact"/>
        <w:rPr>
          <w:rFonts w:ascii="方正小标宋简体" w:eastAsia="方正小标宋简体"/>
          <w:sz w:val="32"/>
          <w:szCs w:val="32"/>
        </w:rPr>
        <w:sectPr>
          <w:footerReference r:id="rId3" w:type="default"/>
          <w:pgSz w:w="11906" w:h="16838"/>
          <w:pgMar w:top="1701" w:right="1588" w:bottom="1588" w:left="1588" w:header="851" w:footer="992" w:gutter="0"/>
          <w:cols w:space="720" w:num="1"/>
          <w:docGrid w:linePitch="312" w:charSpace="0"/>
        </w:sectPr>
      </w:pPr>
    </w:p>
    <w:p>
      <w:pPr>
        <w:spacing w:line="560" w:lineRule="exact"/>
        <w:ind w:firstLine="640" w:firstLineChars="200"/>
        <w:jc w:val="center"/>
        <w:rPr>
          <w:rFonts w:hint="eastAsia" w:ascii="方正小标宋简体" w:eastAsia="方正小标宋简体"/>
          <w:sz w:val="32"/>
          <w:szCs w:val="32"/>
        </w:rPr>
      </w:pPr>
    </w:p>
    <w:p>
      <w:pPr>
        <w:spacing w:line="560" w:lineRule="exact"/>
        <w:ind w:firstLine="640" w:firstLineChars="200"/>
        <w:jc w:val="center"/>
        <w:rPr>
          <w:rFonts w:hint="eastAsia" w:ascii="方正小标宋简体" w:eastAsia="方正小标宋简体"/>
          <w:sz w:val="32"/>
          <w:szCs w:val="32"/>
        </w:rPr>
      </w:pPr>
    </w:p>
    <w:p>
      <w:pPr>
        <w:spacing w:line="560" w:lineRule="exact"/>
        <w:ind w:firstLine="640" w:firstLineChars="200"/>
        <w:jc w:val="center"/>
        <w:rPr>
          <w:rFonts w:ascii="方正小标宋简体" w:eastAsia="方正小标宋简体"/>
          <w:sz w:val="32"/>
          <w:szCs w:val="32"/>
        </w:rPr>
      </w:pPr>
      <w:r>
        <w:rPr>
          <w:rFonts w:hint="eastAsia" w:ascii="方正小标宋简体" w:eastAsia="方正小标宋简体"/>
          <w:sz w:val="32"/>
          <w:szCs w:val="32"/>
        </w:rPr>
        <w:t>宗地主要规划条件</w:t>
      </w:r>
    </w:p>
    <w:p>
      <w:pPr>
        <w:spacing w:line="560" w:lineRule="exact"/>
        <w:ind w:right="640"/>
        <w:rPr>
          <w:rFonts w:ascii="仿宋_GB2312" w:eastAsia="仿宋_GB2312"/>
          <w:sz w:val="32"/>
          <w:szCs w:val="32"/>
        </w:rPr>
      </w:pPr>
    </w:p>
    <w:tbl>
      <w:tblPr>
        <w:tblStyle w:val="4"/>
        <w:tblpPr w:leftFromText="180" w:rightFromText="180" w:vertAnchor="text" w:horzAnchor="page" w:tblpX="1228" w:tblpY="732"/>
        <w:tblOverlap w:val="never"/>
        <w:tblW w:w="13996" w:type="dxa"/>
        <w:tblInd w:w="0" w:type="dxa"/>
        <w:tblLayout w:type="fixed"/>
        <w:tblCellMar>
          <w:top w:w="0" w:type="dxa"/>
          <w:left w:w="108" w:type="dxa"/>
          <w:bottom w:w="0" w:type="dxa"/>
          <w:right w:w="108" w:type="dxa"/>
        </w:tblCellMar>
      </w:tblPr>
      <w:tblGrid>
        <w:gridCol w:w="1291"/>
        <w:gridCol w:w="1333"/>
        <w:gridCol w:w="1249"/>
        <w:gridCol w:w="1933"/>
        <w:gridCol w:w="1335"/>
        <w:gridCol w:w="810"/>
        <w:gridCol w:w="810"/>
        <w:gridCol w:w="1108"/>
        <w:gridCol w:w="737"/>
        <w:gridCol w:w="1134"/>
        <w:gridCol w:w="1101"/>
        <w:gridCol w:w="1155"/>
      </w:tblGrid>
      <w:tr>
        <w:trPr>
          <w:trHeight w:val="519" w:hRule="atLeast"/>
        </w:trPr>
        <w:tc>
          <w:tcPr>
            <w:tcW w:w="1291"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r>
              <w:rPr>
                <w:rFonts w:hint="eastAsia" w:ascii="仿宋_GB2312" w:hAnsi="宋体" w:eastAsia="仿宋_GB2312" w:cs="宋体"/>
                <w:kern w:val="0"/>
                <w:sz w:val="24"/>
              </w:rPr>
              <w:t>宗地编号</w:t>
            </w:r>
          </w:p>
        </w:tc>
        <w:tc>
          <w:tcPr>
            <w:tcW w:w="1333"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r>
              <w:rPr>
                <w:rFonts w:hint="eastAsia" w:ascii="仿宋_GB2312" w:hAnsi="宋体" w:eastAsia="仿宋_GB2312" w:cs="宋体"/>
                <w:kern w:val="0"/>
                <w:sz w:val="24"/>
              </w:rPr>
              <w:t>宗地位置</w:t>
            </w:r>
          </w:p>
        </w:tc>
        <w:tc>
          <w:tcPr>
            <w:tcW w:w="1249"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r>
              <w:rPr>
                <w:rFonts w:hint="eastAsia" w:ascii="仿宋_GB2312" w:hAnsi="宋体" w:eastAsia="仿宋_GB2312" w:cs="宋体"/>
                <w:kern w:val="0"/>
                <w:sz w:val="24"/>
              </w:rPr>
              <w:t>土地面积</w:t>
            </w:r>
          </w:p>
        </w:tc>
        <w:tc>
          <w:tcPr>
            <w:tcW w:w="1933"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r>
              <w:rPr>
                <w:rFonts w:hint="eastAsia" w:ascii="仿宋_GB2312" w:hAnsi="宋体" w:eastAsia="仿宋_GB2312" w:cs="宋体"/>
                <w:kern w:val="0"/>
                <w:sz w:val="24"/>
              </w:rPr>
              <w:t>土地用途</w:t>
            </w:r>
          </w:p>
        </w:tc>
        <w:tc>
          <w:tcPr>
            <w:tcW w:w="4063" w:type="dxa"/>
            <w:gridSpan w:val="4"/>
            <w:tcBorders>
              <w:top w:val="single" w:color="auto" w:sz="4" w:space="0"/>
              <w:left w:val="nil"/>
              <w:bottom w:val="single" w:color="auto" w:sz="4" w:space="0"/>
              <w:right w:val="single" w:color="auto" w:sz="4" w:space="0"/>
            </w:tcBorders>
            <w:noWrap w:val="0"/>
            <w:vAlign w:val="center"/>
          </w:tcPr>
          <w:p>
            <w:pPr>
              <w:widowControl/>
              <w:jc w:val="center"/>
              <w:rPr>
                <w:rFonts w:hint="eastAsia" w:ascii="仿宋_GB2312" w:hAnsi="宋体" w:eastAsia="仿宋_GB2312" w:cs="宋体"/>
                <w:kern w:val="0"/>
                <w:sz w:val="24"/>
              </w:rPr>
            </w:pPr>
            <w:r>
              <w:rPr>
                <w:rFonts w:hint="eastAsia" w:ascii="仿宋_GB2312" w:hAnsi="宋体" w:eastAsia="仿宋_GB2312" w:cs="宋体"/>
                <w:kern w:val="0"/>
                <w:sz w:val="24"/>
              </w:rPr>
              <w:t>主要规划条件</w:t>
            </w:r>
          </w:p>
        </w:tc>
        <w:tc>
          <w:tcPr>
            <w:tcW w:w="737"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r>
              <w:rPr>
                <w:rFonts w:hint="eastAsia" w:ascii="仿宋_GB2312" w:hAnsi="宋体" w:eastAsia="仿宋_GB2312" w:cs="宋体"/>
                <w:kern w:val="0"/>
                <w:sz w:val="24"/>
              </w:rPr>
              <w:t>出让年限</w:t>
            </w:r>
          </w:p>
        </w:tc>
        <w:tc>
          <w:tcPr>
            <w:tcW w:w="1134"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r>
              <w:rPr>
                <w:rFonts w:hint="eastAsia" w:ascii="仿宋_GB2312" w:hAnsi="宋体" w:eastAsia="仿宋_GB2312" w:cs="宋体"/>
                <w:kern w:val="0"/>
                <w:sz w:val="24"/>
              </w:rPr>
              <w:t>保证金</w:t>
            </w:r>
          </w:p>
          <w:p>
            <w:pPr>
              <w:widowControl/>
              <w:rPr>
                <w:rFonts w:ascii="仿宋_GB2312" w:hAnsi="宋体" w:eastAsia="仿宋_GB2312" w:cs="宋体"/>
                <w:kern w:val="0"/>
                <w:sz w:val="24"/>
              </w:rPr>
            </w:pPr>
            <w:r>
              <w:rPr>
                <w:rFonts w:hint="eastAsia" w:ascii="仿宋_GB2312" w:hAnsi="宋体" w:eastAsia="仿宋_GB2312" w:cs="宋体"/>
                <w:kern w:val="0"/>
                <w:sz w:val="24"/>
              </w:rPr>
              <w:t>（万元）</w:t>
            </w:r>
          </w:p>
        </w:tc>
        <w:tc>
          <w:tcPr>
            <w:tcW w:w="1101" w:type="dxa"/>
            <w:vMerge w:val="restart"/>
            <w:tcBorders>
              <w:top w:val="single" w:color="auto" w:sz="4" w:space="0"/>
              <w:left w:val="single" w:color="auto" w:sz="4" w:space="0"/>
              <w:right w:val="single" w:color="auto" w:sz="4" w:space="0"/>
            </w:tcBorders>
            <w:noWrap w:val="0"/>
            <w:vAlign w:val="top"/>
          </w:tcPr>
          <w:p>
            <w:pPr>
              <w:widowControl/>
              <w:jc w:val="both"/>
              <w:rPr>
                <w:rFonts w:ascii="仿宋_GB2312" w:hAnsi="宋体" w:eastAsia="仿宋_GB2312" w:cs="宋体"/>
                <w:kern w:val="0"/>
                <w:sz w:val="24"/>
              </w:rPr>
            </w:pPr>
            <w:r>
              <w:rPr>
                <w:rFonts w:hint="eastAsia" w:ascii="仿宋_GB2312" w:hAnsi="宋体" w:eastAsia="仿宋_GB2312" w:cs="宋体"/>
                <w:kern w:val="0"/>
                <w:sz w:val="24"/>
              </w:rPr>
              <w:t>出让起始价</w:t>
            </w:r>
            <w:r>
              <w:rPr>
                <w:rFonts w:hint="eastAsia" w:ascii="仿宋_GB2312" w:hAnsi="宋体" w:eastAsia="仿宋_GB2312" w:cs="宋体"/>
                <w:kern w:val="0"/>
                <w:sz w:val="24"/>
                <w:lang w:val="en-US" w:eastAsia="zh-CN"/>
              </w:rPr>
              <w:t xml:space="preserve">  </w:t>
            </w:r>
            <w:r>
              <w:rPr>
                <w:rFonts w:hint="eastAsia" w:ascii="仿宋_GB2312" w:hAnsi="宋体" w:eastAsia="仿宋_GB2312" w:cs="宋体"/>
                <w:kern w:val="0"/>
                <w:sz w:val="24"/>
              </w:rPr>
              <w:t>（</w:t>
            </w:r>
            <w:r>
              <w:rPr>
                <w:rFonts w:hint="eastAsia" w:ascii="仿宋_GB2312" w:hAnsi="宋体" w:eastAsia="仿宋_GB2312" w:cs="宋体"/>
                <w:kern w:val="0"/>
                <w:sz w:val="24"/>
                <w:lang w:eastAsia="zh-CN"/>
              </w:rPr>
              <w:t>万</w:t>
            </w:r>
            <w:r>
              <w:rPr>
                <w:rFonts w:hint="eastAsia" w:ascii="仿宋_GB2312" w:hAnsi="宋体" w:eastAsia="仿宋_GB2312" w:cs="宋体"/>
                <w:kern w:val="0"/>
                <w:sz w:val="24"/>
              </w:rPr>
              <w:t>元）</w:t>
            </w:r>
          </w:p>
        </w:tc>
        <w:tc>
          <w:tcPr>
            <w:tcW w:w="1155" w:type="dxa"/>
            <w:vMerge w:val="restart"/>
            <w:tcBorders>
              <w:top w:val="single" w:color="auto" w:sz="4" w:space="0"/>
              <w:left w:val="single" w:color="auto" w:sz="4" w:space="0"/>
              <w:right w:val="single" w:color="auto" w:sz="4" w:space="0"/>
            </w:tcBorders>
            <w:noWrap w:val="0"/>
            <w:vAlign w:val="top"/>
          </w:tcPr>
          <w:p>
            <w:pPr>
              <w:widowControl/>
              <w:jc w:val="center"/>
              <w:rPr>
                <w:rFonts w:ascii="仿宋_GB2312" w:hAnsi="宋体" w:eastAsia="仿宋_GB2312" w:cs="宋体"/>
                <w:kern w:val="0"/>
                <w:sz w:val="24"/>
              </w:rPr>
            </w:pPr>
            <w:r>
              <w:rPr>
                <w:rFonts w:hint="eastAsia" w:ascii="仿宋_GB2312" w:hAnsi="宋体" w:eastAsia="仿宋_GB2312" w:cs="宋体"/>
                <w:kern w:val="0"/>
                <w:sz w:val="24"/>
              </w:rPr>
              <w:t>加价幅度（万元）</w:t>
            </w:r>
          </w:p>
        </w:tc>
      </w:tr>
      <w:tr>
        <w:tblPrEx>
          <w:tblCellMar>
            <w:top w:w="0" w:type="dxa"/>
            <w:left w:w="108" w:type="dxa"/>
            <w:bottom w:w="0" w:type="dxa"/>
            <w:right w:w="108" w:type="dxa"/>
          </w:tblCellMar>
        </w:tblPrEx>
        <w:trPr>
          <w:trHeight w:val="629" w:hRule="atLeast"/>
        </w:trPr>
        <w:tc>
          <w:tcPr>
            <w:tcW w:w="1291"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p>
        </w:tc>
        <w:tc>
          <w:tcPr>
            <w:tcW w:w="1333"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p>
        </w:tc>
        <w:tc>
          <w:tcPr>
            <w:tcW w:w="1249"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p>
        </w:tc>
        <w:tc>
          <w:tcPr>
            <w:tcW w:w="1933"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p>
        </w:tc>
        <w:tc>
          <w:tcPr>
            <w:tcW w:w="1335" w:type="dxa"/>
            <w:tcBorders>
              <w:top w:val="nil"/>
              <w:left w:val="nil"/>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r>
              <w:rPr>
                <w:rFonts w:hint="eastAsia" w:ascii="仿宋_GB2312" w:hAnsi="宋体" w:eastAsia="仿宋_GB2312" w:cs="宋体"/>
                <w:kern w:val="0"/>
                <w:sz w:val="24"/>
              </w:rPr>
              <w:t>容积率</w:t>
            </w:r>
          </w:p>
        </w:tc>
        <w:tc>
          <w:tcPr>
            <w:tcW w:w="810" w:type="dxa"/>
            <w:tcBorders>
              <w:top w:val="nil"/>
              <w:left w:val="nil"/>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r>
              <w:rPr>
                <w:rFonts w:hint="eastAsia" w:ascii="仿宋_GB2312" w:hAnsi="宋体" w:eastAsia="仿宋_GB2312" w:cs="宋体"/>
                <w:kern w:val="0"/>
                <w:sz w:val="24"/>
              </w:rPr>
              <w:t>建筑</w:t>
            </w:r>
          </w:p>
          <w:p>
            <w:pPr>
              <w:widowControl/>
              <w:jc w:val="center"/>
              <w:rPr>
                <w:rFonts w:ascii="仿宋_GB2312" w:hAnsi="宋体" w:eastAsia="仿宋_GB2312" w:cs="宋体"/>
                <w:kern w:val="0"/>
                <w:sz w:val="24"/>
              </w:rPr>
            </w:pPr>
            <w:r>
              <w:rPr>
                <w:rFonts w:hint="eastAsia" w:ascii="仿宋_GB2312" w:hAnsi="宋体" w:eastAsia="仿宋_GB2312" w:cs="宋体"/>
                <w:kern w:val="0"/>
                <w:sz w:val="24"/>
              </w:rPr>
              <w:t>系数</w:t>
            </w:r>
          </w:p>
        </w:tc>
        <w:tc>
          <w:tcPr>
            <w:tcW w:w="810" w:type="dxa"/>
            <w:tcBorders>
              <w:top w:val="nil"/>
              <w:left w:val="nil"/>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r>
              <w:rPr>
                <w:rFonts w:hint="eastAsia" w:ascii="仿宋_GB2312" w:hAnsi="宋体" w:eastAsia="仿宋_GB2312" w:cs="宋体"/>
                <w:kern w:val="0"/>
                <w:sz w:val="24"/>
              </w:rPr>
              <w:t>建筑</w:t>
            </w:r>
          </w:p>
          <w:p>
            <w:pPr>
              <w:widowControl/>
              <w:jc w:val="center"/>
              <w:rPr>
                <w:rFonts w:ascii="仿宋_GB2312" w:hAnsi="宋体" w:eastAsia="仿宋_GB2312" w:cs="宋体"/>
                <w:kern w:val="0"/>
                <w:sz w:val="24"/>
              </w:rPr>
            </w:pPr>
            <w:r>
              <w:rPr>
                <w:rFonts w:hint="eastAsia" w:ascii="仿宋_GB2312" w:hAnsi="宋体" w:eastAsia="仿宋_GB2312" w:cs="宋体"/>
                <w:kern w:val="0"/>
                <w:sz w:val="24"/>
                <w:lang w:eastAsia="zh-CN"/>
              </w:rPr>
              <w:t>密度</w:t>
            </w:r>
          </w:p>
        </w:tc>
        <w:tc>
          <w:tcPr>
            <w:tcW w:w="1108" w:type="dxa"/>
            <w:tcBorders>
              <w:top w:val="single" w:color="auto" w:sz="4" w:space="0"/>
              <w:left w:val="single" w:color="auto" w:sz="4" w:space="0"/>
              <w:bottom w:val="single" w:color="auto" w:sz="4" w:space="0"/>
              <w:right w:val="single" w:color="auto" w:sz="4" w:space="0"/>
            </w:tcBorders>
            <w:noWrap w:val="0"/>
            <w:vAlign w:val="center"/>
          </w:tcPr>
          <w:p>
            <w:pPr>
              <w:widowControl/>
              <w:jc w:val="center"/>
              <w:rPr>
                <w:rFonts w:hint="eastAsia" w:ascii="仿宋_GB2312" w:hAnsi="宋体" w:eastAsia="仿宋_GB2312" w:cs="宋体"/>
                <w:kern w:val="0"/>
                <w:sz w:val="24"/>
              </w:rPr>
            </w:pPr>
            <w:r>
              <w:rPr>
                <w:rFonts w:hint="eastAsia" w:ascii="仿宋_GB2312" w:hAnsi="宋体" w:eastAsia="仿宋_GB2312" w:cs="宋体"/>
                <w:kern w:val="0"/>
                <w:sz w:val="24"/>
              </w:rPr>
              <w:t>绿地率</w:t>
            </w:r>
          </w:p>
        </w:tc>
        <w:tc>
          <w:tcPr>
            <w:tcW w:w="737"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p>
        </w:tc>
        <w:tc>
          <w:tcPr>
            <w:tcW w:w="1134"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center"/>
              <w:rPr>
                <w:rFonts w:ascii="仿宋_GB2312" w:hAnsi="宋体" w:eastAsia="仿宋_GB2312" w:cs="宋体"/>
                <w:kern w:val="0"/>
                <w:sz w:val="24"/>
              </w:rPr>
            </w:pPr>
          </w:p>
        </w:tc>
        <w:tc>
          <w:tcPr>
            <w:tcW w:w="1101" w:type="dxa"/>
            <w:vMerge w:val="continue"/>
            <w:tcBorders>
              <w:left w:val="single" w:color="auto" w:sz="4" w:space="0"/>
              <w:bottom w:val="single" w:color="auto" w:sz="4" w:space="0"/>
              <w:right w:val="single" w:color="auto" w:sz="4" w:space="0"/>
            </w:tcBorders>
            <w:noWrap w:val="0"/>
            <w:vAlign w:val="top"/>
          </w:tcPr>
          <w:p>
            <w:pPr>
              <w:widowControl/>
              <w:rPr>
                <w:rFonts w:ascii="仿宋_GB2312" w:hAnsi="宋体" w:eastAsia="仿宋_GB2312" w:cs="宋体"/>
                <w:kern w:val="0"/>
                <w:sz w:val="24"/>
              </w:rPr>
            </w:pPr>
          </w:p>
        </w:tc>
        <w:tc>
          <w:tcPr>
            <w:tcW w:w="1155" w:type="dxa"/>
            <w:vMerge w:val="continue"/>
            <w:tcBorders>
              <w:left w:val="single" w:color="auto" w:sz="4" w:space="0"/>
              <w:bottom w:val="single" w:color="auto" w:sz="4" w:space="0"/>
              <w:right w:val="single" w:color="auto" w:sz="4" w:space="0"/>
            </w:tcBorders>
            <w:noWrap w:val="0"/>
            <w:vAlign w:val="top"/>
          </w:tcPr>
          <w:p>
            <w:pPr>
              <w:widowControl/>
              <w:jc w:val="center"/>
              <w:rPr>
                <w:rFonts w:ascii="仿宋_GB2312" w:hAnsi="宋体" w:eastAsia="仿宋_GB2312" w:cs="宋体"/>
                <w:kern w:val="0"/>
                <w:sz w:val="24"/>
              </w:rPr>
            </w:pPr>
          </w:p>
        </w:tc>
      </w:tr>
      <w:tr>
        <w:tblPrEx>
          <w:tblCellMar>
            <w:top w:w="0" w:type="dxa"/>
            <w:left w:w="108" w:type="dxa"/>
            <w:bottom w:w="0" w:type="dxa"/>
            <w:right w:w="108" w:type="dxa"/>
          </w:tblCellMar>
        </w:tblPrEx>
        <w:trPr>
          <w:trHeight w:val="1355" w:hRule="atLeast"/>
        </w:trPr>
        <w:tc>
          <w:tcPr>
            <w:tcW w:w="1291" w:type="dxa"/>
            <w:tcBorders>
              <w:top w:val="nil"/>
              <w:left w:val="single" w:color="auto" w:sz="4" w:space="0"/>
              <w:bottom w:val="single" w:color="auto" w:sz="4" w:space="0"/>
              <w:right w:val="single" w:color="auto" w:sz="4" w:space="0"/>
            </w:tcBorders>
            <w:noWrap w:val="0"/>
            <w:vAlign w:val="center"/>
          </w:tcPr>
          <w:p>
            <w:pPr>
              <w:widowControl/>
              <w:tabs>
                <w:tab w:val="left" w:pos="581"/>
              </w:tabs>
              <w:jc w:val="center"/>
              <w:rPr>
                <w:rFonts w:hint="default" w:ascii="仿宋_GB2312" w:hAnsi="宋体" w:eastAsia="仿宋_GB2312" w:cs="宋体"/>
                <w:kern w:val="0"/>
                <w:sz w:val="24"/>
                <w:lang w:val="en-US" w:eastAsia="zh-CN"/>
              </w:rPr>
            </w:pPr>
            <w:r>
              <w:rPr>
                <w:rFonts w:hint="eastAsia" w:ascii="仿宋_GB2312" w:hAnsi="宋体" w:eastAsia="仿宋_GB2312" w:cs="宋体"/>
                <w:kern w:val="0"/>
                <w:sz w:val="24"/>
              </w:rPr>
              <w:t>20</w:t>
            </w:r>
            <w:r>
              <w:rPr>
                <w:rFonts w:hint="eastAsia" w:ascii="仿宋_GB2312" w:hAnsi="宋体" w:eastAsia="仿宋_GB2312" w:cs="宋体"/>
                <w:kern w:val="0"/>
                <w:sz w:val="24"/>
                <w:lang w:val="en-US" w:eastAsia="zh-CN"/>
              </w:rPr>
              <w:t>21</w:t>
            </w:r>
            <w:r>
              <w:rPr>
                <w:rFonts w:hint="eastAsia" w:ascii="仿宋_GB2312" w:hAnsi="宋体" w:eastAsia="仿宋_GB2312" w:cs="宋体"/>
                <w:kern w:val="0"/>
                <w:sz w:val="24"/>
              </w:rPr>
              <w:t>G0</w:t>
            </w:r>
            <w:r>
              <w:rPr>
                <w:rFonts w:hint="eastAsia" w:ascii="仿宋_GB2312" w:hAnsi="宋体" w:eastAsia="仿宋_GB2312" w:cs="宋体"/>
                <w:kern w:val="0"/>
                <w:sz w:val="24"/>
                <w:lang w:val="en-US" w:eastAsia="zh-CN"/>
              </w:rPr>
              <w:t>14</w:t>
            </w:r>
          </w:p>
        </w:tc>
        <w:tc>
          <w:tcPr>
            <w:tcW w:w="1333" w:type="dxa"/>
            <w:tcBorders>
              <w:top w:val="nil"/>
              <w:left w:val="nil"/>
              <w:bottom w:val="single" w:color="auto" w:sz="4" w:space="0"/>
              <w:right w:val="single" w:color="auto" w:sz="4" w:space="0"/>
            </w:tcBorders>
            <w:noWrap w:val="0"/>
            <w:vAlign w:val="center"/>
          </w:tcPr>
          <w:p>
            <w:pPr>
              <w:widowControl/>
              <w:tabs>
                <w:tab w:val="left" w:pos="581"/>
              </w:tabs>
              <w:jc w:val="center"/>
              <w:rPr>
                <w:rFonts w:hint="default" w:ascii="仿宋_GB2312" w:hAnsi="宋体" w:eastAsia="仿宋_GB2312" w:cs="宋体"/>
                <w:kern w:val="0"/>
                <w:sz w:val="24"/>
                <w:lang w:val="en-US" w:eastAsia="zh-CN"/>
              </w:rPr>
            </w:pPr>
            <w:r>
              <w:rPr>
                <w:rFonts w:hint="eastAsia" w:ascii="仿宋_GB2312" w:hAnsi="宋体" w:eastAsia="仿宋_GB2312" w:cs="宋体"/>
                <w:kern w:val="0"/>
                <w:sz w:val="24"/>
                <w:lang w:val="en-US" w:eastAsia="zh-CN"/>
              </w:rPr>
              <w:t>中山大道东侧，兴业路北侧</w:t>
            </w:r>
          </w:p>
        </w:tc>
        <w:tc>
          <w:tcPr>
            <w:tcW w:w="1249" w:type="dxa"/>
            <w:tcBorders>
              <w:top w:val="nil"/>
              <w:left w:val="nil"/>
              <w:bottom w:val="single" w:color="auto" w:sz="4" w:space="0"/>
              <w:right w:val="single" w:color="auto" w:sz="4" w:space="0"/>
            </w:tcBorders>
            <w:noWrap w:val="0"/>
            <w:vAlign w:val="center"/>
          </w:tcPr>
          <w:p>
            <w:pPr>
              <w:widowControl/>
              <w:tabs>
                <w:tab w:val="left" w:pos="581"/>
              </w:tabs>
              <w:jc w:val="center"/>
              <w:rPr>
                <w:rFonts w:hint="eastAsia" w:ascii="仿宋_GB2312" w:hAnsi="宋体" w:eastAsia="仿宋_GB2312" w:cs="宋体"/>
                <w:kern w:val="0"/>
                <w:sz w:val="24"/>
                <w:lang w:val="en-US" w:eastAsia="zh-CN"/>
              </w:rPr>
            </w:pPr>
            <w:r>
              <w:rPr>
                <w:rFonts w:hint="eastAsia" w:ascii="仿宋_GB2312" w:hAnsi="宋体" w:eastAsia="仿宋_GB2312" w:cs="宋体"/>
                <w:kern w:val="0"/>
                <w:sz w:val="24"/>
                <w:lang w:val="en-US" w:eastAsia="zh-CN"/>
              </w:rPr>
              <w:t>27772平方米（约合41.66亩）</w:t>
            </w:r>
          </w:p>
        </w:tc>
        <w:tc>
          <w:tcPr>
            <w:tcW w:w="1933" w:type="dxa"/>
            <w:tcBorders>
              <w:top w:val="nil"/>
              <w:left w:val="nil"/>
              <w:bottom w:val="single" w:color="auto" w:sz="4" w:space="0"/>
              <w:right w:val="single" w:color="auto" w:sz="4" w:space="0"/>
            </w:tcBorders>
            <w:noWrap w:val="0"/>
            <w:vAlign w:val="center"/>
          </w:tcPr>
          <w:p>
            <w:pPr>
              <w:widowControl/>
              <w:tabs>
                <w:tab w:val="left" w:pos="581"/>
              </w:tabs>
              <w:jc w:val="center"/>
              <w:rPr>
                <w:rFonts w:hint="eastAsia" w:ascii="仿宋_GB2312" w:hAnsi="宋体" w:eastAsia="仿宋_GB2312" w:cs="宋体"/>
                <w:kern w:val="0"/>
                <w:sz w:val="24"/>
                <w:lang w:val="en-US" w:eastAsia="zh-CN"/>
              </w:rPr>
            </w:pPr>
            <w:r>
              <w:rPr>
                <w:rFonts w:hint="eastAsia" w:ascii="仿宋_GB2312" w:hAnsi="宋体" w:eastAsia="仿宋_GB2312" w:cs="宋体"/>
                <w:kern w:val="0"/>
                <w:sz w:val="24"/>
                <w:lang w:val="en-US" w:eastAsia="zh-CN"/>
              </w:rPr>
              <w:t>工矿仓储用地-工业用地-专用设备制造业（建筑工程机械制造）</w:t>
            </w:r>
          </w:p>
        </w:tc>
        <w:tc>
          <w:tcPr>
            <w:tcW w:w="1335" w:type="dxa"/>
            <w:tcBorders>
              <w:top w:val="nil"/>
              <w:left w:val="nil"/>
              <w:bottom w:val="single" w:color="auto" w:sz="4" w:space="0"/>
              <w:right w:val="single" w:color="auto" w:sz="4" w:space="0"/>
            </w:tcBorders>
            <w:noWrap w:val="0"/>
            <w:vAlign w:val="center"/>
          </w:tcPr>
          <w:p>
            <w:pPr>
              <w:widowControl/>
              <w:tabs>
                <w:tab w:val="left" w:pos="581"/>
              </w:tabs>
              <w:jc w:val="center"/>
              <w:rPr>
                <w:rFonts w:ascii="仿宋_GB2312" w:hAnsi="宋体" w:eastAsia="仿宋_GB2312" w:cs="宋体"/>
                <w:kern w:val="0"/>
                <w:sz w:val="24"/>
              </w:rPr>
            </w:pPr>
            <w:r>
              <w:rPr>
                <w:rFonts w:hint="eastAsia" w:ascii="仿宋_GB2312" w:hAnsi="宋体" w:eastAsia="仿宋_GB2312" w:cs="宋体"/>
                <w:kern w:val="0"/>
                <w:sz w:val="24"/>
                <w:szCs w:val="24"/>
                <w:lang w:val="zh-CN"/>
              </w:rPr>
              <w:t>不小于</w:t>
            </w:r>
            <w:r>
              <w:rPr>
                <w:rFonts w:hint="eastAsia" w:ascii="仿宋_GB2312" w:hAnsi="宋体" w:eastAsia="仿宋_GB2312" w:cs="宋体"/>
                <w:kern w:val="0"/>
                <w:sz w:val="24"/>
                <w:szCs w:val="24"/>
                <w:lang w:val="en-US" w:eastAsia="zh-CN"/>
              </w:rPr>
              <w:t>1.0</w:t>
            </w:r>
            <w:r>
              <w:rPr>
                <w:rFonts w:hint="eastAsia" w:ascii="仿宋_GB2312" w:hAnsi="宋体" w:eastAsia="仿宋_GB2312" w:cs="宋体"/>
                <w:kern w:val="0"/>
                <w:sz w:val="24"/>
                <w:szCs w:val="24"/>
                <w:lang w:val="zh-CN"/>
              </w:rPr>
              <w:t>，且不大于2.0</w:t>
            </w:r>
          </w:p>
        </w:tc>
        <w:tc>
          <w:tcPr>
            <w:tcW w:w="810" w:type="dxa"/>
            <w:tcBorders>
              <w:top w:val="nil"/>
              <w:left w:val="nil"/>
              <w:bottom w:val="single" w:color="auto" w:sz="4" w:space="0"/>
              <w:right w:val="single" w:color="auto" w:sz="4" w:space="0"/>
            </w:tcBorders>
            <w:noWrap w:val="0"/>
            <w:vAlign w:val="center"/>
          </w:tcPr>
          <w:p>
            <w:pPr>
              <w:widowControl/>
              <w:tabs>
                <w:tab w:val="left" w:pos="581"/>
              </w:tabs>
              <w:jc w:val="center"/>
              <w:rPr>
                <w:rFonts w:ascii="仿宋_GB2312" w:hAnsi="宋体" w:eastAsia="仿宋_GB2312" w:cs="宋体"/>
                <w:kern w:val="0"/>
                <w:sz w:val="24"/>
              </w:rPr>
            </w:pPr>
            <w:r>
              <w:rPr>
                <w:rFonts w:hint="eastAsia" w:ascii="仿宋_GB2312" w:hAnsi="宋体" w:eastAsia="仿宋_GB2312" w:cs="宋体"/>
                <w:kern w:val="0"/>
                <w:sz w:val="24"/>
                <w:szCs w:val="24"/>
                <w:lang w:val="zh-CN"/>
              </w:rPr>
              <w:t>不小于40%</w:t>
            </w:r>
          </w:p>
        </w:tc>
        <w:tc>
          <w:tcPr>
            <w:tcW w:w="810" w:type="dxa"/>
            <w:tcBorders>
              <w:top w:val="nil"/>
              <w:left w:val="nil"/>
              <w:bottom w:val="single" w:color="auto" w:sz="4" w:space="0"/>
              <w:right w:val="single" w:color="auto" w:sz="4" w:space="0"/>
            </w:tcBorders>
            <w:noWrap w:val="0"/>
            <w:vAlign w:val="center"/>
          </w:tcPr>
          <w:p>
            <w:pPr>
              <w:widowControl/>
              <w:tabs>
                <w:tab w:val="left" w:pos="581"/>
              </w:tabs>
              <w:jc w:val="center"/>
              <w:rPr>
                <w:rFonts w:ascii="仿宋_GB2312" w:hAnsi="宋体" w:eastAsia="仿宋_GB2312" w:cs="宋体"/>
                <w:kern w:val="0"/>
                <w:sz w:val="24"/>
              </w:rPr>
            </w:pPr>
            <w:r>
              <w:rPr>
                <w:rFonts w:hint="eastAsia" w:ascii="仿宋_GB2312" w:hAnsi="宋体" w:eastAsia="仿宋_GB2312" w:cs="宋体"/>
                <w:kern w:val="0"/>
                <w:sz w:val="24"/>
                <w:szCs w:val="24"/>
                <w:lang w:val="zh-CN"/>
              </w:rPr>
              <w:t>不小于30%</w:t>
            </w:r>
          </w:p>
        </w:tc>
        <w:tc>
          <w:tcPr>
            <w:tcW w:w="1108" w:type="dxa"/>
            <w:tcBorders>
              <w:top w:val="nil"/>
              <w:left w:val="nil"/>
              <w:bottom w:val="single" w:color="auto" w:sz="4" w:space="0"/>
              <w:right w:val="single" w:color="auto" w:sz="4" w:space="0"/>
            </w:tcBorders>
            <w:noWrap w:val="0"/>
            <w:vAlign w:val="center"/>
          </w:tcPr>
          <w:p>
            <w:pPr>
              <w:widowControl/>
              <w:tabs>
                <w:tab w:val="left" w:pos="581"/>
              </w:tabs>
              <w:jc w:val="center"/>
              <w:rPr>
                <w:rFonts w:hint="eastAsia" w:ascii="仿宋_GB2312" w:hAnsi="宋体" w:eastAsia="仿宋_GB2312" w:cs="宋体"/>
                <w:kern w:val="0"/>
                <w:sz w:val="24"/>
              </w:rPr>
            </w:pPr>
            <w:r>
              <w:rPr>
                <w:rFonts w:hint="eastAsia" w:ascii="仿宋_GB2312" w:hAnsi="宋体" w:eastAsia="仿宋_GB2312" w:cs="宋体"/>
                <w:kern w:val="0"/>
                <w:sz w:val="24"/>
                <w:szCs w:val="24"/>
                <w:lang w:val="zh-CN"/>
              </w:rPr>
              <w:t>不小于10%，且不大于20%</w:t>
            </w:r>
          </w:p>
        </w:tc>
        <w:tc>
          <w:tcPr>
            <w:tcW w:w="737" w:type="dxa"/>
            <w:tcBorders>
              <w:top w:val="nil"/>
              <w:left w:val="nil"/>
              <w:bottom w:val="single" w:color="auto" w:sz="4" w:space="0"/>
              <w:right w:val="single" w:color="auto" w:sz="4" w:space="0"/>
            </w:tcBorders>
            <w:noWrap w:val="0"/>
            <w:vAlign w:val="center"/>
          </w:tcPr>
          <w:p>
            <w:pPr>
              <w:widowControl/>
              <w:tabs>
                <w:tab w:val="left" w:pos="581"/>
              </w:tabs>
              <w:jc w:val="center"/>
              <w:rPr>
                <w:rFonts w:ascii="仿宋_GB2312" w:hAnsi="宋体" w:eastAsia="仿宋_GB2312" w:cs="宋体"/>
                <w:kern w:val="0"/>
                <w:sz w:val="24"/>
              </w:rPr>
            </w:pPr>
            <w:r>
              <w:rPr>
                <w:rFonts w:hint="eastAsia" w:ascii="仿宋_GB2312" w:hAnsi="宋体" w:eastAsia="仿宋_GB2312" w:cs="宋体"/>
                <w:kern w:val="0"/>
                <w:sz w:val="24"/>
              </w:rPr>
              <w:t>50</w:t>
            </w:r>
          </w:p>
        </w:tc>
        <w:tc>
          <w:tcPr>
            <w:tcW w:w="1134" w:type="dxa"/>
            <w:tcBorders>
              <w:top w:val="nil"/>
              <w:left w:val="nil"/>
              <w:bottom w:val="single" w:color="auto" w:sz="4" w:space="0"/>
              <w:right w:val="single" w:color="auto" w:sz="4" w:space="0"/>
            </w:tcBorders>
            <w:noWrap w:val="0"/>
            <w:vAlign w:val="center"/>
          </w:tcPr>
          <w:p>
            <w:pPr>
              <w:widowControl/>
              <w:tabs>
                <w:tab w:val="left" w:pos="581"/>
              </w:tabs>
              <w:jc w:val="center"/>
              <w:rPr>
                <w:rFonts w:hint="default" w:ascii="仿宋_GB2312" w:hAnsi="宋体" w:eastAsia="仿宋_GB2312" w:cs="宋体"/>
                <w:kern w:val="0"/>
                <w:sz w:val="24"/>
                <w:lang w:val="en-US" w:eastAsia="zh-CN"/>
              </w:rPr>
            </w:pPr>
            <w:r>
              <w:rPr>
                <w:rFonts w:hint="eastAsia" w:ascii="仿宋_GB2312" w:hAnsi="宋体" w:eastAsia="仿宋_GB2312" w:cs="宋体"/>
                <w:kern w:val="0"/>
                <w:sz w:val="24"/>
                <w:lang w:val="en-US" w:eastAsia="zh-CN"/>
              </w:rPr>
              <w:t>176</w:t>
            </w:r>
          </w:p>
        </w:tc>
        <w:tc>
          <w:tcPr>
            <w:tcW w:w="1101" w:type="dxa"/>
            <w:tcBorders>
              <w:top w:val="nil"/>
              <w:left w:val="nil"/>
              <w:bottom w:val="single" w:color="auto" w:sz="4" w:space="0"/>
              <w:right w:val="single" w:color="auto" w:sz="4" w:space="0"/>
            </w:tcBorders>
            <w:noWrap w:val="0"/>
            <w:vAlign w:val="top"/>
          </w:tcPr>
          <w:p>
            <w:pPr>
              <w:widowControl/>
              <w:tabs>
                <w:tab w:val="left" w:pos="581"/>
              </w:tabs>
              <w:jc w:val="center"/>
              <w:rPr>
                <w:rFonts w:ascii="仿宋_GB2312" w:hAnsi="宋体" w:eastAsia="仿宋_GB2312" w:cs="宋体"/>
                <w:kern w:val="0"/>
                <w:sz w:val="24"/>
              </w:rPr>
            </w:pPr>
            <w:r>
              <w:rPr>
                <w:rFonts w:hint="default" w:ascii="仿宋_GB2312" w:hAnsi="宋体" w:eastAsia="仿宋_GB2312" w:cs="宋体"/>
                <w:kern w:val="0"/>
                <w:sz w:val="24"/>
              </w:rPr>
              <w:t xml:space="preserve">  </w:t>
            </w:r>
          </w:p>
          <w:p>
            <w:pPr>
              <w:widowControl/>
              <w:tabs>
                <w:tab w:val="left" w:pos="581"/>
              </w:tabs>
              <w:jc w:val="center"/>
              <w:rPr>
                <w:rFonts w:hint="default" w:ascii="仿宋_GB2312" w:hAnsi="宋体" w:eastAsia="仿宋_GB2312" w:cs="宋体"/>
                <w:kern w:val="0"/>
                <w:sz w:val="24"/>
                <w:szCs w:val="24"/>
                <w:lang w:val="en-US" w:eastAsia="zh-CN"/>
              </w:rPr>
            </w:pPr>
          </w:p>
          <w:p>
            <w:pPr>
              <w:widowControl/>
              <w:tabs>
                <w:tab w:val="left" w:pos="581"/>
              </w:tabs>
              <w:ind w:firstLine="240" w:firstLineChars="100"/>
              <w:jc w:val="both"/>
              <w:rPr>
                <w:rFonts w:hint="default" w:ascii="仿宋_GB2312" w:hAnsi="宋体" w:eastAsia="仿宋_GB2312" w:cs="宋体"/>
                <w:kern w:val="0"/>
                <w:sz w:val="24"/>
                <w:lang w:val="en-US"/>
              </w:rPr>
            </w:pPr>
            <w:r>
              <w:rPr>
                <w:rFonts w:hint="eastAsia" w:ascii="仿宋_GB2312" w:hAnsi="宋体" w:eastAsia="仿宋_GB2312" w:cs="宋体"/>
                <w:kern w:val="0"/>
                <w:sz w:val="24"/>
                <w:szCs w:val="24"/>
                <w:lang w:val="en-US" w:eastAsia="zh-CN"/>
              </w:rPr>
              <w:t>880</w:t>
            </w:r>
          </w:p>
        </w:tc>
        <w:tc>
          <w:tcPr>
            <w:tcW w:w="1155" w:type="dxa"/>
            <w:tcBorders>
              <w:top w:val="nil"/>
              <w:left w:val="nil"/>
              <w:bottom w:val="single" w:color="auto" w:sz="4" w:space="0"/>
              <w:right w:val="single" w:color="auto" w:sz="4" w:space="0"/>
            </w:tcBorders>
            <w:noWrap w:val="0"/>
            <w:vAlign w:val="top"/>
          </w:tcPr>
          <w:p>
            <w:pPr>
              <w:widowControl/>
              <w:tabs>
                <w:tab w:val="left" w:pos="581"/>
              </w:tabs>
              <w:jc w:val="center"/>
              <w:rPr>
                <w:rFonts w:ascii="仿宋_GB2312" w:hAnsi="宋体" w:eastAsia="仿宋_GB2312" w:cs="宋体"/>
                <w:kern w:val="0"/>
                <w:sz w:val="24"/>
              </w:rPr>
            </w:pPr>
          </w:p>
          <w:p>
            <w:pPr>
              <w:widowControl/>
              <w:tabs>
                <w:tab w:val="left" w:pos="581"/>
              </w:tabs>
              <w:jc w:val="center"/>
              <w:rPr>
                <w:rFonts w:ascii="仿宋_GB2312" w:hAnsi="宋体" w:eastAsia="仿宋_GB2312" w:cs="宋体"/>
                <w:kern w:val="0"/>
                <w:sz w:val="24"/>
              </w:rPr>
            </w:pPr>
          </w:p>
          <w:p>
            <w:pPr>
              <w:widowControl/>
              <w:tabs>
                <w:tab w:val="left" w:pos="581"/>
              </w:tabs>
              <w:ind w:firstLine="0" w:firstLineChars="0"/>
              <w:jc w:val="both"/>
              <w:rPr>
                <w:rFonts w:ascii="仿宋_GB2312" w:hAnsi="宋体" w:eastAsia="仿宋_GB2312" w:cs="宋体"/>
                <w:kern w:val="0"/>
                <w:sz w:val="24"/>
              </w:rPr>
            </w:pPr>
            <w:r>
              <w:rPr>
                <w:rFonts w:hint="eastAsia" w:ascii="仿宋_GB2312" w:hAnsi="宋体" w:eastAsia="仿宋_GB2312" w:cs="宋体"/>
                <w:kern w:val="0"/>
                <w:sz w:val="24"/>
                <w:lang w:val="en-US" w:eastAsia="zh-CN"/>
              </w:rPr>
              <w:t xml:space="preserve">  </w:t>
            </w:r>
            <w:r>
              <w:rPr>
                <w:rFonts w:hint="eastAsia" w:ascii="仿宋_GB2312" w:hAnsi="宋体" w:eastAsia="仿宋_GB2312" w:cs="宋体"/>
                <w:kern w:val="0"/>
                <w:sz w:val="24"/>
              </w:rPr>
              <w:t>20</w:t>
            </w:r>
          </w:p>
        </w:tc>
      </w:tr>
    </w:tbl>
    <w:p>
      <w:pPr>
        <w:ind w:right="1040"/>
      </w:pPr>
    </w:p>
    <w:p>
      <w:pPr>
        <w:spacing w:line="560" w:lineRule="exact"/>
        <w:rPr>
          <w:rFonts w:hint="eastAsia" w:ascii="方正小标宋简体" w:eastAsia="方正小标宋简体"/>
          <w:sz w:val="32"/>
          <w:szCs w:val="32"/>
          <w:lang w:val="en-US" w:eastAsia="zh-CN"/>
        </w:rPr>
        <w:sectPr>
          <w:pgSz w:w="16838" w:h="11906" w:orient="landscape"/>
          <w:pgMar w:top="1588" w:right="1701" w:bottom="1588" w:left="1588" w:header="851" w:footer="992" w:gutter="0"/>
          <w:cols w:space="720" w:num="1"/>
          <w:docGrid w:linePitch="312" w:charSpace="0"/>
        </w:sectPr>
      </w:pPr>
    </w:p>
    <w:p>
      <w:pPr>
        <w:ind w:right="1040"/>
      </w:pPr>
      <w:r>
        <w:rPr>
          <w:rFonts w:hint="eastAsia" w:ascii="方正小标宋简体" w:hAnsi="方正小标宋简体" w:eastAsia="方正小标宋简体" w:cs="方正小标宋简体"/>
          <w:spacing w:val="0"/>
          <w:sz w:val="28"/>
          <w:szCs w:val="28"/>
          <w:lang w:val="en-US" w:eastAsia="zh-CN"/>
        </w:rPr>
        <w:drawing>
          <wp:inline distT="0" distB="0" distL="114300" distR="114300">
            <wp:extent cx="5614670" cy="7941310"/>
            <wp:effectExtent l="0" t="0" r="5080" b="2540"/>
            <wp:docPr id="1" name="图片 1" descr="位置图 Model (1)_00"/>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图片 1" descr="位置图 Model (1)_00"/>
                    <pic:cNvPicPr>
                      <a:picLocks noChangeAspect="true"/>
                    </pic:cNvPicPr>
                  </pic:nvPicPr>
                  <pic:blipFill>
                    <a:blip r:embed="rId9"/>
                    <a:stretch>
                      <a:fillRect/>
                    </a:stretch>
                  </pic:blipFill>
                  <pic:spPr>
                    <a:xfrm>
                      <a:off x="0" y="0"/>
                      <a:ext cx="5614670" cy="7941310"/>
                    </a:xfrm>
                    <a:prstGeom prst="rect">
                      <a:avLst/>
                    </a:prstGeom>
                  </pic:spPr>
                </pic:pic>
              </a:graphicData>
            </a:graphic>
          </wp:inline>
        </w:drawing>
      </w:r>
    </w:p>
    <w:p>
      <w:pPr>
        <w:ind w:right="1040"/>
        <w:rPr>
          <w:rFonts w:hint="eastAsia" w:ascii="方正小标宋简体" w:hAnsi="方正小标宋简体" w:eastAsia="方正小标宋简体" w:cs="方正小标宋简体"/>
          <w:spacing w:val="0"/>
          <w:sz w:val="28"/>
          <w:szCs w:val="28"/>
          <w:lang w:val="en-US" w:eastAsia="zh-CN"/>
        </w:rPr>
      </w:pPr>
    </w:p>
    <w:sectPr>
      <w:headerReference r:id="rId4" w:type="default"/>
      <w:footerReference r:id="rId6" w:type="default"/>
      <w:headerReference r:id="rId5" w:type="even"/>
      <w:footerReference r:id="rId7" w:type="even"/>
      <w:pgSz w:w="11906" w:h="16838"/>
      <w:pgMar w:top="2098" w:right="1474" w:bottom="1984" w:left="1587" w:header="850" w:footer="1587" w:gutter="0"/>
      <w:pgNumType w:fmt="decimal"/>
      <w:cols w:space="0" w:num="1"/>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script"/>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 w:name="华文中宋">
    <w:altName w:val="汉仪中宋简"/>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 w:name="Verdana">
    <w:altName w:val="Ubuntu"/>
    <w:panose1 w:val="020B0604030504040204"/>
    <w:charset w:val="00"/>
    <w:family w:val="swiss"/>
    <w:pitch w:val="default"/>
    <w:sig w:usb0="00000000" w:usb1="00000000" w:usb2="00000010" w:usb3="00000000" w:csb0="2000019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kinsoku/>
      <w:wordWrap/>
      <w:overflowPunct/>
      <w:topLinePunct w:val="0"/>
      <w:autoSpaceDE/>
      <w:autoSpaceDN/>
      <w:bidi w:val="0"/>
      <w:adjustRightInd/>
      <w:snapToGrid w:val="0"/>
      <w:spacing w:line="240" w:lineRule="auto"/>
      <w:ind w:left="0" w:leftChars="0" w:right="315" w:rightChars="150" w:firstLine="0" w:firstLineChars="0"/>
      <w:jc w:val="both"/>
      <w:textAlignment w:val="auto"/>
      <w:outlineLvl w:val="9"/>
      <w:rPr>
        <w:rFonts w:hint="eastAsia" w:ascii="宋体" w:hAnsi="宋体" w:eastAsia="宋体" w:cs="宋体"/>
        <w:sz w:val="28"/>
        <w:szCs w:val="28"/>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Cs w:val="28"/>
      </w:rPr>
      <w:t>1</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w:t>
    </w:r>
  </w:p>
  <w:p>
    <w:pPr>
      <w:pStyle w:val="2"/>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85725</wp:posOffset>
              </wp:positionV>
              <wp:extent cx="1828800" cy="276225"/>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276225"/>
                      </a:xfrm>
                      <a:prstGeom prst="rect">
                        <a:avLst/>
                      </a:prstGeom>
                      <a:noFill/>
                      <a:ln w="9525">
                        <a:noFill/>
                        <a:miter/>
                      </a:ln>
                    </wps:spPr>
                    <wps:txbx>
                      <w:txbxContent>
                        <w:p>
                          <w:pPr>
                            <w:keepNext w:val="0"/>
                            <w:keepLines w:val="0"/>
                            <w:pageBreakBefore w:val="0"/>
                            <w:widowControl w:val="0"/>
                            <w:kinsoku/>
                            <w:wordWrap/>
                            <w:overflowPunct/>
                            <w:topLinePunct w:val="0"/>
                            <w:autoSpaceDE/>
                            <w:autoSpaceDN/>
                            <w:bidi w:val="0"/>
                            <w:adjustRightInd/>
                            <w:snapToGrid w:val="0"/>
                            <w:spacing w:line="240" w:lineRule="auto"/>
                            <w:ind w:left="0" w:leftChars="0" w:right="315" w:rightChars="150" w:firstLine="0" w:firstLineChars="0"/>
                            <w:jc w:val="both"/>
                            <w:textAlignment w:val="auto"/>
                            <w:outlineLvl w:val="9"/>
                            <w:rPr>
                              <w:rFonts w:hint="eastAsia" w:ascii="宋体" w:hAnsi="宋体" w:eastAsia="宋体" w:cs="宋体"/>
                              <w:sz w:val="28"/>
                              <w:szCs w:val="28"/>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Cs w:val="28"/>
                            </w:rPr>
                            <w:t>1</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w:t>
                          </w:r>
                        </w:p>
                      </w:txbxContent>
                    </wps:txbx>
                    <wps:bodyPr wrap="none" lIns="0" tIns="0" rIns="0" bIns="0" upright="false">
                      <a:noAutofit/>
                    </wps:bodyPr>
                  </wps:wsp>
                </a:graphicData>
              </a:graphic>
            </wp:anchor>
          </w:drawing>
        </mc:Choice>
        <mc:Fallback>
          <w:pict>
            <v:shape id="_x0000_s1026" o:spid="_x0000_s1026" o:spt="202" type="#_x0000_t202" style="position:absolute;left:0pt;margin-top:6.75pt;height:21.75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GfpRijTAAAABgEAAA8AAAAAAAAAAQAgAAAA&#10;OAAAAGRycy9kb3ducmV2LnhtbFBLAQIUABQAAAAIAIdO4kC9yqaKwQEAAGQDAAAOAAAAAAAAAAEA&#10;IAAAADgBAABkcnMvZTJvRG9jLnhtbFBLBQYAAAAABgAGAFkBAABrBQAAAAA=&#10;">
              <v:fill on="f" focussize="0,0"/>
              <v:stroke on="f" joinstyle="miter"/>
              <v:imagedata o:title=""/>
              <o:lock v:ext="edit" aspectratio="f"/>
              <v:textbox inset="0mm,0mm,0mm,0mm">
                <w:txbxContent>
                  <w:p>
                    <w:pPr>
                      <w:keepNext w:val="0"/>
                      <w:keepLines w:val="0"/>
                      <w:pageBreakBefore w:val="0"/>
                      <w:widowControl w:val="0"/>
                      <w:kinsoku/>
                      <w:wordWrap/>
                      <w:overflowPunct/>
                      <w:topLinePunct w:val="0"/>
                      <w:autoSpaceDE/>
                      <w:autoSpaceDN/>
                      <w:bidi w:val="0"/>
                      <w:adjustRightInd/>
                      <w:snapToGrid w:val="0"/>
                      <w:spacing w:line="240" w:lineRule="auto"/>
                      <w:ind w:left="0" w:leftChars="0" w:right="315" w:rightChars="150" w:firstLine="0" w:firstLineChars="0"/>
                      <w:jc w:val="both"/>
                      <w:textAlignment w:val="auto"/>
                      <w:outlineLvl w:val="9"/>
                      <w:rPr>
                        <w:rFonts w:hint="eastAsia" w:ascii="宋体" w:hAnsi="宋体" w:eastAsia="宋体" w:cs="宋体"/>
                        <w:sz w:val="28"/>
                        <w:szCs w:val="28"/>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Cs w:val="28"/>
                      </w:rPr>
                      <w:t>1</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spacing w:line="240" w:lineRule="auto"/>
                            <w:ind w:left="420" w:leftChars="200" w:right="0" w:rightChars="0" w:firstLine="0" w:firstLineChars="0"/>
                            <w:jc w:val="both"/>
                            <w:textAlignment w:val="auto"/>
                            <w:outlineLvl w:val="9"/>
                            <w:rPr>
                              <w:rFonts w:hint="eastAsia" w:ascii="宋体" w:hAnsi="宋体" w:eastAsia="宋体" w:cs="宋体"/>
                              <w:sz w:val="28"/>
                              <w:szCs w:val="28"/>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2</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w:t>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WAAAAZHJzL1BLAQIUABQAAAAI&#10;AIdO4kCzSVju0AAAAAUBAAAPAAAAAAAAAAEAIAAAADgAAABkcnMvZG93bnJldi54bWxQSwECFAAU&#10;AAAACACHTuJAFsIeAxwCAAArBAAADgAAAAAAAAABACAAAAA1AQAAZHJzL2Uyb0RvYy54bWxQSwUG&#10;AAAAAAYABgBZAQAAwwUAAAAA&#10;">
              <v:fill on="f" focussize="0,0"/>
              <v:stroke on="f" weight="0.5pt"/>
              <v:imagedata o:title=""/>
              <o:lock v:ext="edit" aspectratio="f"/>
              <v:textbox inset="0mm,0mm,0mm,0mm" style="mso-fit-shape-to-text:t;">
                <w:txbxContent>
                  <w:p>
                    <w:pPr>
                      <w:keepNext w:val="0"/>
                      <w:keepLines w:val="0"/>
                      <w:pageBreakBefore w:val="0"/>
                      <w:widowControl w:val="0"/>
                      <w:kinsoku/>
                      <w:wordWrap/>
                      <w:overflowPunct/>
                      <w:topLinePunct w:val="0"/>
                      <w:autoSpaceDE/>
                      <w:autoSpaceDN/>
                      <w:bidi w:val="0"/>
                      <w:adjustRightInd/>
                      <w:snapToGrid w:val="0"/>
                      <w:spacing w:line="240" w:lineRule="auto"/>
                      <w:ind w:left="420" w:leftChars="200" w:right="0" w:rightChars="0" w:firstLine="0" w:firstLineChars="0"/>
                      <w:jc w:val="both"/>
                      <w:textAlignment w:val="auto"/>
                      <w:outlineLvl w:val="9"/>
                      <w:rPr>
                        <w:rFonts w:hint="eastAsia" w:ascii="宋体" w:hAnsi="宋体" w:eastAsia="宋体" w:cs="宋体"/>
                        <w:sz w:val="28"/>
                        <w:szCs w:val="28"/>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2</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documentProtection w:enforcement="0"/>
  <w:defaultTabStop w:val="420"/>
  <w:drawingGridVerticalSpacing w:val="159"/>
  <w:displayHorizontalDrawingGridEvery w:val="1"/>
  <w:displayVerticalDrawingGridEvery w:val="1"/>
  <w:noPunctuationKerning w:val="true"/>
  <w:characterSpacingControl w:val="compressPunctuation"/>
  <w:hdrShapeDefaults>
    <o:shapelayout v:ext="edit">
      <o:idmap v:ext="edit" data="2"/>
    </o:shapelayout>
  </w:hdrShapeDefaults>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105C5"/>
    <w:rsid w:val="087C5CC5"/>
    <w:rsid w:val="098E4C12"/>
    <w:rsid w:val="0B884754"/>
    <w:rsid w:val="0C353D95"/>
    <w:rsid w:val="0D39495F"/>
    <w:rsid w:val="0F185AF4"/>
    <w:rsid w:val="102C45ED"/>
    <w:rsid w:val="13101F72"/>
    <w:rsid w:val="1B100B37"/>
    <w:rsid w:val="1B517426"/>
    <w:rsid w:val="1DA14946"/>
    <w:rsid w:val="1F5F3E8C"/>
    <w:rsid w:val="20AA4928"/>
    <w:rsid w:val="2178505C"/>
    <w:rsid w:val="222641A7"/>
    <w:rsid w:val="22DB24F0"/>
    <w:rsid w:val="24EC46E1"/>
    <w:rsid w:val="25F77E2B"/>
    <w:rsid w:val="274E24E2"/>
    <w:rsid w:val="287E499D"/>
    <w:rsid w:val="2B785074"/>
    <w:rsid w:val="2CA2445D"/>
    <w:rsid w:val="2D3516C1"/>
    <w:rsid w:val="2D47532A"/>
    <w:rsid w:val="2DB94C2B"/>
    <w:rsid w:val="2DCD4216"/>
    <w:rsid w:val="2EB065A8"/>
    <w:rsid w:val="30B47E00"/>
    <w:rsid w:val="310213F0"/>
    <w:rsid w:val="35F576B8"/>
    <w:rsid w:val="36906E9A"/>
    <w:rsid w:val="39555D4A"/>
    <w:rsid w:val="3AFABCA4"/>
    <w:rsid w:val="3D9B1EBF"/>
    <w:rsid w:val="3DBC25C6"/>
    <w:rsid w:val="3DD86E9B"/>
    <w:rsid w:val="3F3A51EF"/>
    <w:rsid w:val="408852DC"/>
    <w:rsid w:val="413C48AF"/>
    <w:rsid w:val="41BA02E5"/>
    <w:rsid w:val="430F3E29"/>
    <w:rsid w:val="437F5054"/>
    <w:rsid w:val="43B843B8"/>
    <w:rsid w:val="47676A06"/>
    <w:rsid w:val="48921BBB"/>
    <w:rsid w:val="48F07C59"/>
    <w:rsid w:val="49AA3DA6"/>
    <w:rsid w:val="4B4604AE"/>
    <w:rsid w:val="4BD30F91"/>
    <w:rsid w:val="4C095C17"/>
    <w:rsid w:val="4D760139"/>
    <w:rsid w:val="4DB83A17"/>
    <w:rsid w:val="4EFB1CDC"/>
    <w:rsid w:val="4FDC56AD"/>
    <w:rsid w:val="50282150"/>
    <w:rsid w:val="51DB030A"/>
    <w:rsid w:val="5363119D"/>
    <w:rsid w:val="55947322"/>
    <w:rsid w:val="57AE5D41"/>
    <w:rsid w:val="57C421F9"/>
    <w:rsid w:val="58FE544C"/>
    <w:rsid w:val="5B695C70"/>
    <w:rsid w:val="613C6175"/>
    <w:rsid w:val="61854D3B"/>
    <w:rsid w:val="65855646"/>
    <w:rsid w:val="661B2F35"/>
    <w:rsid w:val="69F9503F"/>
    <w:rsid w:val="6A331449"/>
    <w:rsid w:val="6A4B4451"/>
    <w:rsid w:val="6A7B2667"/>
    <w:rsid w:val="6A7F426A"/>
    <w:rsid w:val="6DE16441"/>
    <w:rsid w:val="6DF0194D"/>
    <w:rsid w:val="6F600C9B"/>
    <w:rsid w:val="705B732E"/>
    <w:rsid w:val="72B85596"/>
    <w:rsid w:val="739B09F5"/>
    <w:rsid w:val="739D5B48"/>
    <w:rsid w:val="741317AC"/>
    <w:rsid w:val="75BB74E5"/>
    <w:rsid w:val="76A85965"/>
    <w:rsid w:val="78457076"/>
    <w:rsid w:val="78F7504C"/>
    <w:rsid w:val="79B1113B"/>
    <w:rsid w:val="79DAC631"/>
    <w:rsid w:val="79F20BFA"/>
    <w:rsid w:val="7B730ACC"/>
    <w:rsid w:val="7C7E4F24"/>
    <w:rsid w:val="7CC76C1D"/>
    <w:rsid w:val="7D374717"/>
    <w:rsid w:val="7DCC33BE"/>
    <w:rsid w:val="7FFE15F4"/>
    <w:rsid w:val="BA7B23C6"/>
    <w:rsid w:val="BB7F681A"/>
    <w:rsid w:val="CADEDC0D"/>
    <w:rsid w:val="DDAFCEFE"/>
    <w:rsid w:val="EDBEB4FF"/>
    <w:rsid w:val="EDF71549"/>
    <w:rsid w:val="F58D50F2"/>
    <w:rsid w:val="FFDFB0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page number"/>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TotalTime>
  <ScaleCrop>false</ScaleCrop>
  <LinksUpToDate>false</LinksUpToDate>
  <CharactersWithSpaces>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婷</dc:creator>
  <cp:lastModifiedBy>pingtan</cp:lastModifiedBy>
  <cp:lastPrinted>2021-11-11T10:29:54Z</cp:lastPrinted>
  <dcterms:modified xsi:type="dcterms:W3CDTF">2021-11-11T10:51:47Z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