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15F26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变更前</w:t>
      </w:r>
    </w:p>
    <w:p w14:paraId="09704E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01390" cy="3599815"/>
            <wp:effectExtent l="0" t="0" r="3810" b="6985"/>
            <wp:docPr id="1" name="图片 1" descr="1.1变更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1变更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CDF0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9A1286F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变更后</w:t>
      </w:r>
    </w:p>
    <w:p w14:paraId="4BA5E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76625" cy="3599815"/>
            <wp:effectExtent l="0" t="0" r="3175" b="6985"/>
            <wp:docPr id="2" name="图片 2" descr="1.2变更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.2变更后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Q5OTZiZjcwMmMyMTNmZWViMmQ2ZGYxYjBkM2UyYTIifQ=="/>
  </w:docVars>
  <w:rsids>
    <w:rsidRoot w:val="29145EE9"/>
    <w:rsid w:val="2914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2024-09-20T07:29:00Z</dcterms:created>
  <dc:creator>岚城镖师</dc:creator>
  <cp:lastModifiedBy>岚城镖师</cp:lastModifiedBy>
  <cp:lastPrinted>2024-09-20T07:31:14Z</cp:lastPrinted>
  <dcterms:modified xsi:type="dcterms:W3CDTF">2024-09-20T07:32:31Z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F7E5B8C9965E413D8AF40ACB5827C71F_11</vt:lpwstr>
  </property>
</Properties>
</file>