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071F30">
      <w:pPr>
        <w:rPr>
          <w:rFonts w:hint="eastAsia" w:ascii="黑体" w:hAnsi="黑体" w:eastAsia="黑体" w:cs="黑体"/>
          <w:color w:val="000000"/>
          <w:sz w:val="30"/>
          <w:szCs w:val="30"/>
          <w:lang w:val="en-US" w:eastAsia="zh-CN"/>
        </w:rPr>
      </w:pPr>
      <w:bookmarkStart w:id="0" w:name="MainBody"/>
      <w:r>
        <w:rPr>
          <w:rFonts w:hint="eastAsia" w:ascii="黑体" w:hAnsi="黑体" w:eastAsia="黑体" w:cs="黑体"/>
          <w:color w:val="000000"/>
          <w:sz w:val="30"/>
          <w:szCs w:val="30"/>
        </w:rPr>
        <w:t>附</w:t>
      </w:r>
      <w:r>
        <w:rPr>
          <w:rFonts w:hint="eastAsia" w:ascii="黑体" w:hAnsi="黑体" w:eastAsia="黑体" w:cs="黑体"/>
          <w:color w:val="000000"/>
          <w:sz w:val="30"/>
          <w:szCs w:val="30"/>
          <w:lang w:val="en-US" w:eastAsia="zh-CN"/>
        </w:rPr>
        <w:t>件</w:t>
      </w:r>
    </w:p>
    <w:p w14:paraId="75B3A5CE">
      <w:pPr>
        <w:pStyle w:val="12"/>
        <w:spacing w:after="0"/>
        <w:ind w:firstLine="0" w:firstLineChars="0"/>
        <w:jc w:val="center"/>
        <w:outlineLvl w:val="9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lang w:val="en-US" w:eastAsia="zh-CN"/>
        </w:rPr>
        <w:t>平潭综合实验区2024年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</w:rPr>
        <w:t>老旧营运货车报废更新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lang w:val="en-US" w:eastAsia="zh-CN"/>
        </w:rPr>
        <w:t>情况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lang w:eastAsia="zh-CN"/>
        </w:rPr>
        <w:t>汇总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</w:rPr>
        <w:t>表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lang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lang w:val="en-US" w:eastAsia="zh-CN"/>
        </w:rPr>
        <w:t>第二批）</w:t>
      </w:r>
    </w:p>
    <w:p w14:paraId="6B839AC4">
      <w:pPr>
        <w:widowControl/>
        <w:rPr>
          <w:rFonts w:hint="eastAsia"/>
          <w:color w:val="000000"/>
          <w:kern w:val="0"/>
          <w:sz w:val="24"/>
          <w:u w:val="single"/>
          <w:lang w:val="en-US" w:eastAsia="zh-CN"/>
        </w:rPr>
      </w:pPr>
    </w:p>
    <w:tbl>
      <w:tblPr>
        <w:tblStyle w:val="9"/>
        <w:tblW w:w="59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472"/>
        <w:gridCol w:w="779"/>
        <w:gridCol w:w="770"/>
        <w:gridCol w:w="770"/>
        <w:gridCol w:w="770"/>
        <w:gridCol w:w="770"/>
        <w:gridCol w:w="770"/>
        <w:gridCol w:w="770"/>
        <w:gridCol w:w="770"/>
        <w:gridCol w:w="658"/>
        <w:gridCol w:w="720"/>
        <w:gridCol w:w="735"/>
        <w:gridCol w:w="711"/>
        <w:gridCol w:w="770"/>
        <w:gridCol w:w="770"/>
        <w:gridCol w:w="617"/>
        <w:gridCol w:w="770"/>
        <w:gridCol w:w="874"/>
        <w:gridCol w:w="874"/>
        <w:gridCol w:w="874"/>
      </w:tblGrid>
      <w:tr w14:paraId="34C7F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180" w:type="pct"/>
            <w:vMerge w:val="restart"/>
            <w:noWrap w:val="0"/>
            <w:vAlign w:val="center"/>
          </w:tcPr>
          <w:p w14:paraId="6C8EA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序号</w:t>
            </w:r>
          </w:p>
        </w:tc>
        <w:tc>
          <w:tcPr>
            <w:tcW w:w="151" w:type="pct"/>
            <w:vMerge w:val="restart"/>
            <w:noWrap w:val="0"/>
            <w:vAlign w:val="center"/>
          </w:tcPr>
          <w:p w14:paraId="7BCE9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城市</w:t>
            </w:r>
          </w:p>
        </w:tc>
        <w:tc>
          <w:tcPr>
            <w:tcW w:w="250" w:type="pct"/>
            <w:vMerge w:val="restart"/>
            <w:noWrap w:val="0"/>
            <w:vAlign w:val="center"/>
          </w:tcPr>
          <w:p w14:paraId="09BBA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车辆注册登记所有人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eastAsia="zh-CN"/>
              </w:rPr>
              <w:t>名称</w:t>
            </w:r>
          </w:p>
        </w:tc>
        <w:tc>
          <w:tcPr>
            <w:tcW w:w="1941" w:type="pct"/>
            <w:gridSpan w:val="8"/>
            <w:noWrap w:val="0"/>
            <w:vAlign w:val="center"/>
          </w:tcPr>
          <w:p w14:paraId="0A2B4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报废营运柴油货车基本情况</w:t>
            </w:r>
          </w:p>
        </w:tc>
        <w:tc>
          <w:tcPr>
            <w:tcW w:w="1634" w:type="pct"/>
            <w:gridSpan w:val="7"/>
            <w:noWrap w:val="0"/>
            <w:vAlign w:val="center"/>
          </w:tcPr>
          <w:p w14:paraId="235214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新购置车辆基本情况</w:t>
            </w:r>
          </w:p>
        </w:tc>
        <w:tc>
          <w:tcPr>
            <w:tcW w:w="280" w:type="pct"/>
            <w:vMerge w:val="restart"/>
            <w:noWrap w:val="0"/>
            <w:vAlign w:val="center"/>
          </w:tcPr>
          <w:p w14:paraId="081D0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申请资金类型</w:t>
            </w:r>
          </w:p>
        </w:tc>
        <w:tc>
          <w:tcPr>
            <w:tcW w:w="280" w:type="pct"/>
            <w:vMerge w:val="restart"/>
            <w:noWrap w:val="0"/>
            <w:vAlign w:val="center"/>
          </w:tcPr>
          <w:p w14:paraId="5E166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财政补贴金额（万元）</w:t>
            </w:r>
          </w:p>
        </w:tc>
        <w:tc>
          <w:tcPr>
            <w:tcW w:w="280" w:type="pct"/>
            <w:vMerge w:val="restart"/>
            <w:noWrap w:val="0"/>
            <w:vAlign w:val="center"/>
          </w:tcPr>
          <w:p w14:paraId="061B60F1">
            <w:pPr>
              <w:keepNext w:val="0"/>
              <w:keepLines w:val="0"/>
              <w:pageBreakBefore w:val="0"/>
              <w:widowControl w:val="0"/>
              <w:tabs>
                <w:tab w:val="left" w:pos="2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状态</w:t>
            </w:r>
          </w:p>
        </w:tc>
      </w:tr>
      <w:tr w14:paraId="26821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0" w:type="pct"/>
            <w:vMerge w:val="continue"/>
            <w:noWrap w:val="0"/>
            <w:vAlign w:val="center"/>
          </w:tcPr>
          <w:p w14:paraId="264BD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151" w:type="pct"/>
            <w:vMerge w:val="continue"/>
            <w:noWrap w:val="0"/>
            <w:vAlign w:val="center"/>
          </w:tcPr>
          <w:p w14:paraId="147D5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50" w:type="pct"/>
            <w:vMerge w:val="continue"/>
            <w:noWrap w:val="0"/>
            <w:vAlign w:val="center"/>
          </w:tcPr>
          <w:p w14:paraId="60573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741" w:type="pct"/>
            <w:gridSpan w:val="3"/>
            <w:noWrap w:val="0"/>
            <w:vAlign w:val="center"/>
          </w:tcPr>
          <w:p w14:paraId="062C7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总数（辆）</w:t>
            </w:r>
          </w:p>
        </w:tc>
        <w:tc>
          <w:tcPr>
            <w:tcW w:w="1199" w:type="pct"/>
            <w:gridSpan w:val="5"/>
            <w:noWrap w:val="0"/>
            <w:vAlign w:val="center"/>
          </w:tcPr>
          <w:p w14:paraId="0C738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3</w:t>
            </w:r>
          </w:p>
        </w:tc>
        <w:tc>
          <w:tcPr>
            <w:tcW w:w="695" w:type="pct"/>
            <w:gridSpan w:val="3"/>
            <w:noWrap w:val="0"/>
            <w:vAlign w:val="center"/>
          </w:tcPr>
          <w:p w14:paraId="025A3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总数（辆）</w:t>
            </w:r>
          </w:p>
        </w:tc>
        <w:tc>
          <w:tcPr>
            <w:tcW w:w="939" w:type="pct"/>
            <w:gridSpan w:val="4"/>
            <w:noWrap w:val="0"/>
            <w:vAlign w:val="center"/>
          </w:tcPr>
          <w:p w14:paraId="2877B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0</w:t>
            </w:r>
          </w:p>
        </w:tc>
        <w:tc>
          <w:tcPr>
            <w:tcW w:w="280" w:type="pct"/>
            <w:vMerge w:val="continue"/>
            <w:noWrap w:val="0"/>
            <w:vAlign w:val="center"/>
          </w:tcPr>
          <w:p w14:paraId="7A0F7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1F17F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287C3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</w:tr>
      <w:tr w14:paraId="1112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0" w:hRule="atLeast"/>
          <w:jc w:val="center"/>
        </w:trPr>
        <w:tc>
          <w:tcPr>
            <w:tcW w:w="180" w:type="pct"/>
            <w:vMerge w:val="continue"/>
            <w:noWrap w:val="0"/>
            <w:vAlign w:val="center"/>
          </w:tcPr>
          <w:p w14:paraId="1BB1D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151" w:type="pct"/>
            <w:vMerge w:val="continue"/>
            <w:noWrap w:val="0"/>
            <w:vAlign w:val="center"/>
          </w:tcPr>
          <w:p w14:paraId="46647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50" w:type="pct"/>
            <w:vMerge w:val="continue"/>
            <w:noWrap w:val="0"/>
            <w:vAlign w:val="center"/>
          </w:tcPr>
          <w:p w14:paraId="0F03B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47" w:type="pct"/>
            <w:noWrap w:val="0"/>
            <w:vAlign w:val="center"/>
          </w:tcPr>
          <w:p w14:paraId="5AE5A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车牌号码</w:t>
            </w:r>
          </w:p>
        </w:tc>
        <w:tc>
          <w:tcPr>
            <w:tcW w:w="247" w:type="pct"/>
            <w:noWrap w:val="0"/>
            <w:vAlign w:val="center"/>
          </w:tcPr>
          <w:p w14:paraId="73910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车辆识别代号</w:t>
            </w:r>
          </w:p>
        </w:tc>
        <w:tc>
          <w:tcPr>
            <w:tcW w:w="247" w:type="pct"/>
            <w:noWrap w:val="0"/>
            <w:vAlign w:val="center"/>
          </w:tcPr>
          <w:p w14:paraId="38A455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道路运输证号</w:t>
            </w:r>
          </w:p>
        </w:tc>
        <w:tc>
          <w:tcPr>
            <w:tcW w:w="247" w:type="pct"/>
            <w:noWrap w:val="0"/>
            <w:vAlign w:val="center"/>
          </w:tcPr>
          <w:p w14:paraId="3B38D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车辆类型</w:t>
            </w:r>
          </w:p>
        </w:tc>
        <w:tc>
          <w:tcPr>
            <w:tcW w:w="247" w:type="pct"/>
            <w:noWrap w:val="0"/>
            <w:vAlign w:val="center"/>
          </w:tcPr>
          <w:p w14:paraId="5F11A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排放阶段</w:t>
            </w:r>
          </w:p>
        </w:tc>
        <w:tc>
          <w:tcPr>
            <w:tcW w:w="247" w:type="pct"/>
            <w:noWrap w:val="0"/>
            <w:vAlign w:val="center"/>
          </w:tcPr>
          <w:p w14:paraId="61E3E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机动车注册登记日期</w:t>
            </w:r>
          </w:p>
        </w:tc>
        <w:tc>
          <w:tcPr>
            <w:tcW w:w="247" w:type="pct"/>
            <w:noWrap w:val="0"/>
            <w:vAlign w:val="center"/>
          </w:tcPr>
          <w:p w14:paraId="6BF791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注销证明（编号）</w:t>
            </w:r>
          </w:p>
        </w:tc>
        <w:tc>
          <w:tcPr>
            <w:tcW w:w="211" w:type="pct"/>
            <w:noWrap w:val="0"/>
            <w:vAlign w:val="center"/>
          </w:tcPr>
          <w:p w14:paraId="044B8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注销日期</w:t>
            </w:r>
          </w:p>
        </w:tc>
        <w:tc>
          <w:tcPr>
            <w:tcW w:w="231" w:type="pct"/>
            <w:noWrap w:val="0"/>
            <w:vAlign w:val="center"/>
          </w:tcPr>
          <w:p w14:paraId="2989A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车牌号码</w:t>
            </w:r>
          </w:p>
        </w:tc>
        <w:tc>
          <w:tcPr>
            <w:tcW w:w="235" w:type="pct"/>
            <w:noWrap w:val="0"/>
            <w:vAlign w:val="center"/>
          </w:tcPr>
          <w:p w14:paraId="4632A9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车辆识别代号</w:t>
            </w:r>
          </w:p>
        </w:tc>
        <w:tc>
          <w:tcPr>
            <w:tcW w:w="228" w:type="pct"/>
            <w:noWrap w:val="0"/>
            <w:vAlign w:val="center"/>
          </w:tcPr>
          <w:p w14:paraId="70EE0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道路运输证号</w:t>
            </w:r>
          </w:p>
        </w:tc>
        <w:tc>
          <w:tcPr>
            <w:tcW w:w="247" w:type="pct"/>
            <w:noWrap w:val="0"/>
            <w:vAlign w:val="center"/>
          </w:tcPr>
          <w:p w14:paraId="54C2B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车辆类型</w:t>
            </w:r>
          </w:p>
        </w:tc>
        <w:tc>
          <w:tcPr>
            <w:tcW w:w="247" w:type="pct"/>
            <w:noWrap w:val="0"/>
            <w:vAlign w:val="center"/>
          </w:tcPr>
          <w:p w14:paraId="33C37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排放阶段</w:t>
            </w:r>
          </w:p>
        </w:tc>
        <w:tc>
          <w:tcPr>
            <w:tcW w:w="198" w:type="pct"/>
            <w:noWrap w:val="0"/>
            <w:vAlign w:val="center"/>
          </w:tcPr>
          <w:p w14:paraId="63E3B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新能源类型</w:t>
            </w:r>
          </w:p>
        </w:tc>
        <w:tc>
          <w:tcPr>
            <w:tcW w:w="247" w:type="pct"/>
            <w:noWrap w:val="0"/>
            <w:vAlign w:val="center"/>
          </w:tcPr>
          <w:p w14:paraId="32DF5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机动车注册登记日期</w:t>
            </w:r>
          </w:p>
        </w:tc>
        <w:tc>
          <w:tcPr>
            <w:tcW w:w="280" w:type="pct"/>
            <w:vMerge w:val="continue"/>
            <w:noWrap w:val="0"/>
            <w:vAlign w:val="center"/>
          </w:tcPr>
          <w:p w14:paraId="30481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46FAC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80" w:type="pct"/>
            <w:vMerge w:val="continue"/>
            <w:noWrap w:val="0"/>
            <w:vAlign w:val="center"/>
          </w:tcPr>
          <w:p w14:paraId="7070C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</w:tr>
      <w:tr w14:paraId="520D6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80" w:type="pct"/>
            <w:noWrap w:val="0"/>
            <w:vAlign w:val="center"/>
          </w:tcPr>
          <w:p w14:paraId="358AF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  <w:t>1</w:t>
            </w:r>
          </w:p>
        </w:tc>
        <w:tc>
          <w:tcPr>
            <w:tcW w:w="151" w:type="pct"/>
            <w:noWrap w:val="0"/>
            <w:vAlign w:val="center"/>
          </w:tcPr>
          <w:p w14:paraId="0B399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 xml:space="preserve"> 平潭综合实验区 </w:t>
            </w:r>
          </w:p>
          <w:p w14:paraId="14B3F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</w:p>
        </w:tc>
        <w:tc>
          <w:tcPr>
            <w:tcW w:w="250" w:type="pct"/>
            <w:noWrap w:val="0"/>
            <w:vAlign w:val="center"/>
          </w:tcPr>
          <w:p w14:paraId="2C4F0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Times New Roman" w:hAnsi="Times New Roman" w:eastAsia="仿宋_GB2312"/>
                <w:color w:val="000000"/>
                <w:szCs w:val="21"/>
              </w:rPr>
              <w:t>平潭综合实验区荣丰物流有限公司</w:t>
            </w:r>
          </w:p>
        </w:tc>
        <w:tc>
          <w:tcPr>
            <w:tcW w:w="247" w:type="pct"/>
            <w:noWrap w:val="0"/>
            <w:vAlign w:val="center"/>
          </w:tcPr>
          <w:p w14:paraId="51F03516">
            <w:pPr>
              <w:snapToGrid w:val="0"/>
              <w:spacing w:line="24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闽K59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878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082EE0FD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LFCDH65P0B1006785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592881A2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闽交运管岚字3589002010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14</w:t>
            </w:r>
            <w:r>
              <w:rPr>
                <w:rFonts w:hint="eastAsia" w:eastAsia="仿宋_GB2312"/>
                <w:color w:val="000000"/>
                <w:szCs w:val="21"/>
              </w:rPr>
              <w:t>号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51096CC2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重型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51044D04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eastAsia="仿宋_GB2312"/>
                <w:color w:val="000000"/>
                <w:szCs w:val="21"/>
              </w:rPr>
              <w:t>国</w:t>
            </w:r>
            <w:r>
              <w:rPr>
                <w:rFonts w:hint="eastAsia" w:eastAsia="仿宋_GB2312"/>
                <w:color w:val="000000"/>
                <w:szCs w:val="21"/>
              </w:rPr>
              <w:t>三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50B51591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201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</w:t>
            </w:r>
            <w:r>
              <w:rPr>
                <w:rFonts w:hint="eastAsia" w:eastAsia="仿宋_GB2312"/>
                <w:color w:val="000000"/>
                <w:szCs w:val="21"/>
              </w:rPr>
              <w:t>.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12</w:t>
            </w:r>
            <w:r>
              <w:rPr>
                <w:rFonts w:hint="eastAsia" w:eastAsia="仿宋_GB2312"/>
                <w:color w:val="000000"/>
                <w:szCs w:val="21"/>
              </w:rPr>
              <w:t>.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66D7A605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HS-350000-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10038112</w:t>
            </w:r>
            <w:r>
              <w:rPr>
                <w:rFonts w:hint="eastAsia" w:eastAsia="仿宋_GB2312"/>
                <w:color w:val="000000"/>
                <w:szCs w:val="21"/>
              </w:rPr>
              <w:t>-2024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1022</w:t>
            </w:r>
            <w:r>
              <w:rPr>
                <w:rFonts w:hint="eastAsia" w:eastAsia="仿宋_GB2312"/>
                <w:color w:val="000000"/>
                <w:szCs w:val="21"/>
              </w:rPr>
              <w:t>-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eastAsia" w:eastAsia="仿宋_GB2312"/>
                <w:color w:val="000000"/>
                <w:szCs w:val="21"/>
              </w:rPr>
              <w:t>3</w:t>
            </w:r>
          </w:p>
        </w:tc>
        <w:tc>
          <w:tcPr>
            <w:tcW w:w="211" w:type="pct"/>
            <w:shd w:val="clear" w:color="auto" w:fill="auto"/>
            <w:noWrap w:val="0"/>
            <w:vAlign w:val="center"/>
          </w:tcPr>
          <w:p w14:paraId="00C80F8D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2024.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10</w:t>
            </w:r>
            <w:r>
              <w:rPr>
                <w:rFonts w:hint="eastAsia" w:eastAsia="仿宋_GB2312"/>
                <w:color w:val="000000"/>
                <w:szCs w:val="21"/>
              </w:rPr>
              <w:t>.2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231" w:type="pct"/>
            <w:noWrap w:val="0"/>
            <w:vAlign w:val="center"/>
          </w:tcPr>
          <w:p w14:paraId="291E3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35" w:type="pct"/>
            <w:noWrap w:val="0"/>
            <w:vAlign w:val="center"/>
          </w:tcPr>
          <w:p w14:paraId="3E8C0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28" w:type="pct"/>
            <w:noWrap w:val="0"/>
            <w:vAlign w:val="center"/>
          </w:tcPr>
          <w:p w14:paraId="1A423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47" w:type="pct"/>
            <w:noWrap w:val="0"/>
            <w:vAlign w:val="center"/>
          </w:tcPr>
          <w:p w14:paraId="47A3E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47" w:type="pct"/>
            <w:noWrap w:val="0"/>
            <w:vAlign w:val="center"/>
          </w:tcPr>
          <w:p w14:paraId="09C9A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198" w:type="pct"/>
            <w:noWrap w:val="0"/>
            <w:vAlign w:val="center"/>
          </w:tcPr>
          <w:p w14:paraId="1C038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47" w:type="pct"/>
            <w:noWrap w:val="0"/>
            <w:vAlign w:val="center"/>
          </w:tcPr>
          <w:p w14:paraId="02C58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80" w:type="pct"/>
            <w:noWrap w:val="0"/>
            <w:vAlign w:val="center"/>
          </w:tcPr>
          <w:p w14:paraId="50265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szCs w:val="21"/>
              </w:rPr>
              <w:t>仅报废营运柴油货车</w:t>
            </w:r>
          </w:p>
        </w:tc>
        <w:tc>
          <w:tcPr>
            <w:tcW w:w="280" w:type="pct"/>
            <w:noWrap w:val="0"/>
            <w:vAlign w:val="center"/>
          </w:tcPr>
          <w:p w14:paraId="767F7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3.5</w:t>
            </w:r>
          </w:p>
        </w:tc>
        <w:tc>
          <w:tcPr>
            <w:tcW w:w="280" w:type="pct"/>
            <w:noWrap w:val="0"/>
            <w:vAlign w:val="center"/>
          </w:tcPr>
          <w:p w14:paraId="15307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审核通过</w:t>
            </w:r>
          </w:p>
        </w:tc>
      </w:tr>
      <w:tr w14:paraId="3EFFC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" w:type="pct"/>
            <w:shd w:val="clear" w:color="auto" w:fill="auto"/>
            <w:noWrap w:val="0"/>
            <w:vAlign w:val="center"/>
          </w:tcPr>
          <w:p w14:paraId="42E6A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2</w:t>
            </w:r>
          </w:p>
        </w:tc>
        <w:tc>
          <w:tcPr>
            <w:tcW w:w="151" w:type="pct"/>
            <w:shd w:val="clear" w:color="auto" w:fill="auto"/>
            <w:noWrap w:val="0"/>
            <w:vAlign w:val="center"/>
          </w:tcPr>
          <w:p w14:paraId="2C104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 xml:space="preserve"> 平潭综合实验区 </w:t>
            </w:r>
          </w:p>
          <w:p w14:paraId="7A7E3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</w:p>
        </w:tc>
        <w:tc>
          <w:tcPr>
            <w:tcW w:w="250" w:type="pct"/>
            <w:shd w:val="clear" w:color="auto" w:fill="auto"/>
            <w:noWrap w:val="0"/>
            <w:vAlign w:val="center"/>
          </w:tcPr>
          <w:p w14:paraId="57667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color w:val="000000"/>
                <w:szCs w:val="21"/>
              </w:rPr>
              <w:t>平潭综合实验区荣丰物流有限公司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0EDDBD70">
            <w:pPr>
              <w:snapToGrid w:val="0"/>
              <w:spacing w:line="24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闽K59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885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61D7A018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LFCDH65P0C1006786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6ED9F48F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闽交运管岚字3589002010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22</w:t>
            </w:r>
            <w:r>
              <w:rPr>
                <w:rFonts w:hint="eastAsia" w:eastAsia="仿宋_GB2312"/>
                <w:color w:val="000000"/>
                <w:szCs w:val="21"/>
              </w:rPr>
              <w:t>号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6C6CC84A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重型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5AD2790B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eastAsia="仿宋_GB2312"/>
                <w:color w:val="000000"/>
                <w:szCs w:val="21"/>
              </w:rPr>
              <w:t>国</w:t>
            </w:r>
            <w:r>
              <w:rPr>
                <w:rFonts w:hint="eastAsia" w:eastAsia="仿宋_GB2312"/>
                <w:color w:val="000000"/>
                <w:szCs w:val="21"/>
              </w:rPr>
              <w:t>三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3FA7BC19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201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2</w:t>
            </w:r>
            <w:r>
              <w:rPr>
                <w:rFonts w:hint="eastAsia" w:eastAsia="仿宋_GB2312"/>
                <w:color w:val="000000"/>
                <w:szCs w:val="21"/>
              </w:rPr>
              <w:t>.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11</w:t>
            </w:r>
            <w:r>
              <w:rPr>
                <w:rFonts w:hint="eastAsia" w:eastAsia="仿宋_GB2312"/>
                <w:color w:val="000000"/>
                <w:szCs w:val="21"/>
              </w:rPr>
              <w:t>.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37BFB2C6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HS-350000-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10038112</w:t>
            </w:r>
            <w:r>
              <w:rPr>
                <w:rFonts w:hint="eastAsia" w:eastAsia="仿宋_GB2312"/>
                <w:color w:val="000000"/>
                <w:szCs w:val="21"/>
              </w:rPr>
              <w:t>-2024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1022</w:t>
            </w:r>
            <w:r>
              <w:rPr>
                <w:rFonts w:hint="eastAsia" w:eastAsia="仿宋_GB2312"/>
                <w:color w:val="000000"/>
                <w:szCs w:val="21"/>
              </w:rPr>
              <w:t>-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211" w:type="pct"/>
            <w:shd w:val="clear" w:color="auto" w:fill="auto"/>
            <w:noWrap w:val="0"/>
            <w:vAlign w:val="center"/>
          </w:tcPr>
          <w:p w14:paraId="7214BAE6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color w:val="00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2024.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10</w:t>
            </w:r>
            <w:r>
              <w:rPr>
                <w:rFonts w:hint="eastAsia" w:eastAsia="仿宋_GB2312"/>
                <w:color w:val="000000"/>
                <w:szCs w:val="21"/>
              </w:rPr>
              <w:t>.2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231" w:type="pct"/>
            <w:noWrap w:val="0"/>
            <w:vAlign w:val="center"/>
          </w:tcPr>
          <w:p w14:paraId="4688D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  <w:p w14:paraId="1E471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35" w:type="pct"/>
            <w:noWrap w:val="0"/>
            <w:vAlign w:val="center"/>
          </w:tcPr>
          <w:p w14:paraId="56167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28" w:type="pct"/>
            <w:noWrap w:val="0"/>
            <w:vAlign w:val="center"/>
          </w:tcPr>
          <w:p w14:paraId="3F617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47" w:type="pct"/>
            <w:noWrap w:val="0"/>
            <w:vAlign w:val="center"/>
          </w:tcPr>
          <w:p w14:paraId="081CC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47" w:type="pct"/>
            <w:noWrap w:val="0"/>
            <w:vAlign w:val="center"/>
          </w:tcPr>
          <w:p w14:paraId="4746A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198" w:type="pct"/>
            <w:noWrap w:val="0"/>
            <w:vAlign w:val="center"/>
          </w:tcPr>
          <w:p w14:paraId="67979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47" w:type="pct"/>
            <w:noWrap w:val="0"/>
            <w:vAlign w:val="center"/>
          </w:tcPr>
          <w:p w14:paraId="57CB6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80" w:type="pct"/>
            <w:noWrap w:val="0"/>
            <w:vAlign w:val="center"/>
          </w:tcPr>
          <w:p w14:paraId="2D66D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szCs w:val="21"/>
              </w:rPr>
              <w:t>仅报废营运柴油货车</w:t>
            </w:r>
          </w:p>
        </w:tc>
        <w:tc>
          <w:tcPr>
            <w:tcW w:w="280" w:type="pct"/>
            <w:noWrap w:val="0"/>
            <w:vAlign w:val="center"/>
          </w:tcPr>
          <w:p w14:paraId="27B2D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3.5</w:t>
            </w:r>
          </w:p>
        </w:tc>
        <w:tc>
          <w:tcPr>
            <w:tcW w:w="280" w:type="pct"/>
            <w:noWrap w:val="0"/>
            <w:vAlign w:val="center"/>
          </w:tcPr>
          <w:p w14:paraId="02FEA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审核通过</w:t>
            </w:r>
          </w:p>
        </w:tc>
      </w:tr>
      <w:tr w14:paraId="65524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80" w:type="pct"/>
            <w:shd w:val="clear" w:color="auto" w:fill="auto"/>
            <w:noWrap w:val="0"/>
            <w:vAlign w:val="center"/>
          </w:tcPr>
          <w:p w14:paraId="0E8CC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3</w:t>
            </w:r>
          </w:p>
        </w:tc>
        <w:tc>
          <w:tcPr>
            <w:tcW w:w="151" w:type="pct"/>
            <w:shd w:val="clear" w:color="auto" w:fill="auto"/>
            <w:noWrap w:val="0"/>
            <w:vAlign w:val="center"/>
          </w:tcPr>
          <w:p w14:paraId="478A1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 xml:space="preserve"> 平潭综合实验区 </w:t>
            </w:r>
          </w:p>
          <w:p w14:paraId="435DA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</w:p>
        </w:tc>
        <w:tc>
          <w:tcPr>
            <w:tcW w:w="250" w:type="pct"/>
            <w:shd w:val="clear" w:color="auto" w:fill="auto"/>
            <w:noWrap w:val="0"/>
            <w:vAlign w:val="center"/>
          </w:tcPr>
          <w:p w14:paraId="1A0CB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福建景扬渣土运输</w:t>
            </w:r>
            <w:r>
              <w:rPr>
                <w:rFonts w:hint="eastAsia" w:ascii="Times New Roman" w:hAnsi="Times New Roman" w:eastAsia="仿宋_GB2312"/>
                <w:color w:val="000000"/>
                <w:szCs w:val="21"/>
              </w:rPr>
              <w:t>有限公司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6452E973">
            <w:pPr>
              <w:snapToGrid w:val="0"/>
              <w:spacing w:line="240" w:lineRule="atLeas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闽K5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5299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2567047D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LZGCR2R63DX038611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14A3BF0F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闽交运管岚字3589002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00396</w:t>
            </w:r>
            <w:r>
              <w:rPr>
                <w:rFonts w:hint="eastAsia" w:eastAsia="仿宋_GB2312"/>
                <w:color w:val="000000"/>
                <w:szCs w:val="21"/>
              </w:rPr>
              <w:t>号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5638F2B5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szCs w:val="21"/>
              </w:rPr>
              <w:t>重型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7B12E52D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eastAsia="仿宋_GB2312"/>
                <w:color w:val="000000"/>
                <w:szCs w:val="21"/>
              </w:rPr>
              <w:t>国</w:t>
            </w:r>
            <w:r>
              <w:rPr>
                <w:rFonts w:hint="eastAsia" w:eastAsia="仿宋_GB2312"/>
                <w:color w:val="000000"/>
                <w:szCs w:val="21"/>
              </w:rPr>
              <w:t>三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702067D4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201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3</w:t>
            </w:r>
            <w:r>
              <w:rPr>
                <w:rFonts w:hint="eastAsia" w:eastAsia="仿宋_GB2312"/>
                <w:color w:val="000000"/>
                <w:szCs w:val="21"/>
              </w:rPr>
              <w:t>.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7.8</w:t>
            </w:r>
          </w:p>
        </w:tc>
        <w:tc>
          <w:tcPr>
            <w:tcW w:w="247" w:type="pct"/>
            <w:shd w:val="clear" w:color="auto" w:fill="auto"/>
            <w:noWrap w:val="0"/>
            <w:vAlign w:val="center"/>
          </w:tcPr>
          <w:p w14:paraId="37A2140B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HS-350000-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5352</w:t>
            </w:r>
            <w:r>
              <w:rPr>
                <w:rFonts w:hint="eastAsia" w:eastAsia="仿宋_GB2312"/>
                <w:color w:val="000000"/>
                <w:szCs w:val="21"/>
              </w:rPr>
              <w:t>-2024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1031</w:t>
            </w:r>
            <w:r>
              <w:rPr>
                <w:rFonts w:hint="eastAsia" w:eastAsia="仿宋_GB2312"/>
                <w:color w:val="000000"/>
                <w:szCs w:val="21"/>
              </w:rPr>
              <w:t>-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211" w:type="pct"/>
            <w:shd w:val="clear" w:color="auto" w:fill="auto"/>
            <w:noWrap w:val="0"/>
            <w:vAlign w:val="center"/>
          </w:tcPr>
          <w:p w14:paraId="168CA8F0">
            <w:pPr>
              <w:snapToGrid w:val="0"/>
              <w:spacing w:line="240" w:lineRule="atLeast"/>
              <w:jc w:val="center"/>
              <w:rPr>
                <w:rFonts w:hint="eastAsia" w:ascii="Times New Roman" w:hAnsi="Times New Roman" w:eastAsia="仿宋_GB2312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color w:val="000000"/>
                <w:szCs w:val="21"/>
              </w:rPr>
              <w:t>2024.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11</w:t>
            </w:r>
            <w:r>
              <w:rPr>
                <w:rFonts w:hint="eastAsia" w:eastAsia="仿宋_GB2312"/>
                <w:color w:val="000000"/>
                <w:szCs w:val="21"/>
              </w:rPr>
              <w:t>.</w:t>
            </w:r>
            <w:r>
              <w:rPr>
                <w:rFonts w:hint="eastAsia" w:eastAsia="仿宋_GB2312"/>
                <w:color w:val="000000"/>
                <w:szCs w:val="21"/>
                <w:lang w:val="en-US" w:eastAsia="zh-CN"/>
              </w:rPr>
              <w:t>5</w:t>
            </w:r>
            <w:bookmarkStart w:id="1" w:name="_GoBack"/>
            <w:bookmarkEnd w:id="1"/>
          </w:p>
        </w:tc>
        <w:tc>
          <w:tcPr>
            <w:tcW w:w="231" w:type="pct"/>
            <w:noWrap w:val="0"/>
            <w:vAlign w:val="center"/>
          </w:tcPr>
          <w:p w14:paraId="7C3C9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35" w:type="pct"/>
            <w:noWrap w:val="0"/>
            <w:vAlign w:val="center"/>
          </w:tcPr>
          <w:p w14:paraId="3F2DDB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28" w:type="pct"/>
            <w:noWrap w:val="0"/>
            <w:vAlign w:val="center"/>
          </w:tcPr>
          <w:p w14:paraId="3D0BF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47" w:type="pct"/>
            <w:noWrap w:val="0"/>
            <w:vAlign w:val="center"/>
          </w:tcPr>
          <w:p w14:paraId="2E5E8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47" w:type="pct"/>
            <w:noWrap w:val="0"/>
            <w:vAlign w:val="center"/>
          </w:tcPr>
          <w:p w14:paraId="55B4A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198" w:type="pct"/>
            <w:noWrap w:val="0"/>
            <w:vAlign w:val="center"/>
          </w:tcPr>
          <w:p w14:paraId="74447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47" w:type="pct"/>
            <w:noWrap w:val="0"/>
            <w:vAlign w:val="center"/>
          </w:tcPr>
          <w:p w14:paraId="257AE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</w:p>
        </w:tc>
        <w:tc>
          <w:tcPr>
            <w:tcW w:w="280" w:type="pct"/>
            <w:noWrap w:val="0"/>
            <w:vAlign w:val="center"/>
          </w:tcPr>
          <w:p w14:paraId="0FA6D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eastAsia="仿宋_GB2312"/>
                <w:color w:val="000000"/>
                <w:szCs w:val="21"/>
              </w:rPr>
              <w:t>仅报废营运柴油货车</w:t>
            </w:r>
          </w:p>
        </w:tc>
        <w:tc>
          <w:tcPr>
            <w:tcW w:w="280" w:type="pct"/>
            <w:noWrap w:val="0"/>
            <w:vAlign w:val="center"/>
          </w:tcPr>
          <w:p w14:paraId="75287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3.5</w:t>
            </w:r>
          </w:p>
        </w:tc>
        <w:tc>
          <w:tcPr>
            <w:tcW w:w="280" w:type="pct"/>
            <w:noWrap w:val="0"/>
            <w:vAlign w:val="center"/>
          </w:tcPr>
          <w:p w14:paraId="576A1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审核通过</w:t>
            </w:r>
          </w:p>
        </w:tc>
      </w:tr>
      <w:tr w14:paraId="7F4A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4438" w:type="pct"/>
            <w:gridSpan w:val="19"/>
            <w:noWrap w:val="0"/>
            <w:vAlign w:val="center"/>
          </w:tcPr>
          <w:p w14:paraId="04E15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eastAsia="zh-CN"/>
              </w:rPr>
              <w:t>合计</w:t>
            </w:r>
          </w:p>
        </w:tc>
        <w:tc>
          <w:tcPr>
            <w:tcW w:w="280" w:type="pct"/>
            <w:noWrap w:val="0"/>
            <w:vAlign w:val="center"/>
          </w:tcPr>
          <w:p w14:paraId="4213D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  <w:t>10.5</w:t>
            </w:r>
          </w:p>
        </w:tc>
        <w:tc>
          <w:tcPr>
            <w:tcW w:w="280" w:type="pct"/>
            <w:noWrap w:val="0"/>
            <w:vAlign w:val="center"/>
          </w:tcPr>
          <w:p w14:paraId="40975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lang w:val="en-US" w:eastAsia="zh-CN"/>
              </w:rPr>
            </w:pPr>
          </w:p>
        </w:tc>
      </w:tr>
      <w:bookmarkEnd w:id="0"/>
    </w:tbl>
    <w:p w14:paraId="005D761E">
      <w:pPr>
        <w:widowControl/>
        <w:rPr>
          <w:rFonts w:hint="eastAsia" w:ascii="Times New Roman" w:hAnsi="Times New Roman" w:eastAsia="仿宋_GB2312"/>
          <w:color w:val="000000"/>
          <w:szCs w:val="21"/>
        </w:rPr>
      </w:pPr>
    </w:p>
    <w:sectPr>
      <w:footerReference r:id="rId3" w:type="default"/>
      <w:pgSz w:w="16838" w:h="11906" w:orient="landscape"/>
      <w:pgMar w:top="1587" w:right="1928" w:bottom="1587" w:left="192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A5BD0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9C4FCA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C4FCA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gxMDcwMmQ2MjU0MmU4MjI1NzI2N2Y0Yjc1NDA2ZjQifQ=="/>
  </w:docVars>
  <w:rsids>
    <w:rsidRoot w:val="00172A27"/>
    <w:rsid w:val="000A4B28"/>
    <w:rsid w:val="00257463"/>
    <w:rsid w:val="0053456F"/>
    <w:rsid w:val="006B52F0"/>
    <w:rsid w:val="00C76855"/>
    <w:rsid w:val="00EA672D"/>
    <w:rsid w:val="04B213C1"/>
    <w:rsid w:val="059923C2"/>
    <w:rsid w:val="08AC25CB"/>
    <w:rsid w:val="0A392AF2"/>
    <w:rsid w:val="101F76DD"/>
    <w:rsid w:val="11072A94"/>
    <w:rsid w:val="1EDC44F3"/>
    <w:rsid w:val="1EFB8465"/>
    <w:rsid w:val="28814DF9"/>
    <w:rsid w:val="28F9267F"/>
    <w:rsid w:val="2A0140CD"/>
    <w:rsid w:val="2A2878AC"/>
    <w:rsid w:val="2ABF0004"/>
    <w:rsid w:val="2F7DE90F"/>
    <w:rsid w:val="2FBB3AC3"/>
    <w:rsid w:val="317335F0"/>
    <w:rsid w:val="31991295"/>
    <w:rsid w:val="347C38C9"/>
    <w:rsid w:val="35BD6C57"/>
    <w:rsid w:val="37DF17C6"/>
    <w:rsid w:val="3D8A7886"/>
    <w:rsid w:val="3F7FDCB6"/>
    <w:rsid w:val="3FD3125A"/>
    <w:rsid w:val="43DB6F36"/>
    <w:rsid w:val="4B9366F7"/>
    <w:rsid w:val="53F043A3"/>
    <w:rsid w:val="557D5F27"/>
    <w:rsid w:val="5ACD3F72"/>
    <w:rsid w:val="5B411CCC"/>
    <w:rsid w:val="5F6F6115"/>
    <w:rsid w:val="5FAA6092"/>
    <w:rsid w:val="5FF81EAB"/>
    <w:rsid w:val="607FC483"/>
    <w:rsid w:val="608F34D9"/>
    <w:rsid w:val="653F1A03"/>
    <w:rsid w:val="65EC73CC"/>
    <w:rsid w:val="6BF765A2"/>
    <w:rsid w:val="6D4A1409"/>
    <w:rsid w:val="717D1236"/>
    <w:rsid w:val="71F0397E"/>
    <w:rsid w:val="732FEDD2"/>
    <w:rsid w:val="73FB8DA9"/>
    <w:rsid w:val="79921CB1"/>
    <w:rsid w:val="79CFA3B4"/>
    <w:rsid w:val="79DE5C96"/>
    <w:rsid w:val="7AEA97C0"/>
    <w:rsid w:val="7D7F4C66"/>
    <w:rsid w:val="7F398D57"/>
    <w:rsid w:val="7F9A3336"/>
    <w:rsid w:val="7FA16A47"/>
    <w:rsid w:val="7FE71D8A"/>
    <w:rsid w:val="7FFF1AB4"/>
    <w:rsid w:val="979F6DF6"/>
    <w:rsid w:val="9EEF7880"/>
    <w:rsid w:val="9F7B3134"/>
    <w:rsid w:val="BBA7E4DC"/>
    <w:rsid w:val="CFFF6F11"/>
    <w:rsid w:val="D48921F2"/>
    <w:rsid w:val="DFBF514C"/>
    <w:rsid w:val="E7FB6020"/>
    <w:rsid w:val="ED37B76C"/>
    <w:rsid w:val="EE8938C7"/>
    <w:rsid w:val="EE9FCA2C"/>
    <w:rsid w:val="F5DF65AA"/>
    <w:rsid w:val="F5FEA270"/>
    <w:rsid w:val="F7FFC1A5"/>
    <w:rsid w:val="FBFFD688"/>
    <w:rsid w:val="FD6710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qFormat/>
    <w:uiPriority w:val="0"/>
    <w:pPr>
      <w:jc w:val="left"/>
    </w:pPr>
  </w:style>
  <w:style w:type="paragraph" w:styleId="3">
    <w:name w:val="Body Text Indent"/>
    <w:basedOn w:val="1"/>
    <w:qFormat/>
    <w:uiPriority w:val="0"/>
    <w:pPr>
      <w:spacing w:line="560" w:lineRule="exact"/>
      <w:ind w:firstLine="560" w:firstLineChars="200"/>
    </w:pPr>
    <w:rPr>
      <w:rFonts w:eastAsia="仿宋_GB2312"/>
      <w:sz w:val="28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rFonts w:hint="default" w:ascii="宋体" w:hAnsi="宋体" w:eastAsia="宋体" w:cs="宋体"/>
      <w:kern w:val="0"/>
      <w:sz w:val="24"/>
      <w:lang w:val="en-US" w:eastAsia="zh-CN"/>
    </w:rPr>
  </w:style>
  <w:style w:type="paragraph" w:styleId="8">
    <w:name w:val="annotation subject"/>
    <w:basedOn w:val="2"/>
    <w:next w:val="2"/>
    <w:semiHidden/>
    <w:qFormat/>
    <w:uiPriority w:val="0"/>
    <w:rPr>
      <w:b/>
      <w:bCs/>
    </w:rPr>
  </w:style>
  <w:style w:type="character" w:styleId="11">
    <w:name w:val="annotation reference"/>
    <w:basedOn w:val="10"/>
    <w:semiHidden/>
    <w:qFormat/>
    <w:uiPriority w:val="0"/>
    <w:rPr>
      <w:sz w:val="21"/>
      <w:szCs w:val="21"/>
    </w:rPr>
  </w:style>
  <w:style w:type="paragraph" w:customStyle="1" w:styleId="12">
    <w:name w:val="样式A"/>
    <w:basedOn w:val="7"/>
    <w:qFormat/>
    <w:uiPriority w:val="0"/>
    <w:pPr>
      <w:shd w:val="clear" w:color="auto" w:fill="FFFFFF"/>
      <w:spacing w:before="0" w:beforeAutospacing="0" w:after="240" w:afterAutospacing="0"/>
      <w:ind w:firstLine="640" w:firstLineChars="200"/>
      <w:jc w:val="both"/>
      <w:outlineLvl w:val="0"/>
    </w:pPr>
    <w:rPr>
      <w:rFonts w:ascii="Times New Roman" w:hAnsi="Times New Roman" w:eastAsia="仿宋_GB2312"/>
      <w:color w:val="333333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713</Words>
  <Characters>1479</Characters>
  <Lines>1</Lines>
  <Paragraphs>1</Paragraphs>
  <TotalTime>0</TotalTime>
  <ScaleCrop>false</ScaleCrop>
  <LinksUpToDate>false</LinksUpToDate>
  <CharactersWithSpaces>1499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2012-06-16T17:30:00Z</dcterms:created>
  <dc:creator>刘行进</dc:creator>
  <cp:lastModifiedBy>张良</cp:lastModifiedBy>
  <dcterms:modified xsi:type="dcterms:W3CDTF">2024-11-21T01:50:24Z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DFB713E263E1439BA84E29ACD587B826</vt:lpwstr>
  </property>
</Properties>
</file>