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adjustRightInd/>
        <w:snapToGrid/>
        <w:spacing w:line="594" w:lineRule="exact"/>
        <w:textAlignment w:val="auto"/>
        <w:outlineLvl w:val="0"/>
        <w:rPr>
          <w:rFonts w:hint="eastAsia" w:ascii="黑体" w:eastAsia="黑体"/>
          <w:sz w:val="32"/>
          <w:szCs w:val="32"/>
        </w:rPr>
      </w:pPr>
      <w:bookmarkStart w:id="0" w:name="_GoBack"/>
      <w:bookmarkEnd w:id="0"/>
      <w:r>
        <w:rPr>
          <w:rFonts w:hint="eastAsia" w:ascii="黑体" w:eastAsia="黑体"/>
          <w:sz w:val="32"/>
          <w:szCs w:val="32"/>
        </w:rPr>
        <w:t>附件</w:t>
      </w:r>
      <w:r>
        <w:rPr>
          <w:rFonts w:hint="default" w:ascii="Times New Roman" w:hAnsi="Times New Roman" w:eastAsia="黑体" w:cs="Times New Roman"/>
          <w:sz w:val="32"/>
          <w:szCs w:val="32"/>
        </w:rPr>
        <w:t>1</w:t>
      </w:r>
    </w:p>
    <w:p>
      <w:pPr>
        <w:pStyle w:val="8"/>
        <w:keepNext w:val="0"/>
        <w:keepLines w:val="0"/>
        <w:pageBreakBefore w:val="0"/>
        <w:widowControl w:val="0"/>
        <w:kinsoku/>
        <w:wordWrap/>
        <w:overflowPunct w:val="0"/>
        <w:topLinePunct w:val="0"/>
        <w:autoSpaceDE/>
        <w:autoSpaceDN/>
        <w:bidi w:val="0"/>
        <w:adjustRightInd/>
        <w:snapToGrid/>
        <w:spacing w:after="0" w:line="594" w:lineRule="exact"/>
        <w:textAlignment w:val="auto"/>
      </w:pPr>
    </w:p>
    <w:p>
      <w:pPr>
        <w:keepNext w:val="0"/>
        <w:keepLines w:val="0"/>
        <w:pageBreakBefore w:val="0"/>
        <w:widowControl w:val="0"/>
        <w:kinsoku/>
        <w:wordWrap/>
        <w:overflowPunct w:val="0"/>
        <w:topLinePunct w:val="0"/>
        <w:autoSpaceDE/>
        <w:autoSpaceDN/>
        <w:bidi w:val="0"/>
        <w:adjustRightInd/>
        <w:snapToGrid/>
        <w:spacing w:line="594" w:lineRule="exact"/>
        <w:ind w:firstLine="0"/>
        <w:jc w:val="center"/>
        <w:textAlignment w:val="auto"/>
        <w:outlineLvl w:val="0"/>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智能制造标准应用试点实施方案</w:t>
      </w:r>
    </w:p>
    <w:p>
      <w:pPr>
        <w:pStyle w:val="8"/>
        <w:keepNext w:val="0"/>
        <w:keepLines w:val="0"/>
        <w:pageBreakBefore w:val="0"/>
        <w:widowControl w:val="0"/>
        <w:kinsoku/>
        <w:wordWrap/>
        <w:overflowPunct w:val="0"/>
        <w:topLinePunct w:val="0"/>
        <w:autoSpaceDE/>
        <w:autoSpaceDN/>
        <w:bidi w:val="0"/>
        <w:adjustRightInd/>
        <w:snapToGrid/>
        <w:spacing w:after="0" w:line="594" w:lineRule="exact"/>
        <w:textAlignment w:val="auto"/>
      </w:pP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
          <w:sz w:val="32"/>
          <w:szCs w:val="32"/>
        </w:rPr>
      </w:pPr>
      <w:r>
        <w:rPr>
          <w:rFonts w:hint="eastAsia" w:ascii="Times New Roman" w:hAnsi="Times New Roman" w:eastAsia="仿宋_GB2312" w:cs="仿宋"/>
          <w:sz w:val="32"/>
          <w:szCs w:val="32"/>
        </w:rPr>
        <w:t>为加快推进智能制造，推广标准化经验，推动制造</w:t>
      </w:r>
      <w:r>
        <w:rPr>
          <w:rFonts w:hint="eastAsia" w:ascii="Times New Roman" w:hAnsi="Times New Roman" w:eastAsia="仿宋_GB2312" w:cs="仿宋"/>
          <w:sz w:val="32"/>
          <w:szCs w:val="32"/>
          <w:lang w:val="en-US" w:eastAsia="zh-CN"/>
        </w:rPr>
        <w:t>业</w:t>
      </w:r>
      <w:r>
        <w:rPr>
          <w:rFonts w:hint="eastAsia" w:ascii="Times New Roman" w:hAnsi="Times New Roman" w:eastAsia="仿宋_GB2312" w:cs="仿宋"/>
          <w:sz w:val="32"/>
          <w:szCs w:val="32"/>
        </w:rPr>
        <w:t>企业运用标准化方式组织生产、经营、管理和服务，加速智能制造综合标准化与新模式项目及国家重点研发计划国家质量基础设施（NQI）专项等项目中标准化成果的应用转化，发挥标准对促进制造业转型升级、引领创新驱动的支撑作用，围绕《国家智能制造标准体系建设指南（2021版）》提出的标准重点方向，拟分阶段开展智能制造标准应用试点工作。</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textAlignment w:val="auto"/>
        <w:outlineLvl w:val="0"/>
        <w:rPr>
          <w:rFonts w:eastAsia="黑体"/>
          <w:color w:val="000000"/>
          <w:sz w:val="32"/>
          <w:szCs w:val="32"/>
        </w:rPr>
      </w:pPr>
      <w:r>
        <w:rPr>
          <w:rFonts w:hint="eastAsia" w:eastAsia="黑体"/>
          <w:color w:val="000000"/>
          <w:sz w:val="32"/>
          <w:szCs w:val="32"/>
          <w:lang w:val="en-US" w:eastAsia="zh-CN"/>
        </w:rPr>
        <w:t>一、试点</w:t>
      </w:r>
      <w:r>
        <w:rPr>
          <w:rFonts w:eastAsia="黑体"/>
          <w:color w:val="000000"/>
          <w:sz w:val="32"/>
          <w:szCs w:val="32"/>
        </w:rPr>
        <w:t>目标</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
          <w:sz w:val="32"/>
          <w:szCs w:val="32"/>
        </w:rPr>
      </w:pPr>
      <w:r>
        <w:rPr>
          <w:rFonts w:hint="eastAsia" w:ascii="Times New Roman" w:hAnsi="Times New Roman" w:eastAsia="仿宋_GB2312" w:cs="仿宋"/>
          <w:sz w:val="32"/>
          <w:szCs w:val="32"/>
        </w:rPr>
        <w:t>围绕智能制造标准在制造业各细分行业中的应用，优先试点已发布、研制中的国家标准，配套应用相关行业标准、地方标准、团体标准和企业标准，2022年在全国范围内遴选50</w:t>
      </w:r>
      <w:r>
        <w:rPr>
          <w:rFonts w:hint="eastAsia" w:ascii="Times New Roman" w:hAnsi="Times New Roman" w:eastAsia="仿宋_GB2312" w:cs="仿宋"/>
          <w:sz w:val="32"/>
          <w:szCs w:val="32"/>
          <w:lang w:val="en-US" w:eastAsia="zh-CN"/>
        </w:rPr>
        <w:t>个</w:t>
      </w:r>
      <w:r>
        <w:rPr>
          <w:rFonts w:hint="eastAsia" w:ascii="Times New Roman" w:hAnsi="Times New Roman" w:eastAsia="仿宋_GB2312" w:cs="仿宋"/>
          <w:sz w:val="32"/>
          <w:szCs w:val="32"/>
        </w:rPr>
        <w:t>具有代表性的标准应用试点</w:t>
      </w:r>
      <w:r>
        <w:rPr>
          <w:rFonts w:hint="eastAsia" w:ascii="Times New Roman" w:hAnsi="Times New Roman" w:eastAsia="仿宋_GB2312" w:cs="仿宋"/>
          <w:sz w:val="32"/>
          <w:szCs w:val="32"/>
          <w:lang w:val="en-US" w:eastAsia="zh-CN"/>
        </w:rPr>
        <w:t>项目</w:t>
      </w:r>
      <w:r>
        <w:rPr>
          <w:rFonts w:hint="eastAsia" w:ascii="Times New Roman" w:hAnsi="Times New Roman" w:eastAsia="仿宋_GB2312" w:cs="仿宋"/>
          <w:sz w:val="32"/>
          <w:szCs w:val="32"/>
        </w:rPr>
        <w:t>，到2024年，遴选出200</w:t>
      </w:r>
      <w:r>
        <w:rPr>
          <w:rFonts w:hint="eastAsia" w:ascii="Times New Roman" w:hAnsi="Times New Roman" w:eastAsia="仿宋_GB2312" w:cs="仿宋"/>
          <w:sz w:val="32"/>
          <w:szCs w:val="32"/>
          <w:lang w:val="en-US" w:eastAsia="zh-CN"/>
        </w:rPr>
        <w:t>个</w:t>
      </w:r>
      <w:r>
        <w:rPr>
          <w:rFonts w:hint="eastAsia" w:ascii="Times New Roman" w:hAnsi="Times New Roman" w:eastAsia="仿宋_GB2312" w:cs="仿宋"/>
          <w:sz w:val="32"/>
          <w:szCs w:val="32"/>
        </w:rPr>
        <w:t>以上标准应用试点</w:t>
      </w:r>
      <w:r>
        <w:rPr>
          <w:rFonts w:hint="eastAsia" w:ascii="Times New Roman" w:hAnsi="Times New Roman" w:eastAsia="仿宋_GB2312" w:cs="仿宋"/>
          <w:sz w:val="32"/>
          <w:szCs w:val="32"/>
          <w:lang w:val="en-US" w:eastAsia="zh-CN"/>
        </w:rPr>
        <w:t>项目</w:t>
      </w:r>
      <w:r>
        <w:rPr>
          <w:rFonts w:hint="eastAsia" w:ascii="Times New Roman" w:hAnsi="Times New Roman" w:eastAsia="仿宋_GB2312" w:cs="仿宋"/>
          <w:sz w:val="32"/>
          <w:szCs w:val="32"/>
        </w:rPr>
        <w:t>，形成</w:t>
      </w:r>
      <w:r>
        <w:rPr>
          <w:rFonts w:hint="eastAsia" w:ascii="Times New Roman" w:hAnsi="Times New Roman" w:eastAsia="仿宋_GB2312" w:cs="仿宋"/>
          <w:sz w:val="32"/>
          <w:szCs w:val="32"/>
          <w:lang w:val="en-US" w:eastAsia="zh-CN"/>
        </w:rPr>
        <w:t>一批推动智能制造有效实施应用的</w:t>
      </w:r>
      <w:r>
        <w:rPr>
          <w:rFonts w:hint="eastAsia" w:ascii="Times New Roman" w:hAnsi="Times New Roman" w:eastAsia="仿宋_GB2312" w:cs="仿宋"/>
          <w:sz w:val="32"/>
          <w:szCs w:val="32"/>
        </w:rPr>
        <w:t>“标准群”。</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rPr>
      </w:pPr>
      <w:r>
        <w:rPr>
          <w:rFonts w:hint="eastAsia" w:ascii="Times New Roman" w:hAnsi="Times New Roman" w:eastAsia="仿宋_GB2312" w:cs="仿宋"/>
          <w:sz w:val="32"/>
          <w:szCs w:val="32"/>
          <w:lang w:val="en-US" w:eastAsia="zh-CN"/>
        </w:rPr>
        <w:t>“标准群”是指以至少1项国家标准为核心、配套使用若干国家、行业、地方、团体和企业标准的标准集合。一个“标准群”中标准数量不宜少于5项、不宜超过20项。“标准群”中的相关国家标准可参考但不限于《智能制造重点国家标准清单》（附件3）中列出的标准。</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textAlignment w:val="auto"/>
        <w:outlineLvl w:val="0"/>
        <w:rPr>
          <w:rFonts w:hint="eastAsia" w:eastAsia="黑体"/>
          <w:color w:val="000000"/>
          <w:sz w:val="32"/>
          <w:szCs w:val="32"/>
        </w:rPr>
      </w:pPr>
      <w:r>
        <w:rPr>
          <w:rFonts w:hint="eastAsia" w:eastAsia="黑体"/>
          <w:color w:val="000000"/>
          <w:sz w:val="32"/>
          <w:szCs w:val="32"/>
          <w:lang w:val="en-US" w:eastAsia="zh-CN"/>
        </w:rPr>
        <w:t>二、试点内容</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
          <w:sz w:val="32"/>
          <w:szCs w:val="32"/>
        </w:rPr>
      </w:pPr>
      <w:r>
        <w:rPr>
          <w:rFonts w:hint="eastAsia" w:ascii="Times New Roman" w:hAnsi="Times New Roman" w:eastAsia="仿宋_GB2312" w:cs="仿宋"/>
          <w:sz w:val="32"/>
          <w:szCs w:val="32"/>
          <w:lang w:eastAsia="zh-CN"/>
        </w:rPr>
        <w:t>申报主体</w:t>
      </w:r>
      <w:r>
        <w:rPr>
          <w:rFonts w:hint="eastAsia" w:ascii="Times New Roman" w:hAnsi="Times New Roman" w:eastAsia="仿宋_GB2312" w:cs="仿宋"/>
          <w:sz w:val="32"/>
          <w:szCs w:val="32"/>
        </w:rPr>
        <w:t>围绕以下</w:t>
      </w:r>
      <w:r>
        <w:rPr>
          <w:rFonts w:hint="eastAsia" w:ascii="Times New Roman" w:hAnsi="Times New Roman" w:eastAsia="仿宋_GB2312" w:cs="仿宋"/>
          <w:sz w:val="32"/>
          <w:szCs w:val="32"/>
          <w:lang w:val="en-US" w:eastAsia="zh-CN"/>
        </w:rPr>
        <w:t>重点方向</w:t>
      </w:r>
      <w:r>
        <w:rPr>
          <w:rFonts w:hint="eastAsia" w:ascii="Times New Roman" w:hAnsi="Times New Roman" w:eastAsia="仿宋_GB2312" w:cs="仿宋"/>
          <w:sz w:val="32"/>
          <w:szCs w:val="32"/>
        </w:rPr>
        <w:t>，开展智能制造标准</w:t>
      </w:r>
      <w:r>
        <w:rPr>
          <w:rFonts w:hint="eastAsia" w:ascii="Times New Roman" w:hAnsi="Times New Roman" w:eastAsia="仿宋_GB2312" w:cs="仿宋"/>
          <w:sz w:val="32"/>
          <w:szCs w:val="32"/>
          <w:highlight w:val="none"/>
        </w:rPr>
        <w:t>应用试点</w:t>
      </w:r>
      <w:r>
        <w:rPr>
          <w:rFonts w:hint="eastAsia" w:ascii="Times New Roman" w:hAnsi="Times New Roman" w:eastAsia="仿宋_GB2312" w:cs="仿宋"/>
          <w:sz w:val="32"/>
          <w:szCs w:val="32"/>
        </w:rPr>
        <w:t>工作。</w:t>
      </w:r>
      <w:r>
        <w:rPr>
          <w:rFonts w:hint="eastAsia" w:ascii="Times New Roman" w:hAnsi="Times New Roman" w:eastAsia="仿宋_GB2312" w:cs="仿宋"/>
          <w:sz w:val="32"/>
          <w:szCs w:val="32"/>
          <w:lang w:val="en-US" w:eastAsia="zh-CN"/>
        </w:rPr>
        <w:t>智能制造</w:t>
      </w:r>
      <w:r>
        <w:rPr>
          <w:rFonts w:hint="eastAsia" w:ascii="Times New Roman" w:hAnsi="Times New Roman" w:eastAsia="仿宋_GB2312" w:cs="仿宋"/>
          <w:sz w:val="32"/>
          <w:szCs w:val="32"/>
        </w:rPr>
        <w:t>标准应用试点周期为2年。</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b w:val="0"/>
          <w:bCs w:val="0"/>
          <w:sz w:val="32"/>
          <w:szCs w:val="32"/>
        </w:rPr>
      </w:pPr>
      <w:r>
        <w:rPr>
          <w:rFonts w:hint="default" w:ascii="Times New Roman" w:hAnsi="Times New Roman" w:eastAsia="楷体_GB2312" w:cs="Times New Roman"/>
          <w:b w:val="0"/>
          <w:bCs w:val="0"/>
          <w:color w:val="000000"/>
          <w:sz w:val="32"/>
          <w:szCs w:val="32"/>
        </w:rPr>
        <w:t>（一）智能</w:t>
      </w:r>
      <w:r>
        <w:rPr>
          <w:rFonts w:hint="default" w:ascii="Times New Roman" w:hAnsi="Times New Roman" w:eastAsia="楷体_GB2312" w:cs="Times New Roman"/>
          <w:b w:val="0"/>
          <w:bCs w:val="0"/>
          <w:color w:val="000000"/>
          <w:spacing w:val="6"/>
          <w:sz w:val="32"/>
          <w:szCs w:val="32"/>
        </w:rPr>
        <w:t>车间/工厂建设类。</w:t>
      </w:r>
      <w:r>
        <w:rPr>
          <w:rFonts w:hint="eastAsia" w:ascii="Times New Roman" w:hAnsi="Times New Roman" w:eastAsia="仿宋_GB2312" w:cs="仿宋"/>
          <w:b w:val="0"/>
          <w:bCs w:val="0"/>
          <w:spacing w:val="6"/>
          <w:sz w:val="32"/>
          <w:szCs w:val="32"/>
        </w:rPr>
        <w:t>围绕产线、车间、工厂中智能装备、信息化系统间集成、</w:t>
      </w:r>
      <w:r>
        <w:rPr>
          <w:rFonts w:hint="eastAsia" w:ascii="Times New Roman" w:hAnsi="Times New Roman" w:eastAsia="仿宋_GB2312" w:cs="仿宋"/>
          <w:b w:val="0"/>
          <w:bCs w:val="0"/>
          <w:spacing w:val="6"/>
          <w:sz w:val="32"/>
          <w:szCs w:val="32"/>
          <w:lang w:val="en-US" w:eastAsia="zh-CN"/>
        </w:rPr>
        <w:t>互联互通、</w:t>
      </w:r>
      <w:r>
        <w:rPr>
          <w:rFonts w:hint="eastAsia" w:ascii="Times New Roman" w:hAnsi="Times New Roman" w:eastAsia="仿宋_GB2312" w:cs="仿宋"/>
          <w:b w:val="0"/>
          <w:bCs w:val="0"/>
          <w:spacing w:val="6"/>
          <w:sz w:val="32"/>
          <w:szCs w:val="32"/>
        </w:rPr>
        <w:t>安全</w:t>
      </w:r>
      <w:r>
        <w:rPr>
          <w:rFonts w:hint="eastAsia" w:ascii="Times New Roman" w:hAnsi="Times New Roman" w:eastAsia="仿宋_GB2312" w:cs="仿宋"/>
          <w:b w:val="0"/>
          <w:bCs w:val="0"/>
          <w:spacing w:val="6"/>
          <w:sz w:val="32"/>
          <w:szCs w:val="32"/>
          <w:lang w:val="en-US" w:eastAsia="zh-CN"/>
        </w:rPr>
        <w:t>等</w:t>
      </w:r>
      <w:r>
        <w:rPr>
          <w:rFonts w:hint="eastAsia" w:ascii="Times New Roman" w:hAnsi="Times New Roman" w:eastAsia="仿宋_GB2312" w:cs="仿宋"/>
          <w:b w:val="0"/>
          <w:bCs w:val="0"/>
          <w:spacing w:val="6"/>
          <w:sz w:val="32"/>
          <w:szCs w:val="32"/>
        </w:rPr>
        <w:t>开展标准</w:t>
      </w:r>
      <w:r>
        <w:rPr>
          <w:rFonts w:hint="eastAsia" w:ascii="Times New Roman" w:hAnsi="Times New Roman" w:eastAsia="仿宋_GB2312" w:cs="仿宋"/>
          <w:b w:val="0"/>
          <w:bCs w:val="0"/>
          <w:spacing w:val="6"/>
          <w:sz w:val="32"/>
          <w:szCs w:val="32"/>
          <w:highlight w:val="none"/>
        </w:rPr>
        <w:t>应用</w:t>
      </w:r>
      <w:r>
        <w:rPr>
          <w:rFonts w:hint="eastAsia" w:ascii="Times New Roman" w:hAnsi="Times New Roman" w:eastAsia="仿宋_GB2312" w:cs="仿宋"/>
          <w:b w:val="0"/>
          <w:bCs w:val="0"/>
          <w:spacing w:val="6"/>
          <w:sz w:val="32"/>
          <w:szCs w:val="32"/>
          <w:highlight w:val="none"/>
          <w:lang w:val="en-US" w:eastAsia="zh-CN"/>
        </w:rPr>
        <w:t>试点</w:t>
      </w:r>
      <w:r>
        <w:rPr>
          <w:rFonts w:hint="eastAsia" w:ascii="Times New Roman" w:hAnsi="Times New Roman" w:eastAsia="仿宋_GB2312" w:cs="仿宋"/>
          <w:b w:val="0"/>
          <w:bCs w:val="0"/>
          <w:spacing w:val="6"/>
          <w:sz w:val="32"/>
          <w:szCs w:val="32"/>
        </w:rPr>
        <w:t>。</w:t>
      </w:r>
      <w:r>
        <w:rPr>
          <w:rFonts w:hint="eastAsia" w:ascii="Times New Roman" w:hAnsi="Times New Roman" w:eastAsia="仿宋_GB2312" w:cs="仿宋"/>
          <w:b w:val="0"/>
          <w:bCs w:val="0"/>
          <w:spacing w:val="6"/>
          <w:sz w:val="32"/>
          <w:szCs w:val="32"/>
          <w:lang w:val="en-US" w:eastAsia="zh-CN"/>
        </w:rPr>
        <w:t>国家</w:t>
      </w:r>
      <w:r>
        <w:rPr>
          <w:rFonts w:hint="eastAsia" w:ascii="Times New Roman" w:hAnsi="Times New Roman" w:eastAsia="仿宋_GB2312" w:cs="仿宋"/>
          <w:b w:val="0"/>
          <w:bCs w:val="0"/>
          <w:spacing w:val="6"/>
          <w:sz w:val="32"/>
          <w:szCs w:val="32"/>
        </w:rPr>
        <w:t>标准如：《数字化车间 通用技术要求》（GB/T 37393-2019）、《智能工厂</w:t>
      </w:r>
      <w:r>
        <w:rPr>
          <w:rFonts w:hint="eastAsia" w:ascii="Times New Roman" w:hAnsi="Times New Roman" w:eastAsia="仿宋_GB2312" w:cs="仿宋"/>
          <w:b w:val="0"/>
          <w:bCs w:val="0"/>
          <w:spacing w:val="6"/>
          <w:sz w:val="32"/>
          <w:szCs w:val="32"/>
          <w:lang w:val="en-US" w:eastAsia="zh-CN"/>
        </w:rPr>
        <w:t xml:space="preserve"> </w:t>
      </w:r>
      <w:r>
        <w:rPr>
          <w:rFonts w:hint="eastAsia" w:ascii="Times New Roman" w:hAnsi="Times New Roman" w:eastAsia="仿宋_GB2312" w:cs="仿宋"/>
          <w:b w:val="0"/>
          <w:bCs w:val="0"/>
          <w:spacing w:val="6"/>
          <w:sz w:val="32"/>
          <w:szCs w:val="32"/>
        </w:rPr>
        <w:t xml:space="preserve">通用技术要求》（GB/T </w:t>
      </w:r>
      <w:r>
        <w:rPr>
          <w:rFonts w:hint="eastAsia" w:ascii="Times New Roman" w:hAnsi="Times New Roman" w:eastAsia="仿宋_GB2312" w:cs="仿宋"/>
          <w:b w:val="0"/>
          <w:bCs w:val="0"/>
          <w:spacing w:val="6"/>
          <w:sz w:val="32"/>
          <w:szCs w:val="32"/>
          <w:lang w:val="en-US" w:eastAsia="zh-CN"/>
        </w:rPr>
        <w:t>41255</w:t>
      </w:r>
      <w:r>
        <w:rPr>
          <w:rFonts w:hint="eastAsia" w:ascii="Times New Roman" w:hAnsi="Times New Roman" w:eastAsia="仿宋_GB2312" w:cs="仿宋"/>
          <w:b w:val="0"/>
          <w:bCs w:val="0"/>
          <w:spacing w:val="6"/>
          <w:sz w:val="32"/>
          <w:szCs w:val="32"/>
        </w:rPr>
        <w:t>-20</w:t>
      </w:r>
      <w:r>
        <w:rPr>
          <w:rFonts w:hint="eastAsia" w:ascii="Times New Roman" w:hAnsi="Times New Roman" w:eastAsia="仿宋_GB2312" w:cs="仿宋"/>
          <w:b w:val="0"/>
          <w:bCs w:val="0"/>
          <w:spacing w:val="6"/>
          <w:sz w:val="32"/>
          <w:szCs w:val="32"/>
          <w:lang w:val="en-US" w:eastAsia="zh-CN"/>
        </w:rPr>
        <w:t>22</w:t>
      </w:r>
      <w:r>
        <w:rPr>
          <w:rFonts w:hint="eastAsia" w:ascii="Times New Roman" w:hAnsi="Times New Roman" w:eastAsia="仿宋_GB2312" w:cs="仿宋"/>
          <w:b w:val="0"/>
          <w:bCs w:val="0"/>
          <w:spacing w:val="6"/>
          <w:sz w:val="32"/>
          <w:szCs w:val="32"/>
        </w:rPr>
        <w:t>）、</w:t>
      </w:r>
      <w:r>
        <w:rPr>
          <w:rFonts w:hint="eastAsia" w:ascii="Times New Roman" w:hAnsi="Times New Roman" w:eastAsia="仿宋_GB2312" w:cs="仿宋"/>
          <w:b w:val="0"/>
          <w:bCs w:val="0"/>
          <w:spacing w:val="6"/>
          <w:sz w:val="32"/>
          <w:szCs w:val="32"/>
          <w:highlight w:val="none"/>
        </w:rPr>
        <w:t>《智能制造 对象标识要求》（GB/T 37695-2019）</w:t>
      </w:r>
      <w:r>
        <w:rPr>
          <w:rFonts w:hint="eastAsia" w:ascii="Times New Roman" w:hAnsi="Times New Roman" w:eastAsia="仿宋_GB2312" w:cs="仿宋"/>
          <w:b w:val="0"/>
          <w:bCs w:val="0"/>
          <w:spacing w:val="6"/>
          <w:sz w:val="32"/>
          <w:szCs w:val="32"/>
        </w:rPr>
        <w:t>、</w:t>
      </w:r>
      <w:r>
        <w:rPr>
          <w:rFonts w:hint="eastAsia" w:ascii="Times New Roman" w:hAnsi="Times New Roman" w:eastAsia="仿宋_GB2312" w:cs="仿宋"/>
          <w:b w:val="0"/>
          <w:bCs w:val="0"/>
          <w:spacing w:val="6"/>
          <w:sz w:val="32"/>
          <w:szCs w:val="32"/>
          <w:highlight w:val="none"/>
        </w:rPr>
        <w:t>《工业企业信息化集成系统规范》（GB/T 26335-2010）</w:t>
      </w:r>
      <w:r>
        <w:rPr>
          <w:rFonts w:hint="eastAsia" w:ascii="Times New Roman" w:hAnsi="Times New Roman" w:eastAsia="仿宋_GB2312" w:cs="仿宋"/>
          <w:b w:val="0"/>
          <w:bCs w:val="0"/>
          <w:spacing w:val="6"/>
          <w:sz w:val="32"/>
          <w:szCs w:val="32"/>
        </w:rPr>
        <w:t>、《工业物联网仪表互操作协议》（GB/T 33899-2017）</w:t>
      </w:r>
      <w:r>
        <w:rPr>
          <w:rFonts w:hint="eastAsia" w:ascii="Times New Roman" w:hAnsi="Times New Roman" w:eastAsia="仿宋_GB2312" w:cs="仿宋"/>
          <w:b w:val="0"/>
          <w:bCs w:val="0"/>
          <w:spacing w:val="6"/>
          <w:sz w:val="32"/>
          <w:szCs w:val="32"/>
          <w:lang w:eastAsia="zh-CN"/>
        </w:rPr>
        <w:t>、</w:t>
      </w:r>
      <w:r>
        <w:rPr>
          <w:rFonts w:hint="eastAsia" w:ascii="Times New Roman" w:hAnsi="Times New Roman" w:eastAsia="仿宋_GB2312" w:cs="仿宋"/>
          <w:b w:val="0"/>
          <w:bCs w:val="0"/>
          <w:spacing w:val="6"/>
          <w:sz w:val="32"/>
          <w:szCs w:val="32"/>
          <w:highlight w:val="none"/>
          <w:lang w:eastAsia="zh-CN"/>
        </w:rPr>
        <w:t>《</w:t>
      </w:r>
      <w:r>
        <w:rPr>
          <w:rFonts w:hint="eastAsia" w:ascii="Times New Roman" w:hAnsi="Times New Roman" w:eastAsia="仿宋_GB2312" w:cs="仿宋"/>
          <w:b w:val="0"/>
          <w:bCs w:val="0"/>
          <w:spacing w:val="6"/>
          <w:sz w:val="32"/>
          <w:szCs w:val="32"/>
          <w:highlight w:val="none"/>
          <w:lang w:val="en-US" w:eastAsia="zh-CN"/>
        </w:rPr>
        <w:t>智能制造能力成熟度模型</w:t>
      </w:r>
      <w:r>
        <w:rPr>
          <w:rFonts w:hint="eastAsia" w:ascii="Times New Roman" w:hAnsi="Times New Roman" w:eastAsia="仿宋_GB2312" w:cs="仿宋"/>
          <w:b w:val="0"/>
          <w:bCs w:val="0"/>
          <w:spacing w:val="6"/>
          <w:sz w:val="32"/>
          <w:szCs w:val="32"/>
          <w:highlight w:val="none"/>
          <w:lang w:eastAsia="zh-CN"/>
        </w:rPr>
        <w:t>》（</w:t>
      </w:r>
      <w:r>
        <w:rPr>
          <w:rFonts w:hint="eastAsia" w:ascii="Times New Roman" w:hAnsi="Times New Roman" w:eastAsia="仿宋_GB2312" w:cs="仿宋"/>
          <w:b w:val="0"/>
          <w:bCs w:val="0"/>
          <w:spacing w:val="6"/>
          <w:sz w:val="32"/>
          <w:szCs w:val="32"/>
          <w:highlight w:val="none"/>
        </w:rPr>
        <w:t>GB/T 39116-2020</w:t>
      </w:r>
      <w:r>
        <w:rPr>
          <w:rFonts w:hint="eastAsia" w:ascii="Times New Roman" w:hAnsi="Times New Roman" w:eastAsia="仿宋_GB2312" w:cs="仿宋"/>
          <w:b w:val="0"/>
          <w:bCs w:val="0"/>
          <w:spacing w:val="6"/>
          <w:sz w:val="32"/>
          <w:szCs w:val="32"/>
          <w:highlight w:val="none"/>
          <w:lang w:eastAsia="zh-CN"/>
        </w:rPr>
        <w:t>）</w:t>
      </w:r>
      <w:r>
        <w:rPr>
          <w:rFonts w:hint="eastAsia" w:ascii="Times New Roman" w:hAnsi="Times New Roman" w:eastAsia="仿宋_GB2312" w:cs="仿宋"/>
          <w:b w:val="0"/>
          <w:bCs w:val="0"/>
          <w:spacing w:val="6"/>
          <w:sz w:val="32"/>
          <w:szCs w:val="32"/>
        </w:rPr>
        <w:t>等。</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
          <w:b w:val="0"/>
          <w:bCs w:val="0"/>
          <w:sz w:val="32"/>
          <w:szCs w:val="32"/>
        </w:rPr>
      </w:pPr>
      <w:r>
        <w:rPr>
          <w:rFonts w:ascii="Times New Roman" w:hAnsi="Times New Roman" w:eastAsia="楷体_GB2312" w:cs="Times New Roman"/>
          <w:b w:val="0"/>
          <w:bCs w:val="0"/>
          <w:color w:val="000000"/>
          <w:sz w:val="32"/>
          <w:szCs w:val="32"/>
        </w:rPr>
        <w:t>（</w:t>
      </w:r>
      <w:r>
        <w:rPr>
          <w:rFonts w:hint="default" w:ascii="Times New Roman" w:hAnsi="Times New Roman" w:eastAsia="楷体_GB2312" w:cs="Times New Roman"/>
          <w:b w:val="0"/>
          <w:bCs w:val="0"/>
          <w:color w:val="000000"/>
          <w:sz w:val="32"/>
          <w:szCs w:val="32"/>
        </w:rPr>
        <w:t>二</w:t>
      </w:r>
      <w:r>
        <w:rPr>
          <w:rFonts w:ascii="Times New Roman" w:hAnsi="Times New Roman" w:eastAsia="楷体_GB2312" w:cs="Times New Roman"/>
          <w:b w:val="0"/>
          <w:bCs w:val="0"/>
          <w:color w:val="000000"/>
          <w:sz w:val="32"/>
          <w:szCs w:val="32"/>
        </w:rPr>
        <w:t>）新模式应用</w:t>
      </w:r>
      <w:r>
        <w:rPr>
          <w:rFonts w:hint="default" w:ascii="Times New Roman" w:hAnsi="Times New Roman" w:eastAsia="楷体_GB2312" w:cs="Times New Roman"/>
          <w:b w:val="0"/>
          <w:bCs w:val="0"/>
          <w:color w:val="000000"/>
          <w:sz w:val="32"/>
          <w:szCs w:val="32"/>
        </w:rPr>
        <w:t>类</w:t>
      </w:r>
      <w:r>
        <w:rPr>
          <w:rFonts w:ascii="Times New Roman" w:hAnsi="Times New Roman" w:eastAsia="楷体_GB2312" w:cs="Times New Roman"/>
          <w:b w:val="0"/>
          <w:bCs w:val="0"/>
          <w:color w:val="000000"/>
          <w:sz w:val="32"/>
          <w:szCs w:val="32"/>
        </w:rPr>
        <w:t>。</w:t>
      </w:r>
      <w:r>
        <w:rPr>
          <w:rFonts w:hint="eastAsia" w:ascii="Times New Roman" w:hAnsi="Times New Roman" w:eastAsia="仿宋_GB2312" w:cs="仿宋"/>
          <w:b w:val="0"/>
          <w:bCs w:val="0"/>
          <w:sz w:val="32"/>
          <w:szCs w:val="32"/>
        </w:rPr>
        <w:t>围绕大规模个性化定制、运维服务、网络协同制造等新模式开展</w:t>
      </w:r>
      <w:r>
        <w:rPr>
          <w:rFonts w:hint="eastAsia" w:ascii="Times New Roman" w:hAnsi="Times New Roman" w:eastAsia="仿宋_GB2312" w:cs="仿宋"/>
          <w:b w:val="0"/>
          <w:bCs w:val="0"/>
          <w:sz w:val="32"/>
          <w:szCs w:val="32"/>
          <w:lang w:val="en-US" w:eastAsia="zh-CN"/>
        </w:rPr>
        <w:t>标准</w:t>
      </w:r>
      <w:r>
        <w:rPr>
          <w:rFonts w:hint="eastAsia" w:ascii="Times New Roman" w:hAnsi="Times New Roman" w:eastAsia="仿宋_GB2312" w:cs="仿宋"/>
          <w:b w:val="0"/>
          <w:bCs w:val="0"/>
          <w:sz w:val="32"/>
          <w:szCs w:val="32"/>
        </w:rPr>
        <w:t>应用试点。</w:t>
      </w:r>
      <w:r>
        <w:rPr>
          <w:rFonts w:hint="eastAsia" w:ascii="Times New Roman" w:hAnsi="Times New Roman" w:eastAsia="仿宋_GB2312" w:cs="仿宋"/>
          <w:b w:val="0"/>
          <w:bCs w:val="0"/>
          <w:sz w:val="32"/>
          <w:szCs w:val="32"/>
          <w:lang w:val="en-US" w:eastAsia="zh-CN"/>
        </w:rPr>
        <w:t>国家</w:t>
      </w:r>
      <w:r>
        <w:rPr>
          <w:rFonts w:hint="eastAsia" w:ascii="Times New Roman" w:hAnsi="Times New Roman" w:eastAsia="仿宋_GB2312" w:cs="仿宋"/>
          <w:b w:val="0"/>
          <w:bCs w:val="0"/>
          <w:sz w:val="32"/>
          <w:szCs w:val="32"/>
        </w:rPr>
        <w:t>标准</w:t>
      </w:r>
      <w:r>
        <w:rPr>
          <w:rFonts w:hint="eastAsia" w:ascii="Times New Roman" w:hAnsi="Times New Roman" w:eastAsia="仿宋_GB2312" w:cs="仿宋"/>
          <w:b w:val="0"/>
          <w:bCs w:val="0"/>
          <w:sz w:val="32"/>
          <w:szCs w:val="32"/>
          <w:lang w:val="en-US" w:eastAsia="zh-CN"/>
        </w:rPr>
        <w:t>及计划项目</w:t>
      </w:r>
      <w:r>
        <w:rPr>
          <w:rFonts w:hint="eastAsia" w:ascii="Times New Roman" w:hAnsi="Times New Roman" w:eastAsia="仿宋_GB2312" w:cs="仿宋"/>
          <w:b w:val="0"/>
          <w:bCs w:val="0"/>
          <w:sz w:val="32"/>
          <w:szCs w:val="32"/>
        </w:rPr>
        <w:t>如：《智能制造 大规模个性化定制</w:t>
      </w:r>
      <w:r>
        <w:rPr>
          <w:rFonts w:hint="eastAsia" w:ascii="Times New Roman" w:hAnsi="Times New Roman" w:eastAsia="仿宋_GB2312" w:cs="仿宋"/>
          <w:b w:val="0"/>
          <w:bCs w:val="0"/>
          <w:sz w:val="32"/>
          <w:szCs w:val="32"/>
          <w:lang w:val="en-US" w:eastAsia="zh-CN"/>
        </w:rPr>
        <w:t xml:space="preserve"> 通用要求</w:t>
      </w:r>
      <w:r>
        <w:rPr>
          <w:rFonts w:hint="eastAsia" w:ascii="Times New Roman" w:hAnsi="Times New Roman" w:eastAsia="仿宋_GB2312" w:cs="仿宋"/>
          <w:b w:val="0"/>
          <w:bCs w:val="0"/>
          <w:sz w:val="32"/>
          <w:szCs w:val="32"/>
        </w:rPr>
        <w:t>》</w:t>
      </w:r>
      <w:r>
        <w:rPr>
          <w:rFonts w:hint="eastAsia" w:ascii="Times New Roman" w:hAnsi="Times New Roman" w:eastAsia="仿宋_GB2312" w:cs="仿宋"/>
          <w:b w:val="0"/>
          <w:bCs w:val="0"/>
          <w:sz w:val="32"/>
          <w:szCs w:val="32"/>
          <w:lang w:eastAsia="zh-CN"/>
        </w:rPr>
        <w:t>（</w:t>
      </w:r>
      <w:r>
        <w:rPr>
          <w:rFonts w:hint="eastAsia" w:ascii="Times New Roman" w:hAnsi="Times New Roman" w:eastAsia="仿宋_GB2312" w:cs="仿宋"/>
          <w:b w:val="0"/>
          <w:bCs w:val="0"/>
          <w:sz w:val="32"/>
          <w:szCs w:val="32"/>
        </w:rPr>
        <w:t>20182042-T-339</w:t>
      </w:r>
      <w:r>
        <w:rPr>
          <w:rFonts w:hint="eastAsia" w:ascii="Times New Roman" w:hAnsi="Times New Roman" w:eastAsia="仿宋_GB2312" w:cs="仿宋"/>
          <w:b w:val="0"/>
          <w:bCs w:val="0"/>
          <w:sz w:val="32"/>
          <w:szCs w:val="32"/>
          <w:lang w:eastAsia="zh-CN"/>
        </w:rPr>
        <w:t>）</w:t>
      </w:r>
      <w:r>
        <w:rPr>
          <w:rFonts w:hint="eastAsia" w:ascii="Times New Roman" w:hAnsi="Times New Roman" w:eastAsia="仿宋_GB2312" w:cs="仿宋"/>
          <w:b w:val="0"/>
          <w:bCs w:val="0"/>
          <w:sz w:val="32"/>
          <w:szCs w:val="32"/>
        </w:rPr>
        <w:t>、</w:t>
      </w:r>
      <w:r>
        <w:rPr>
          <w:rFonts w:hint="eastAsia" w:ascii="Times New Roman" w:hAnsi="Times New Roman" w:eastAsia="仿宋_GB2312" w:cs="仿宋"/>
          <w:b w:val="0"/>
          <w:bCs w:val="0"/>
          <w:sz w:val="32"/>
          <w:szCs w:val="32"/>
          <w:lang w:eastAsia="zh-CN"/>
        </w:rPr>
        <w:t>《智能制造 大规模个性化定制 需求交互要求》（</w:t>
      </w:r>
      <w:r>
        <w:rPr>
          <w:rFonts w:hint="eastAsia" w:ascii="Times New Roman" w:hAnsi="Times New Roman" w:eastAsia="仿宋_GB2312" w:cs="仿宋"/>
          <w:b w:val="0"/>
          <w:bCs w:val="0"/>
          <w:sz w:val="32"/>
          <w:szCs w:val="32"/>
        </w:rPr>
        <w:t>20182035-T-339</w:t>
      </w:r>
      <w:r>
        <w:rPr>
          <w:rFonts w:hint="eastAsia" w:ascii="Times New Roman" w:hAnsi="Times New Roman" w:eastAsia="仿宋_GB2312" w:cs="仿宋"/>
          <w:b w:val="0"/>
          <w:bCs w:val="0"/>
          <w:sz w:val="32"/>
          <w:szCs w:val="32"/>
          <w:lang w:eastAsia="zh-CN"/>
        </w:rPr>
        <w:t xml:space="preserve">）、《智能制造 大规模个性化定制 </w:t>
      </w:r>
      <w:r>
        <w:rPr>
          <w:rFonts w:hint="eastAsia" w:ascii="Times New Roman" w:hAnsi="Times New Roman" w:eastAsia="仿宋_GB2312" w:cs="仿宋"/>
          <w:b w:val="0"/>
          <w:bCs w:val="0"/>
          <w:sz w:val="32"/>
          <w:szCs w:val="32"/>
          <w:lang w:val="en-US" w:eastAsia="zh-CN"/>
        </w:rPr>
        <w:t>生产要求</w:t>
      </w:r>
      <w:r>
        <w:rPr>
          <w:rFonts w:hint="eastAsia" w:ascii="Times New Roman" w:hAnsi="Times New Roman" w:eastAsia="仿宋_GB2312" w:cs="仿宋"/>
          <w:b w:val="0"/>
          <w:bCs w:val="0"/>
          <w:sz w:val="32"/>
          <w:szCs w:val="32"/>
          <w:lang w:eastAsia="zh-CN"/>
        </w:rPr>
        <w:t>》（</w:t>
      </w:r>
      <w:r>
        <w:rPr>
          <w:rFonts w:hint="eastAsia" w:ascii="Times New Roman" w:hAnsi="Times New Roman" w:eastAsia="仿宋_GB2312" w:cs="仿宋"/>
          <w:b w:val="0"/>
          <w:bCs w:val="0"/>
          <w:sz w:val="32"/>
          <w:szCs w:val="32"/>
        </w:rPr>
        <w:t>2018203</w:t>
      </w:r>
      <w:r>
        <w:rPr>
          <w:rFonts w:hint="eastAsia" w:ascii="Times New Roman" w:hAnsi="Times New Roman" w:eastAsia="仿宋_GB2312" w:cs="仿宋"/>
          <w:b w:val="0"/>
          <w:bCs w:val="0"/>
          <w:sz w:val="32"/>
          <w:szCs w:val="32"/>
          <w:lang w:val="en-US" w:eastAsia="zh-CN"/>
        </w:rPr>
        <w:t>8</w:t>
      </w:r>
      <w:r>
        <w:rPr>
          <w:rFonts w:hint="eastAsia" w:ascii="Times New Roman" w:hAnsi="Times New Roman" w:eastAsia="仿宋_GB2312" w:cs="仿宋"/>
          <w:b w:val="0"/>
          <w:bCs w:val="0"/>
          <w:sz w:val="32"/>
          <w:szCs w:val="32"/>
        </w:rPr>
        <w:t>-T-339</w:t>
      </w:r>
      <w:r>
        <w:rPr>
          <w:rFonts w:hint="eastAsia" w:ascii="Times New Roman" w:hAnsi="Times New Roman" w:eastAsia="仿宋_GB2312" w:cs="仿宋"/>
          <w:b w:val="0"/>
          <w:bCs w:val="0"/>
          <w:sz w:val="32"/>
          <w:szCs w:val="32"/>
          <w:lang w:eastAsia="zh-CN"/>
        </w:rPr>
        <w:t>）、</w:t>
      </w:r>
      <w:r>
        <w:rPr>
          <w:rFonts w:hint="eastAsia" w:ascii="Times New Roman" w:hAnsi="Times New Roman" w:eastAsia="仿宋_GB2312" w:cs="仿宋"/>
          <w:b w:val="0"/>
          <w:bCs w:val="0"/>
          <w:sz w:val="32"/>
          <w:szCs w:val="32"/>
        </w:rPr>
        <w:t>《智能制造 远程运维系统通用要求</w:t>
      </w:r>
      <w:r>
        <w:rPr>
          <w:rFonts w:hint="eastAsia" w:ascii="Times New Roman" w:hAnsi="Times New Roman" w:eastAsia="仿宋_GB2312" w:cs="仿宋"/>
          <w:b w:val="0"/>
          <w:bCs w:val="0"/>
          <w:sz w:val="32"/>
          <w:szCs w:val="32"/>
          <w:lang w:eastAsia="zh-CN"/>
        </w:rPr>
        <w:t>》</w:t>
      </w:r>
      <w:r>
        <w:rPr>
          <w:rFonts w:hint="eastAsia" w:ascii="Times New Roman" w:hAnsi="Times New Roman" w:eastAsia="仿宋_GB2312" w:cs="仿宋"/>
          <w:b w:val="0"/>
          <w:bCs w:val="0"/>
          <w:sz w:val="32"/>
          <w:szCs w:val="32"/>
        </w:rPr>
        <w:t>（20182039-T-339）、《网络化制造环境中业务互操作协议与模型》（GB/T 30095-2013）等。</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
          <w:b w:val="0"/>
          <w:bCs w:val="0"/>
          <w:sz w:val="32"/>
          <w:szCs w:val="32"/>
        </w:rPr>
      </w:pPr>
      <w:r>
        <w:rPr>
          <w:rFonts w:ascii="Times New Roman" w:hAnsi="Times New Roman" w:eastAsia="楷体_GB2312" w:cs="Times New Roman"/>
          <w:b w:val="0"/>
          <w:bCs w:val="0"/>
          <w:color w:val="000000"/>
          <w:sz w:val="32"/>
          <w:szCs w:val="32"/>
        </w:rPr>
        <w:t>（</w:t>
      </w:r>
      <w:r>
        <w:rPr>
          <w:rFonts w:hint="default" w:ascii="Times New Roman" w:hAnsi="Times New Roman" w:eastAsia="楷体_GB2312" w:cs="Times New Roman"/>
          <w:b w:val="0"/>
          <w:bCs w:val="0"/>
          <w:color w:val="000000"/>
          <w:sz w:val="32"/>
          <w:szCs w:val="32"/>
        </w:rPr>
        <w:t>三</w:t>
      </w:r>
      <w:r>
        <w:rPr>
          <w:rFonts w:ascii="Times New Roman" w:hAnsi="Times New Roman" w:eastAsia="楷体_GB2312" w:cs="Times New Roman"/>
          <w:b w:val="0"/>
          <w:bCs w:val="0"/>
          <w:color w:val="000000"/>
          <w:sz w:val="32"/>
          <w:szCs w:val="32"/>
        </w:rPr>
        <w:t>）新技术应用</w:t>
      </w:r>
      <w:r>
        <w:rPr>
          <w:rFonts w:hint="default" w:ascii="Times New Roman" w:hAnsi="Times New Roman" w:eastAsia="楷体_GB2312" w:cs="Times New Roman"/>
          <w:b w:val="0"/>
          <w:bCs w:val="0"/>
          <w:color w:val="000000"/>
          <w:sz w:val="32"/>
          <w:szCs w:val="32"/>
        </w:rPr>
        <w:t>类</w:t>
      </w:r>
      <w:r>
        <w:rPr>
          <w:rFonts w:ascii="Times New Roman" w:hAnsi="Times New Roman" w:eastAsia="楷体_GB2312" w:cs="Times New Roman"/>
          <w:b w:val="0"/>
          <w:bCs w:val="0"/>
          <w:color w:val="000000"/>
          <w:sz w:val="32"/>
          <w:szCs w:val="32"/>
        </w:rPr>
        <w:t>。</w:t>
      </w:r>
      <w:r>
        <w:rPr>
          <w:rFonts w:hint="eastAsia" w:ascii="Times New Roman" w:hAnsi="Times New Roman" w:eastAsia="仿宋_GB2312" w:cs="仿宋"/>
          <w:b w:val="0"/>
          <w:bCs w:val="0"/>
          <w:sz w:val="32"/>
          <w:szCs w:val="32"/>
        </w:rPr>
        <w:t>围绕人工智能、工业大数据、工业软件、工业云、边缘计算等新技术在制造业中应用开展标准应用试点。</w:t>
      </w:r>
      <w:r>
        <w:rPr>
          <w:rFonts w:hint="eastAsia" w:ascii="Times New Roman" w:hAnsi="Times New Roman" w:eastAsia="仿宋_GB2312" w:cs="仿宋"/>
          <w:b w:val="0"/>
          <w:bCs w:val="0"/>
          <w:sz w:val="32"/>
          <w:szCs w:val="32"/>
          <w:lang w:val="en-US" w:eastAsia="zh-CN"/>
        </w:rPr>
        <w:t>国家</w:t>
      </w:r>
      <w:r>
        <w:rPr>
          <w:rFonts w:hint="eastAsia" w:ascii="Times New Roman" w:hAnsi="Times New Roman" w:eastAsia="仿宋_GB2312" w:cs="仿宋"/>
          <w:b w:val="0"/>
          <w:bCs w:val="0"/>
          <w:sz w:val="32"/>
          <w:szCs w:val="32"/>
        </w:rPr>
        <w:t>标准如：《智能制造 机器视觉在线检测系统 通用要求》（</w:t>
      </w:r>
      <w:r>
        <w:rPr>
          <w:rFonts w:hint="eastAsia" w:ascii="Times New Roman" w:hAnsi="Times New Roman" w:eastAsia="仿宋_GB2312" w:cs="仿宋"/>
          <w:b w:val="0"/>
          <w:bCs w:val="0"/>
          <w:sz w:val="32"/>
          <w:szCs w:val="32"/>
          <w:lang w:val="en-US" w:eastAsia="zh-CN"/>
        </w:rPr>
        <w:t>GB/T 40659-2021</w:t>
      </w:r>
      <w:r>
        <w:rPr>
          <w:rFonts w:hint="eastAsia" w:ascii="Times New Roman" w:hAnsi="Times New Roman" w:eastAsia="仿宋_GB2312" w:cs="仿宋"/>
          <w:b w:val="0"/>
          <w:bCs w:val="0"/>
          <w:sz w:val="32"/>
          <w:szCs w:val="32"/>
        </w:rPr>
        <w:t>）、《</w:t>
      </w:r>
      <w:r>
        <w:rPr>
          <w:rFonts w:hint="eastAsia" w:ascii="Times New Roman" w:hAnsi="Times New Roman" w:eastAsia="仿宋_GB2312" w:cs="仿宋"/>
          <w:b w:val="0"/>
          <w:bCs w:val="0"/>
          <w:sz w:val="32"/>
          <w:szCs w:val="32"/>
          <w:lang w:val="en-US" w:eastAsia="zh-CN"/>
        </w:rPr>
        <w:t>信息技术</w:t>
      </w:r>
      <w:r>
        <w:rPr>
          <w:rFonts w:hint="eastAsia" w:ascii="Times New Roman" w:hAnsi="Times New Roman" w:eastAsia="仿宋_GB2312" w:cs="仿宋"/>
          <w:b w:val="0"/>
          <w:bCs w:val="0"/>
          <w:sz w:val="32"/>
          <w:szCs w:val="32"/>
        </w:rPr>
        <w:t xml:space="preserve"> </w:t>
      </w:r>
      <w:r>
        <w:rPr>
          <w:rFonts w:hint="eastAsia" w:ascii="Times New Roman" w:hAnsi="Times New Roman" w:eastAsia="仿宋_GB2312" w:cs="仿宋"/>
          <w:b w:val="0"/>
          <w:bCs w:val="0"/>
          <w:sz w:val="32"/>
          <w:szCs w:val="32"/>
          <w:lang w:val="en-US" w:eastAsia="zh-CN"/>
        </w:rPr>
        <w:t>工业云 参考模型</w:t>
      </w:r>
      <w:r>
        <w:rPr>
          <w:rFonts w:hint="eastAsia" w:ascii="Times New Roman" w:hAnsi="Times New Roman" w:eastAsia="仿宋_GB2312" w:cs="仿宋"/>
          <w:b w:val="0"/>
          <w:bCs w:val="0"/>
          <w:sz w:val="32"/>
          <w:szCs w:val="32"/>
        </w:rPr>
        <w:t>》（GB/T 377</w:t>
      </w:r>
      <w:r>
        <w:rPr>
          <w:rFonts w:hint="eastAsia" w:ascii="Times New Roman" w:hAnsi="Times New Roman" w:eastAsia="仿宋_GB2312" w:cs="仿宋"/>
          <w:b w:val="0"/>
          <w:bCs w:val="0"/>
          <w:sz w:val="32"/>
          <w:szCs w:val="32"/>
          <w:lang w:val="en-US" w:eastAsia="zh-CN"/>
        </w:rPr>
        <w:t>00</w:t>
      </w:r>
      <w:r>
        <w:rPr>
          <w:rFonts w:hint="eastAsia" w:ascii="Times New Roman" w:hAnsi="Times New Roman" w:eastAsia="仿宋_GB2312" w:cs="仿宋"/>
          <w:b w:val="0"/>
          <w:bCs w:val="0"/>
          <w:sz w:val="32"/>
          <w:szCs w:val="32"/>
        </w:rPr>
        <w:t>-2019）、《信息技术 工业云服务 能力通用要求》（GB/T 37724-2019）等。</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仿宋" w:hAnsi="仿宋" w:eastAsia="仿宋" w:cs="仿宋"/>
          <w:color w:val="000000"/>
          <w:sz w:val="32"/>
          <w:szCs w:val="32"/>
        </w:rPr>
      </w:pPr>
      <w:r>
        <w:rPr>
          <w:rFonts w:ascii="Times New Roman" w:hAnsi="Times New Roman" w:eastAsia="楷体_GB2312" w:cs="Times New Roman"/>
          <w:b w:val="0"/>
          <w:bCs w:val="0"/>
          <w:color w:val="000000"/>
          <w:sz w:val="32"/>
          <w:szCs w:val="32"/>
        </w:rPr>
        <w:t>（</w:t>
      </w:r>
      <w:r>
        <w:rPr>
          <w:rFonts w:hint="default" w:ascii="Times New Roman" w:hAnsi="Times New Roman" w:eastAsia="楷体_GB2312" w:cs="Times New Roman"/>
          <w:b w:val="0"/>
          <w:bCs w:val="0"/>
          <w:color w:val="000000"/>
          <w:sz w:val="32"/>
          <w:szCs w:val="32"/>
        </w:rPr>
        <w:t>四</w:t>
      </w:r>
      <w:r>
        <w:rPr>
          <w:rFonts w:ascii="Times New Roman" w:hAnsi="Times New Roman" w:eastAsia="楷体_GB2312" w:cs="Times New Roman"/>
          <w:b w:val="0"/>
          <w:bCs w:val="0"/>
          <w:color w:val="000000"/>
          <w:sz w:val="32"/>
          <w:szCs w:val="32"/>
        </w:rPr>
        <w:t>）供应链协同类。</w:t>
      </w:r>
      <w:r>
        <w:rPr>
          <w:rFonts w:hint="eastAsia" w:ascii="Times New Roman" w:hAnsi="Times New Roman" w:eastAsia="仿宋_GB2312" w:cs="仿宋"/>
          <w:b w:val="0"/>
          <w:bCs w:val="0"/>
          <w:sz w:val="32"/>
          <w:szCs w:val="32"/>
        </w:rPr>
        <w:t>围绕智能采购、智能物流、智能销售和供应链集成</w:t>
      </w:r>
      <w:r>
        <w:rPr>
          <w:rFonts w:hint="eastAsia" w:ascii="Times New Roman" w:hAnsi="Times New Roman" w:eastAsia="仿宋_GB2312" w:cs="仿宋"/>
          <w:b w:val="0"/>
          <w:bCs w:val="0"/>
          <w:sz w:val="32"/>
          <w:szCs w:val="32"/>
          <w:lang w:val="en-US" w:eastAsia="zh-CN"/>
        </w:rPr>
        <w:t>等</w:t>
      </w:r>
      <w:r>
        <w:rPr>
          <w:rFonts w:hint="eastAsia" w:ascii="Times New Roman" w:hAnsi="Times New Roman" w:eastAsia="仿宋_GB2312" w:cs="仿宋"/>
          <w:b w:val="0"/>
          <w:bCs w:val="0"/>
          <w:sz w:val="32"/>
          <w:szCs w:val="32"/>
        </w:rPr>
        <w:t>开展标准应用试点</w:t>
      </w:r>
      <w:r>
        <w:rPr>
          <w:rFonts w:hint="eastAsia" w:ascii="Times New Roman" w:hAnsi="Times New Roman" w:eastAsia="仿宋_GB2312" w:cs="仿宋"/>
          <w:b w:val="0"/>
          <w:bCs w:val="0"/>
          <w:sz w:val="32"/>
          <w:szCs w:val="32"/>
          <w:lang w:eastAsia="zh-CN"/>
        </w:rPr>
        <w:t>。</w:t>
      </w:r>
      <w:r>
        <w:rPr>
          <w:rFonts w:hint="eastAsia" w:ascii="Times New Roman" w:hAnsi="Times New Roman" w:eastAsia="仿宋_GB2312" w:cs="仿宋"/>
          <w:b w:val="0"/>
          <w:bCs w:val="0"/>
          <w:sz w:val="32"/>
          <w:szCs w:val="32"/>
          <w:lang w:val="en-US" w:eastAsia="zh-CN"/>
        </w:rPr>
        <w:t>国家</w:t>
      </w:r>
      <w:r>
        <w:rPr>
          <w:rFonts w:hint="eastAsia" w:ascii="Times New Roman" w:hAnsi="Times New Roman" w:eastAsia="仿宋_GB2312" w:cs="仿宋"/>
          <w:b w:val="0"/>
          <w:bCs w:val="0"/>
          <w:sz w:val="32"/>
          <w:szCs w:val="32"/>
        </w:rPr>
        <w:t>标准如：</w:t>
      </w:r>
      <w:r>
        <w:rPr>
          <w:rFonts w:hint="eastAsia" w:ascii="Times New Roman" w:hAnsi="Times New Roman" w:eastAsia="仿宋_GB2312" w:cs="仿宋"/>
          <w:sz w:val="32"/>
          <w:szCs w:val="32"/>
        </w:rPr>
        <w:t>《供应链管理业务参考模型》（GB/T 25103-2010）等。</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textAlignment w:val="auto"/>
        <w:outlineLvl w:val="0"/>
        <w:rPr>
          <w:rFonts w:hint="eastAsia" w:eastAsia="黑体"/>
          <w:color w:val="000000"/>
          <w:sz w:val="32"/>
          <w:szCs w:val="32"/>
        </w:rPr>
      </w:pPr>
      <w:r>
        <w:rPr>
          <w:rFonts w:hint="eastAsia" w:eastAsia="黑体"/>
          <w:color w:val="000000"/>
          <w:sz w:val="32"/>
          <w:szCs w:val="32"/>
          <w:lang w:val="en-US" w:eastAsia="zh-CN"/>
        </w:rPr>
        <w:t>三、试点考核</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highlight w:val="none"/>
          <w:lang w:val="en-US" w:eastAsia="zh-CN"/>
        </w:rPr>
        <w:t>市场监管总局（标准委）</w:t>
      </w:r>
      <w:r>
        <w:rPr>
          <w:rFonts w:hint="eastAsia" w:ascii="Times New Roman" w:hAnsi="Times New Roman" w:eastAsia="仿宋_GB2312" w:cs="仿宋_GB2312"/>
          <w:sz w:val="32"/>
          <w:szCs w:val="32"/>
          <w:highlight w:val="none"/>
        </w:rPr>
        <w:t>、工业和信息化部</w:t>
      </w:r>
      <w:r>
        <w:rPr>
          <w:rFonts w:hint="eastAsia" w:ascii="Times New Roman" w:hAnsi="Times New Roman" w:eastAsia="仿宋_GB2312" w:cs="仿宋_GB2312"/>
          <w:sz w:val="32"/>
          <w:szCs w:val="32"/>
          <w:highlight w:val="none"/>
          <w:lang w:val="en-US" w:eastAsia="zh-CN"/>
        </w:rPr>
        <w:t>将在智能制造标准应用试点期满后</w:t>
      </w:r>
      <w:r>
        <w:rPr>
          <w:rFonts w:hint="eastAsia" w:ascii="Times New Roman" w:hAnsi="Times New Roman" w:eastAsia="仿宋_GB2312" w:cs="仿宋_GB2312"/>
          <w:sz w:val="32"/>
          <w:szCs w:val="32"/>
        </w:rPr>
        <w:t>组织</w:t>
      </w:r>
      <w:r>
        <w:rPr>
          <w:rFonts w:hint="eastAsia" w:ascii="Times New Roman" w:hAnsi="Times New Roman" w:eastAsia="仿宋_GB2312" w:cs="仿宋_GB2312"/>
          <w:sz w:val="32"/>
          <w:szCs w:val="32"/>
          <w:lang w:val="en-US" w:eastAsia="zh-CN"/>
        </w:rPr>
        <w:t>考核验收</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考核要求如下：</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（一）智能制造标准应用试点应提供关于“标准群”的应用情况材料。</w:t>
      </w:r>
      <w:r>
        <w:rPr>
          <w:rFonts w:hint="eastAsia" w:ascii="Times New Roman" w:hAnsi="Times New Roman" w:eastAsia="仿宋_GB2312" w:cs="仿宋_GB2312"/>
          <w:sz w:val="32"/>
          <w:szCs w:val="32"/>
        </w:rPr>
        <w:t>以联合体形式申报时，</w:t>
      </w:r>
      <w:r>
        <w:rPr>
          <w:rFonts w:hint="eastAsia" w:ascii="Times New Roman" w:hAnsi="Times New Roman" w:eastAsia="仿宋_GB2312" w:cs="仿宋_GB2312"/>
          <w:sz w:val="32"/>
          <w:szCs w:val="32"/>
          <w:lang w:val="en-US" w:eastAsia="zh-CN"/>
        </w:rPr>
        <w:t>“标准群”的应用情况应全部在牵头单位实现</w:t>
      </w:r>
      <w:r>
        <w:rPr>
          <w:rFonts w:hint="eastAsia" w:ascii="Times New Roman" w:hAnsi="Times New Roman" w:eastAsia="仿宋_GB2312" w:cs="仿宋_GB2312"/>
          <w:sz w:val="32"/>
          <w:szCs w:val="32"/>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二</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智能制造标准应用试点应提出</w:t>
      </w:r>
      <w:r>
        <w:rPr>
          <w:rFonts w:hint="eastAsia" w:ascii="Times New Roman" w:hAnsi="Times New Roman" w:eastAsia="仿宋_GB2312" w:cs="仿宋_GB2312"/>
          <w:sz w:val="32"/>
          <w:szCs w:val="32"/>
          <w:lang w:eastAsia="zh-CN"/>
        </w:rPr>
        <w:t>国家、行业标准的修订建议，以及在试点过程中形成新的标准</w:t>
      </w:r>
      <w:r>
        <w:rPr>
          <w:rFonts w:hint="eastAsia" w:ascii="Times New Roman" w:hAnsi="Times New Roman" w:eastAsia="仿宋_GB2312" w:cs="仿宋_GB2312"/>
          <w:sz w:val="32"/>
          <w:szCs w:val="32"/>
          <w:lang w:val="en-US" w:eastAsia="zh-CN"/>
        </w:rPr>
        <w:t>立项建议</w:t>
      </w:r>
      <w:r>
        <w:rPr>
          <w:rFonts w:hint="eastAsia" w:ascii="Times New Roman" w:hAnsi="Times New Roman" w:eastAsia="仿宋_GB2312" w:cs="仿宋_GB2312"/>
          <w:sz w:val="32"/>
          <w:szCs w:val="32"/>
          <w:lang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w:t>
      </w:r>
      <w:r>
        <w:rPr>
          <w:rFonts w:hint="eastAsia" w:ascii="Times New Roman" w:hAnsi="Times New Roman" w:eastAsia="仿宋_GB2312" w:cs="仿宋_GB2312"/>
          <w:sz w:val="32"/>
          <w:szCs w:val="32"/>
          <w:lang w:val="en-US" w:eastAsia="zh-CN"/>
        </w:rPr>
        <w:t>三</w:t>
      </w:r>
      <w:r>
        <w:rPr>
          <w:rFonts w:hint="eastAsia" w:ascii="Times New Roman" w:hAnsi="Times New Roman" w:eastAsia="仿宋_GB2312" w:cs="仿宋_GB2312"/>
          <w:sz w:val="32"/>
          <w:szCs w:val="32"/>
        </w:rPr>
        <w:t>）围绕“标准群”形成</w:t>
      </w:r>
      <w:r>
        <w:rPr>
          <w:rFonts w:hint="eastAsia" w:ascii="Times New Roman" w:hAnsi="Times New Roman" w:eastAsia="仿宋_GB2312" w:cs="仿宋_GB2312"/>
          <w:sz w:val="32"/>
          <w:szCs w:val="32"/>
          <w:lang w:val="en-US" w:eastAsia="zh-CN"/>
        </w:rPr>
        <w:t>标准应用</w:t>
      </w:r>
      <w:r>
        <w:rPr>
          <w:rFonts w:hint="eastAsia" w:ascii="Times New Roman" w:hAnsi="Times New Roman" w:eastAsia="仿宋_GB2312" w:cs="仿宋_GB2312"/>
          <w:sz w:val="32"/>
          <w:szCs w:val="32"/>
        </w:rPr>
        <w:t>实施指南</w:t>
      </w:r>
      <w:r>
        <w:rPr>
          <w:rFonts w:hint="eastAsia" w:ascii="Times New Roman" w:hAnsi="Times New Roman" w:eastAsia="仿宋_GB2312" w:cs="仿宋_GB2312"/>
          <w:sz w:val="32"/>
          <w:szCs w:val="32"/>
          <w:lang w:val="en-US" w:eastAsia="zh-CN"/>
        </w:rPr>
        <w:t>或</w:t>
      </w:r>
      <w:r>
        <w:rPr>
          <w:rFonts w:hint="eastAsia" w:ascii="Times New Roman" w:hAnsi="Times New Roman" w:eastAsia="仿宋_GB2312" w:cs="仿宋_GB2312"/>
          <w:sz w:val="32"/>
          <w:szCs w:val="32"/>
        </w:rPr>
        <w:t>解决方案，如：工具、软件、平台、装备或技术文件等。</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w:t>
      </w:r>
      <w:r>
        <w:rPr>
          <w:rFonts w:hint="eastAsia" w:ascii="Times New Roman" w:hAnsi="Times New Roman" w:eastAsia="仿宋_GB2312" w:cs="仿宋_GB2312"/>
          <w:sz w:val="32"/>
          <w:szCs w:val="32"/>
          <w:lang w:val="en-US" w:eastAsia="zh-CN"/>
        </w:rPr>
        <w:t>四</w:t>
      </w:r>
      <w:r>
        <w:rPr>
          <w:rFonts w:hint="eastAsia" w:ascii="Times New Roman" w:hAnsi="Times New Roman" w:eastAsia="仿宋_GB2312" w:cs="仿宋_GB2312"/>
          <w:sz w:val="32"/>
          <w:szCs w:val="32"/>
        </w:rPr>
        <w:t>）面</w:t>
      </w:r>
      <w:r>
        <w:rPr>
          <w:rFonts w:hint="eastAsia" w:ascii="Times New Roman" w:hAnsi="Times New Roman" w:eastAsia="仿宋_GB2312" w:cs="仿宋_GB2312"/>
          <w:spacing w:val="-6"/>
          <w:sz w:val="32"/>
          <w:szCs w:val="32"/>
        </w:rPr>
        <w:t>对中小企业和同行业</w:t>
      </w:r>
      <w:r>
        <w:rPr>
          <w:rFonts w:hint="eastAsia" w:ascii="Times New Roman" w:hAnsi="Times New Roman" w:eastAsia="仿宋_GB2312" w:cs="仿宋_GB2312"/>
          <w:spacing w:val="-6"/>
          <w:sz w:val="32"/>
          <w:szCs w:val="32"/>
          <w:lang w:val="en-US" w:eastAsia="zh-CN"/>
        </w:rPr>
        <w:t>及时推广标准应用</w:t>
      </w:r>
      <w:r>
        <w:rPr>
          <w:rFonts w:hint="eastAsia" w:ascii="Times New Roman" w:hAnsi="Times New Roman" w:eastAsia="仿宋_GB2312" w:cs="仿宋_GB2312"/>
          <w:spacing w:val="-6"/>
          <w:sz w:val="32"/>
          <w:szCs w:val="32"/>
        </w:rPr>
        <w:t>试点</w:t>
      </w:r>
      <w:r>
        <w:rPr>
          <w:rFonts w:hint="eastAsia" w:ascii="Times New Roman" w:hAnsi="Times New Roman" w:eastAsia="仿宋_GB2312" w:cs="仿宋_GB2312"/>
          <w:spacing w:val="-6"/>
          <w:sz w:val="32"/>
          <w:szCs w:val="32"/>
          <w:lang w:val="en-US" w:eastAsia="zh-CN"/>
        </w:rPr>
        <w:t>成功经验</w:t>
      </w:r>
      <w:r>
        <w:rPr>
          <w:rFonts w:hint="eastAsia" w:ascii="Times New Roman" w:hAnsi="Times New Roman" w:eastAsia="仿宋_GB2312" w:cs="仿宋_GB2312"/>
          <w:spacing w:val="-6"/>
          <w:sz w:val="32"/>
          <w:szCs w:val="32"/>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w:t>
      </w:r>
      <w:r>
        <w:rPr>
          <w:rFonts w:hint="eastAsia" w:ascii="Times New Roman" w:hAnsi="Times New Roman" w:eastAsia="仿宋_GB2312" w:cs="仿宋_GB2312"/>
          <w:sz w:val="32"/>
          <w:szCs w:val="32"/>
          <w:lang w:val="en-US" w:eastAsia="zh-CN"/>
        </w:rPr>
        <w:t>五</w:t>
      </w:r>
      <w:r>
        <w:rPr>
          <w:rFonts w:hint="eastAsia" w:ascii="Times New Roman" w:hAnsi="Times New Roman" w:eastAsia="仿宋_GB2312" w:cs="仿宋_GB2312"/>
          <w:sz w:val="32"/>
          <w:szCs w:val="32"/>
        </w:rPr>
        <w:t>）</w:t>
      </w:r>
      <w:r>
        <w:rPr>
          <w:rFonts w:hint="eastAsia" w:ascii="Times New Roman" w:hAnsi="Times New Roman" w:eastAsia="仿宋_GB2312" w:cs="仿宋_GB2312"/>
          <w:sz w:val="32"/>
          <w:szCs w:val="32"/>
          <w:lang w:val="en-US" w:eastAsia="zh-CN"/>
        </w:rPr>
        <w:t>围绕</w:t>
      </w:r>
      <w:r>
        <w:rPr>
          <w:rFonts w:hint="eastAsia" w:ascii="Times New Roman" w:hAnsi="Times New Roman" w:eastAsia="仿宋_GB2312" w:cs="仿宋_GB2312"/>
          <w:sz w:val="32"/>
          <w:szCs w:val="32"/>
        </w:rPr>
        <w:t>“标准群”</w:t>
      </w:r>
      <w:r>
        <w:rPr>
          <w:rFonts w:hint="eastAsia" w:ascii="Times New Roman" w:hAnsi="Times New Roman" w:eastAsia="仿宋_GB2312" w:cs="仿宋_GB2312"/>
          <w:sz w:val="32"/>
          <w:szCs w:val="32"/>
          <w:lang w:val="en-US" w:eastAsia="zh-CN"/>
        </w:rPr>
        <w:t>形成</w:t>
      </w:r>
      <w:r>
        <w:rPr>
          <w:rFonts w:hint="eastAsia" w:ascii="Times New Roman" w:hAnsi="Times New Roman" w:eastAsia="仿宋_GB2312" w:cs="仿宋_GB2312"/>
          <w:sz w:val="32"/>
          <w:szCs w:val="32"/>
        </w:rPr>
        <w:t>应用案例。</w:t>
      </w:r>
    </w:p>
    <w:p>
      <w:pPr>
        <w:pStyle w:val="8"/>
        <w:keepNext w:val="0"/>
        <w:keepLines w:val="0"/>
        <w:pageBreakBefore w:val="0"/>
        <w:widowControl w:val="0"/>
        <w:kinsoku/>
        <w:wordWrap/>
        <w:overflowPunct w:val="0"/>
        <w:topLinePunct w:val="0"/>
        <w:autoSpaceDE/>
        <w:autoSpaceDN/>
        <w:bidi w:val="0"/>
        <w:adjustRightInd/>
        <w:snapToGrid/>
        <w:spacing w:after="0" w:line="594" w:lineRule="exact"/>
        <w:ind w:firstLine="628"/>
        <w:jc w:val="both"/>
        <w:textAlignment w:val="auto"/>
        <w:rPr>
          <w:rFonts w:hint="eastAsia" w:ascii="Times New Roman" w:hAnsi="Times New Roman" w:eastAsia="仿宋_GB2312" w:cs="仿宋_GB2312"/>
          <w:kern w:val="2"/>
          <w:sz w:val="32"/>
          <w:szCs w:val="32"/>
          <w:highlight w:val="none"/>
          <w:lang w:val="en-US" w:eastAsia="zh-CN" w:bidi="ar-SA"/>
        </w:rPr>
      </w:pPr>
      <w:r>
        <w:rPr>
          <w:rFonts w:hint="eastAsia" w:ascii="Times New Roman" w:hAnsi="Times New Roman" w:eastAsia="仿宋_GB2312" w:cs="仿宋_GB2312"/>
          <w:kern w:val="2"/>
          <w:sz w:val="32"/>
          <w:szCs w:val="32"/>
          <w:highlight w:val="none"/>
          <w:lang w:val="en-US" w:bidi="ar-SA"/>
        </w:rPr>
        <w:t>市场监管总局、工业和信息化部发文向社会公布考核验收通过的试点项目名单。</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textAlignment w:val="auto"/>
        <w:outlineLvl w:val="0"/>
        <w:rPr>
          <w:rFonts w:hint="eastAsia" w:eastAsia="黑体"/>
          <w:color w:val="000000"/>
          <w:sz w:val="32"/>
          <w:szCs w:val="32"/>
        </w:rPr>
      </w:pPr>
      <w:r>
        <w:rPr>
          <w:rFonts w:hint="eastAsia" w:eastAsia="黑体"/>
          <w:color w:val="000000"/>
          <w:sz w:val="32"/>
          <w:szCs w:val="32"/>
          <w:lang w:val="en-US" w:eastAsia="zh-CN"/>
        </w:rPr>
        <w:t>四、保障措施</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eastAsia" w:ascii="仿宋" w:hAnsi="仿宋" w:eastAsia="仿宋" w:cs="仿宋"/>
          <w:sz w:val="32"/>
          <w:szCs w:val="32"/>
          <w:lang w:val="en-US" w:eastAsia="zh-CN"/>
        </w:rPr>
      </w:pPr>
      <w:r>
        <w:rPr>
          <w:rFonts w:eastAsia="楷体_GB2312"/>
          <w:b w:val="0"/>
          <w:bCs w:val="0"/>
          <w:color w:val="000000"/>
          <w:sz w:val="32"/>
          <w:szCs w:val="32"/>
        </w:rPr>
        <w:t>（一）加强组织</w:t>
      </w:r>
      <w:r>
        <w:rPr>
          <w:rFonts w:hint="eastAsia" w:eastAsia="楷体_GB2312"/>
          <w:b w:val="0"/>
          <w:bCs w:val="0"/>
          <w:color w:val="000000"/>
          <w:sz w:val="32"/>
          <w:szCs w:val="32"/>
          <w:lang w:val="en-US" w:eastAsia="zh-CN"/>
        </w:rPr>
        <w:t>管理</w:t>
      </w:r>
      <w:r>
        <w:rPr>
          <w:rFonts w:hint="eastAsia" w:eastAsia="楷体_GB2312"/>
          <w:b w:val="0"/>
          <w:bCs w:val="0"/>
          <w:color w:val="000000"/>
          <w:sz w:val="32"/>
          <w:szCs w:val="32"/>
          <w:lang w:eastAsia="zh-CN"/>
        </w:rPr>
        <w:t>。</w:t>
      </w:r>
      <w:r>
        <w:rPr>
          <w:rFonts w:hint="eastAsia" w:ascii="Times New Roman" w:hAnsi="Times New Roman" w:eastAsia="仿宋_GB2312" w:cs="仿宋"/>
          <w:sz w:val="32"/>
          <w:szCs w:val="32"/>
        </w:rPr>
        <w:t>市场监管总局、工业和信息化部做好智能制造标准应用试点工作的顶层规划，推进试点项目的下达、检查和考核验收。各地市场监管、工业和信息化主管部门做好智能制造标准应用试点工作的组织申报、监督检查和定期考核。</w:t>
      </w:r>
    </w:p>
    <w:p>
      <w:pPr>
        <w:keepNext w:val="0"/>
        <w:keepLines w:val="0"/>
        <w:pageBreakBefore w:val="0"/>
        <w:widowControl w:val="0"/>
        <w:numPr>
          <w:ilvl w:val="0"/>
          <w:numId w:val="0"/>
        </w:numPr>
        <w:kinsoku/>
        <w:wordWrap/>
        <w:overflowPunct w:val="0"/>
        <w:topLinePunct w:val="0"/>
        <w:autoSpaceDE/>
        <w:autoSpaceDN/>
        <w:bidi w:val="0"/>
        <w:adjustRightInd/>
        <w:snapToGrid/>
        <w:spacing w:line="594" w:lineRule="exact"/>
        <w:ind w:firstLine="628"/>
        <w:jc w:val="both"/>
        <w:textAlignment w:val="auto"/>
        <w:rPr>
          <w:rFonts w:hint="default" w:ascii="Times New Roman" w:hAnsi="Times New Roman" w:eastAsia="仿宋_GB2312"/>
          <w:b w:val="0"/>
          <w:bCs w:val="0"/>
          <w:color w:val="000000"/>
          <w:sz w:val="32"/>
          <w:szCs w:val="32"/>
          <w:lang w:val="en-US" w:eastAsia="zh-CN"/>
        </w:rPr>
      </w:pPr>
      <w:r>
        <w:rPr>
          <w:rFonts w:eastAsia="楷体_GB2312"/>
          <w:b w:val="0"/>
          <w:bCs w:val="0"/>
          <w:color w:val="000000"/>
          <w:sz w:val="32"/>
          <w:szCs w:val="32"/>
        </w:rPr>
        <w:t>（二）</w:t>
      </w:r>
      <w:r>
        <w:rPr>
          <w:rFonts w:hint="eastAsia" w:eastAsia="楷体_GB2312"/>
          <w:b w:val="0"/>
          <w:bCs w:val="0"/>
          <w:color w:val="000000"/>
          <w:sz w:val="32"/>
          <w:szCs w:val="32"/>
          <w:lang w:val="en-US" w:eastAsia="zh-CN"/>
        </w:rPr>
        <w:t>完善配套政策。</w:t>
      </w:r>
      <w:r>
        <w:rPr>
          <w:rFonts w:hint="eastAsia" w:ascii="Times New Roman" w:hAnsi="Times New Roman" w:eastAsia="仿宋_GB2312" w:cs="仿宋"/>
          <w:b w:val="0"/>
          <w:bCs w:val="0"/>
          <w:sz w:val="32"/>
          <w:szCs w:val="32"/>
          <w:lang w:val="en-US" w:eastAsia="zh-CN"/>
        </w:rPr>
        <w:t>各地市场监管、工业和信息化主管部门制定配套政策，对于公布的智能制造标准应用试点项目给予政策支持，在参与国家、省级智能制造相关工作申报时给予优先考虑</w:t>
      </w:r>
      <w:r>
        <w:rPr>
          <w:rFonts w:hint="eastAsia" w:ascii="Times New Roman" w:hAnsi="Times New Roman" w:eastAsia="仿宋_GB2312" w:cs="仿宋"/>
          <w:b w:val="0"/>
          <w:bCs w:val="0"/>
          <w:sz w:val="32"/>
          <w:szCs w:val="32"/>
        </w:rPr>
        <w:t>。</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default" w:ascii="Times New Roman" w:hAnsi="Times New Roman" w:eastAsia="仿宋_GB2312"/>
          <w:b w:val="0"/>
          <w:bCs w:val="0"/>
          <w:color w:val="000000"/>
          <w:sz w:val="32"/>
          <w:szCs w:val="32"/>
          <w:lang w:val="en-US" w:eastAsia="zh-CN"/>
        </w:rPr>
      </w:pPr>
      <w:r>
        <w:rPr>
          <w:rFonts w:eastAsia="楷体_GB2312"/>
          <w:b w:val="0"/>
          <w:bCs w:val="0"/>
          <w:color w:val="000000"/>
          <w:sz w:val="32"/>
          <w:szCs w:val="32"/>
        </w:rPr>
        <w:t>（</w:t>
      </w:r>
      <w:r>
        <w:rPr>
          <w:rFonts w:hint="eastAsia" w:eastAsia="楷体_GB2312"/>
          <w:b w:val="0"/>
          <w:bCs w:val="0"/>
          <w:color w:val="000000"/>
          <w:sz w:val="32"/>
          <w:szCs w:val="32"/>
          <w:lang w:val="en-US" w:eastAsia="zh-CN"/>
        </w:rPr>
        <w:t>三</w:t>
      </w:r>
      <w:r>
        <w:rPr>
          <w:rFonts w:eastAsia="楷体_GB2312"/>
          <w:b w:val="0"/>
          <w:bCs w:val="0"/>
          <w:color w:val="000000"/>
          <w:sz w:val="32"/>
          <w:szCs w:val="32"/>
        </w:rPr>
        <w:t>）</w:t>
      </w:r>
      <w:r>
        <w:rPr>
          <w:rFonts w:hint="eastAsia" w:eastAsia="楷体_GB2312"/>
          <w:b w:val="0"/>
          <w:bCs w:val="0"/>
          <w:color w:val="000000"/>
          <w:sz w:val="32"/>
          <w:szCs w:val="32"/>
          <w:lang w:val="en-US" w:eastAsia="zh-CN"/>
        </w:rPr>
        <w:t>强化协同推进。</w:t>
      </w:r>
      <w:r>
        <w:rPr>
          <w:rFonts w:hint="eastAsia" w:ascii="Times New Roman" w:hAnsi="Times New Roman" w:eastAsia="仿宋_GB2312" w:cs="仿宋"/>
          <w:b w:val="0"/>
          <w:bCs w:val="0"/>
          <w:sz w:val="32"/>
          <w:szCs w:val="32"/>
          <w:lang w:val="en-US" w:eastAsia="zh-CN"/>
        </w:rPr>
        <w:t>鼓励试点单位与国家智能制造标准化总体组、标准化技术组织、社会团体等组织的交流合作，加快形成一批标准化成果。试点项目先进成果适合制修订为国家或国际标准的，予以优先支持。</w:t>
      </w:r>
    </w:p>
    <w:p>
      <w:pPr>
        <w:keepNext w:val="0"/>
        <w:keepLines w:val="0"/>
        <w:pageBreakBefore w:val="0"/>
        <w:widowControl w:val="0"/>
        <w:kinsoku/>
        <w:wordWrap/>
        <w:overflowPunct w:val="0"/>
        <w:topLinePunct w:val="0"/>
        <w:autoSpaceDE/>
        <w:autoSpaceDN/>
        <w:bidi w:val="0"/>
        <w:adjustRightInd/>
        <w:snapToGrid/>
        <w:spacing w:line="594" w:lineRule="exact"/>
        <w:ind w:firstLine="628"/>
        <w:jc w:val="both"/>
        <w:textAlignment w:val="auto"/>
        <w:rPr>
          <w:rFonts w:hint="default" w:ascii="Times New Roman" w:hAnsi="Times New Roman" w:eastAsia="仿宋_GB2312" w:cs="仿宋"/>
          <w:sz w:val="32"/>
          <w:szCs w:val="32"/>
          <w:lang w:val="en-US"/>
        </w:rPr>
      </w:pPr>
      <w:r>
        <w:rPr>
          <w:rFonts w:hint="eastAsia" w:eastAsia="楷体_GB2312"/>
          <w:b w:val="0"/>
          <w:bCs w:val="0"/>
          <w:color w:val="000000"/>
          <w:sz w:val="32"/>
          <w:szCs w:val="32"/>
          <w:lang w:eastAsia="zh-CN"/>
        </w:rPr>
        <w:t>（</w:t>
      </w:r>
      <w:r>
        <w:rPr>
          <w:rFonts w:hint="eastAsia" w:eastAsia="楷体_GB2312"/>
          <w:b w:val="0"/>
          <w:bCs w:val="0"/>
          <w:color w:val="000000"/>
          <w:sz w:val="32"/>
          <w:szCs w:val="32"/>
          <w:lang w:val="en-US" w:eastAsia="zh-CN"/>
        </w:rPr>
        <w:t>四</w:t>
      </w:r>
      <w:r>
        <w:rPr>
          <w:rFonts w:hint="eastAsia" w:eastAsia="楷体_GB2312"/>
          <w:b w:val="0"/>
          <w:bCs w:val="0"/>
          <w:color w:val="000000"/>
          <w:sz w:val="32"/>
          <w:szCs w:val="32"/>
          <w:lang w:eastAsia="zh-CN"/>
        </w:rPr>
        <w:t>）</w:t>
      </w:r>
      <w:r>
        <w:rPr>
          <w:rFonts w:eastAsia="楷体_GB2312"/>
          <w:b w:val="0"/>
          <w:bCs w:val="0"/>
          <w:color w:val="000000"/>
          <w:sz w:val="32"/>
          <w:szCs w:val="32"/>
        </w:rPr>
        <w:t>加</w:t>
      </w:r>
      <w:r>
        <w:rPr>
          <w:rFonts w:hint="eastAsia" w:eastAsia="楷体_GB2312"/>
          <w:b w:val="0"/>
          <w:bCs w:val="0"/>
          <w:color w:val="000000"/>
          <w:sz w:val="32"/>
          <w:szCs w:val="32"/>
          <w:lang w:val="en-US" w:eastAsia="zh-CN"/>
        </w:rPr>
        <w:t>大</w:t>
      </w:r>
      <w:r>
        <w:rPr>
          <w:rFonts w:eastAsia="楷体_GB2312"/>
          <w:b w:val="0"/>
          <w:bCs w:val="0"/>
          <w:color w:val="000000"/>
          <w:sz w:val="32"/>
          <w:szCs w:val="32"/>
        </w:rPr>
        <w:t>宣传</w:t>
      </w:r>
      <w:r>
        <w:rPr>
          <w:rFonts w:hint="eastAsia" w:eastAsia="楷体_GB2312"/>
          <w:b w:val="0"/>
          <w:bCs w:val="0"/>
          <w:color w:val="000000"/>
          <w:sz w:val="32"/>
          <w:szCs w:val="32"/>
          <w:lang w:val="en-US" w:eastAsia="zh-CN"/>
        </w:rPr>
        <w:t>推广</w:t>
      </w:r>
      <w:r>
        <w:rPr>
          <w:rFonts w:hint="eastAsia" w:eastAsia="楷体_GB2312"/>
          <w:b w:val="0"/>
          <w:bCs w:val="0"/>
          <w:color w:val="000000"/>
          <w:sz w:val="32"/>
          <w:szCs w:val="32"/>
          <w:lang w:eastAsia="zh-CN"/>
        </w:rPr>
        <w:t>。</w:t>
      </w:r>
      <w:r>
        <w:rPr>
          <w:rFonts w:hint="eastAsia" w:ascii="Times New Roman" w:hAnsi="Times New Roman" w:eastAsia="仿宋_GB2312" w:cs="仿宋"/>
          <w:sz w:val="32"/>
          <w:szCs w:val="32"/>
        </w:rPr>
        <w:t>建立智能制造标准应用试点项目案例库，对于考核优秀项目编制成果案例集，向全社会公开发布。鼓励试点单位边试点、边总结，将标准应用的成功经验向产业链上下游企业、行业内企业和中小企业进行宣贯推广</w:t>
      </w:r>
      <w:r>
        <w:rPr>
          <w:rFonts w:hint="eastAsia" w:ascii="Times New Roman" w:hAnsi="Times New Roman" w:eastAsia="仿宋_GB2312" w:cs="仿宋"/>
          <w:sz w:val="32"/>
          <w:szCs w:val="32"/>
          <w:lang w:val="en-US" w:eastAsia="zh-CN"/>
        </w:rPr>
        <w:t>。</w:t>
      </w:r>
    </w:p>
    <w:p>
      <w:pPr>
        <w:keepNext w:val="0"/>
        <w:keepLines w:val="0"/>
        <w:pageBreakBefore w:val="0"/>
        <w:widowControl w:val="0"/>
        <w:kinsoku/>
        <w:wordWrap/>
        <w:overflowPunct w:val="0"/>
        <w:topLinePunct w:val="0"/>
        <w:autoSpaceDE/>
        <w:autoSpaceDN/>
        <w:bidi w:val="0"/>
        <w:adjustRightInd/>
        <w:snapToGrid/>
        <w:spacing w:line="594" w:lineRule="exact"/>
        <w:ind w:firstLine="628"/>
        <w:textAlignment w:val="auto"/>
        <w:rPr>
          <w:rFonts w:eastAsia="方正仿宋_GB2312"/>
          <w:sz w:val="32"/>
          <w:szCs w:val="32"/>
        </w:rPr>
      </w:pPr>
    </w:p>
    <w:p>
      <w:pPr>
        <w:keepNext w:val="0"/>
        <w:keepLines w:val="0"/>
        <w:pageBreakBefore w:val="0"/>
        <w:widowControl w:val="0"/>
        <w:kinsoku/>
        <w:wordWrap/>
        <w:overflowPunct w:val="0"/>
        <w:topLinePunct w:val="0"/>
        <w:autoSpaceDE/>
        <w:autoSpaceDN/>
        <w:bidi w:val="0"/>
        <w:adjustRightInd/>
        <w:snapToGrid/>
        <w:spacing w:line="594" w:lineRule="exact"/>
        <w:textAlignment w:val="auto"/>
      </w:pPr>
    </w:p>
    <w:p>
      <w:pPr>
        <w:pStyle w:val="8"/>
      </w:pPr>
    </w:p>
    <w:p>
      <w:pPr>
        <w:pStyle w:val="9"/>
      </w:pPr>
    </w:p>
    <w:p/>
    <w:p>
      <w:pPr>
        <w:pStyle w:val="8"/>
      </w:pPr>
    </w:p>
    <w:p>
      <w:pPr>
        <w:pStyle w:val="9"/>
      </w:pPr>
    </w:p>
    <w:p/>
    <w:p>
      <w:pPr>
        <w:pStyle w:val="8"/>
      </w:pPr>
    </w:p>
    <w:p>
      <w:pPr>
        <w:pStyle w:val="8"/>
      </w:pPr>
    </w:p>
    <w:p>
      <w:pPr>
        <w:spacing w:line="594" w:lineRule="exact"/>
        <w:outlineLvl w:val="0"/>
        <w:rPr>
          <w:rFonts w:ascii="黑体" w:eastAsia="黑体"/>
          <w:sz w:val="32"/>
          <w:szCs w:val="32"/>
        </w:rPr>
      </w:pPr>
      <w:r>
        <w:rPr>
          <w:rFonts w:hint="eastAsia" w:ascii="黑体" w:eastAsia="黑体"/>
          <w:sz w:val="32"/>
          <w:szCs w:val="32"/>
        </w:rPr>
        <w:t>附件</w:t>
      </w:r>
      <w:r>
        <w:rPr>
          <w:rFonts w:hint="default" w:ascii="Times New Roman" w:hAnsi="Times New Roman" w:eastAsia="黑体" w:cs="Times New Roman"/>
          <w:sz w:val="32"/>
          <w:szCs w:val="32"/>
        </w:rPr>
        <w:t>2</w:t>
      </w:r>
    </w:p>
    <w:p>
      <w:pPr>
        <w:wordWrap w:val="0"/>
        <w:spacing w:line="580" w:lineRule="exact"/>
        <w:jc w:val="right"/>
        <w:rPr>
          <w:rFonts w:ascii="方正仿宋_GB2312" w:hAnsi="方正仿宋_GB2312" w:eastAsia="方正仿宋_GB2312" w:cs="方正仿宋_GB2312"/>
          <w:sz w:val="30"/>
        </w:rPr>
      </w:pPr>
      <w:r>
        <w:rPr>
          <w:rFonts w:ascii="方正仿宋_GB2312" w:hAnsi="方正仿宋_GB2312" w:eastAsia="方正仿宋_GB2312" w:cs="方正仿宋_GB2312"/>
          <w:sz w:val="30"/>
        </w:rPr>
        <w:t xml:space="preserve">     </w:t>
      </w:r>
    </w:p>
    <w:p>
      <w:pPr>
        <w:spacing w:line="580" w:lineRule="exact"/>
        <w:rPr>
          <w:sz w:val="28"/>
        </w:rPr>
      </w:pPr>
    </w:p>
    <w:p>
      <w:pPr>
        <w:spacing w:line="580" w:lineRule="exact"/>
        <w:rPr>
          <w:sz w:val="28"/>
        </w:rPr>
      </w:pPr>
    </w:p>
    <w:p>
      <w:pPr>
        <w:spacing w:line="580" w:lineRule="exact"/>
        <w:rPr>
          <w:sz w:val="28"/>
        </w:rPr>
      </w:pPr>
    </w:p>
    <w:p>
      <w:pPr>
        <w:spacing w:line="580" w:lineRule="exact"/>
        <w:rPr>
          <w:sz w:val="28"/>
        </w:rPr>
      </w:pPr>
    </w:p>
    <w:p>
      <w:pPr>
        <w:spacing w:line="580" w:lineRule="exact"/>
        <w:jc w:val="center"/>
        <w:outlineLvl w:val="1"/>
        <w:rPr>
          <w:rFonts w:ascii="黑体" w:hAnsi="黑体" w:eastAsia="黑体" w:cs="黑体"/>
          <w:bCs/>
          <w:sz w:val="44"/>
          <w:szCs w:val="44"/>
        </w:rPr>
      </w:pPr>
      <w:r>
        <w:rPr>
          <w:rFonts w:hint="eastAsia" w:ascii="黑体" w:hAnsi="黑体" w:eastAsia="黑体" w:cs="黑体"/>
          <w:bCs/>
          <w:sz w:val="44"/>
          <w:szCs w:val="44"/>
        </w:rPr>
        <w:t>智能制造标准应用试点项目申报书</w:t>
      </w:r>
    </w:p>
    <w:p>
      <w:pPr>
        <w:spacing w:line="580" w:lineRule="exact"/>
        <w:rPr>
          <w:b/>
          <w:sz w:val="52"/>
        </w:rPr>
      </w:pPr>
    </w:p>
    <w:p>
      <w:pPr>
        <w:spacing w:line="580" w:lineRule="exact"/>
        <w:rPr>
          <w:b/>
          <w:sz w:val="52"/>
        </w:rPr>
      </w:pPr>
    </w:p>
    <w:p>
      <w:pPr>
        <w:spacing w:line="580" w:lineRule="exact"/>
        <w:rPr>
          <w:rFonts w:ascii="方正仿宋_GB2312" w:hAnsi="方正仿宋_GB2312" w:eastAsia="方正仿宋_GB2312" w:cs="方正仿宋_GB2312"/>
          <w:b/>
          <w:sz w:val="52"/>
        </w:rPr>
      </w:pPr>
    </w:p>
    <w:p>
      <w:pPr>
        <w:spacing w:line="580" w:lineRule="exact"/>
        <w:rPr>
          <w:rFonts w:ascii="方正仿宋_GB2312" w:hAnsi="方正仿宋_GB2312" w:eastAsia="方正仿宋_GB2312" w:cs="方正仿宋_GB2312"/>
          <w:b/>
          <w:sz w:val="52"/>
        </w:rPr>
      </w:pPr>
    </w:p>
    <w:p>
      <w:pPr>
        <w:spacing w:line="580" w:lineRule="exact"/>
        <w:rPr>
          <w:rFonts w:ascii="方正仿宋_GB2312" w:hAnsi="方正仿宋_GB2312" w:eastAsia="方正仿宋_GB2312" w:cs="方正仿宋_GB2312"/>
          <w:b/>
          <w:sz w:val="52"/>
        </w:rPr>
      </w:pPr>
    </w:p>
    <w:p>
      <w:pPr>
        <w:spacing w:line="580" w:lineRule="exact"/>
        <w:ind w:firstLine="1764"/>
        <w:rPr>
          <w:rFonts w:hint="eastAsia" w:ascii="仿宋" w:hAnsi="仿宋" w:eastAsia="仿宋" w:cs="仿宋"/>
          <w:sz w:val="30"/>
          <w:u w:val="single"/>
        </w:rPr>
      </w:pPr>
      <w:r>
        <w:rPr>
          <w:rFonts w:hint="eastAsia" w:ascii="仿宋" w:hAnsi="仿宋" w:eastAsia="仿宋" w:cs="仿宋"/>
          <w:sz w:val="30"/>
        </w:rPr>
        <w:t>项目名称：</w:t>
      </w:r>
      <w:r>
        <w:rPr>
          <w:rFonts w:hint="eastAsia" w:ascii="仿宋" w:hAnsi="仿宋" w:eastAsia="仿宋" w:cs="仿宋"/>
          <w:sz w:val="30"/>
          <w:u w:val="single"/>
        </w:rPr>
        <w:t xml:space="preserve">                        </w:t>
      </w:r>
    </w:p>
    <w:p>
      <w:pPr>
        <w:spacing w:line="580" w:lineRule="exact"/>
        <w:ind w:firstLine="1764"/>
        <w:rPr>
          <w:rFonts w:hint="eastAsia" w:ascii="仿宋" w:hAnsi="仿宋" w:eastAsia="仿宋" w:cs="仿宋"/>
          <w:sz w:val="30"/>
          <w:u w:val="single"/>
        </w:rPr>
      </w:pPr>
      <w:r>
        <w:rPr>
          <w:rFonts w:hint="eastAsia" w:ascii="仿宋" w:hAnsi="仿宋" w:eastAsia="仿宋" w:cs="仿宋"/>
          <w:sz w:val="30"/>
          <w:lang w:eastAsia="zh-CN"/>
        </w:rPr>
        <w:t>申报</w:t>
      </w:r>
      <w:r>
        <w:rPr>
          <w:rFonts w:hint="eastAsia" w:ascii="仿宋" w:hAnsi="仿宋" w:eastAsia="仿宋" w:cs="仿宋"/>
          <w:sz w:val="30"/>
          <w:lang w:val="en-US" w:eastAsia="zh-CN"/>
        </w:rPr>
        <w:t>主体</w:t>
      </w:r>
      <w:r>
        <w:rPr>
          <w:rFonts w:hint="eastAsia" w:ascii="仿宋" w:hAnsi="仿宋" w:eastAsia="仿宋" w:cs="仿宋"/>
          <w:sz w:val="30"/>
        </w:rPr>
        <w:t>：</w:t>
      </w:r>
      <w:r>
        <w:rPr>
          <w:rFonts w:hint="eastAsia" w:ascii="仿宋" w:hAnsi="仿宋" w:eastAsia="仿宋" w:cs="仿宋"/>
          <w:sz w:val="30"/>
          <w:u w:val="single"/>
        </w:rPr>
        <w:t xml:space="preserve">                </w:t>
      </w:r>
      <w:r>
        <w:rPr>
          <w:rFonts w:hint="eastAsia" w:ascii="仿宋" w:hAnsi="仿宋" w:eastAsia="仿宋" w:cs="仿宋"/>
          <w:sz w:val="30"/>
          <w:u w:val="single"/>
          <w:lang w:val="en-US" w:eastAsia="zh-CN"/>
        </w:rPr>
        <w:t>（盖章）</w:t>
      </w:r>
    </w:p>
    <w:p>
      <w:pPr>
        <w:spacing w:line="580" w:lineRule="exact"/>
        <w:ind w:firstLine="1764"/>
        <w:rPr>
          <w:rFonts w:hint="eastAsia" w:ascii="仿宋" w:hAnsi="仿宋" w:eastAsia="仿宋" w:cs="仿宋"/>
          <w:sz w:val="30"/>
          <w:u w:val="single"/>
        </w:rPr>
      </w:pPr>
      <w:r>
        <w:rPr>
          <w:rFonts w:hint="eastAsia" w:ascii="仿宋" w:hAnsi="仿宋" w:eastAsia="仿宋" w:cs="仿宋"/>
          <w:sz w:val="30"/>
        </w:rPr>
        <w:t>推荐单位：</w:t>
      </w:r>
      <w:r>
        <w:rPr>
          <w:rFonts w:hint="eastAsia" w:ascii="仿宋" w:hAnsi="仿宋" w:eastAsia="仿宋" w:cs="仿宋"/>
          <w:sz w:val="30"/>
          <w:u w:val="single"/>
        </w:rPr>
        <w:t xml:space="preserve">           </w:t>
      </w:r>
      <w:r>
        <w:rPr>
          <w:rFonts w:hint="eastAsia" w:ascii="仿宋" w:hAnsi="仿宋" w:eastAsia="仿宋" w:cs="仿宋"/>
          <w:sz w:val="30"/>
          <w:u w:val="single"/>
          <w:lang w:val="en-US" w:eastAsia="zh-CN"/>
        </w:rPr>
        <w:t xml:space="preserve">     （盖章）</w:t>
      </w:r>
    </w:p>
    <w:p>
      <w:pPr>
        <w:spacing w:line="580" w:lineRule="exact"/>
        <w:ind w:firstLine="1764"/>
        <w:rPr>
          <w:rFonts w:hint="eastAsia" w:ascii="仿宋" w:hAnsi="仿宋" w:eastAsia="仿宋" w:cs="仿宋"/>
          <w:sz w:val="30"/>
          <w:lang w:val="en-US"/>
        </w:rPr>
      </w:pPr>
      <w:r>
        <w:rPr>
          <w:rFonts w:hint="eastAsia" w:ascii="仿宋" w:hAnsi="仿宋" w:eastAsia="仿宋" w:cs="仿宋"/>
          <w:sz w:val="30"/>
          <w:lang w:val="en-US" w:eastAsia="zh-CN"/>
        </w:rPr>
        <w:t>申报</w:t>
      </w:r>
      <w:r>
        <w:rPr>
          <w:rFonts w:hint="eastAsia" w:ascii="仿宋" w:hAnsi="仿宋" w:eastAsia="仿宋" w:cs="仿宋"/>
          <w:sz w:val="30"/>
        </w:rPr>
        <w:t>时间：</w:t>
      </w:r>
      <w:r>
        <w:rPr>
          <w:rFonts w:hint="eastAsia" w:ascii="仿宋" w:hAnsi="仿宋" w:eastAsia="仿宋" w:cs="仿宋"/>
          <w:sz w:val="30"/>
          <w:lang w:val="en-US" w:eastAsia="zh-CN"/>
        </w:rPr>
        <w:t xml:space="preserve">     </w:t>
      </w:r>
      <w:r>
        <w:rPr>
          <w:rFonts w:hint="eastAsia" w:ascii="仿宋" w:hAnsi="仿宋" w:eastAsia="仿宋" w:cs="仿宋"/>
          <w:sz w:val="30"/>
        </w:rPr>
        <w:t>年    月    日</w:t>
      </w:r>
    </w:p>
    <w:p>
      <w:pPr>
        <w:spacing w:line="580" w:lineRule="exact"/>
        <w:rPr>
          <w:rFonts w:hint="eastAsia" w:ascii="仿宋" w:hAnsi="仿宋" w:eastAsia="仿宋" w:cs="仿宋"/>
          <w:sz w:val="30"/>
        </w:rPr>
      </w:pPr>
    </w:p>
    <w:p>
      <w:pPr>
        <w:spacing w:line="580" w:lineRule="exact"/>
        <w:rPr>
          <w:rFonts w:ascii="仿宋_GB2312" w:hAnsi="仿宋_GB2312" w:eastAsia="仿宋_GB2312" w:cs="仿宋_GB2312"/>
          <w:sz w:val="30"/>
        </w:rPr>
      </w:pPr>
    </w:p>
    <w:p>
      <w:pPr>
        <w:spacing w:line="580" w:lineRule="exact"/>
        <w:jc w:val="center"/>
        <w:rPr>
          <w:rFonts w:hint="eastAsia" w:ascii="方正小标宋简体" w:eastAsia="方正小标宋简体"/>
          <w:sz w:val="36"/>
          <w:szCs w:val="36"/>
        </w:rPr>
        <w:sectPr>
          <w:footerReference r:id="rId3" w:type="default"/>
          <w:footerReference r:id="rId4" w:type="even"/>
          <w:pgSz w:w="11906" w:h="16838"/>
          <w:pgMar w:top="1984" w:right="1474" w:bottom="1361" w:left="1474" w:header="851" w:footer="1361" w:gutter="0"/>
          <w:paperSrc/>
          <w:pgBorders>
            <w:top w:val="none" w:sz="0" w:space="0"/>
            <w:left w:val="none" w:sz="0" w:space="0"/>
            <w:bottom w:val="none" w:sz="0" w:space="0"/>
            <w:right w:val="none" w:sz="0" w:space="0"/>
          </w:pgBorders>
          <w:pgNumType w:fmt="decimal" w:start="5"/>
          <w:cols w:space="720" w:num="1"/>
          <w:rtlGutter w:val="0"/>
          <w:docGrid w:type="linesAndChars" w:linePitch="293" w:charSpace="-1318"/>
        </w:sectPr>
      </w:pPr>
    </w:p>
    <w:p>
      <w:pPr>
        <w:spacing w:line="580" w:lineRule="exact"/>
        <w:jc w:val="center"/>
        <w:rPr>
          <w:rFonts w:hint="eastAsia" w:ascii="方正小标宋简体" w:eastAsia="方正小标宋简体"/>
          <w:sz w:val="44"/>
          <w:szCs w:val="44"/>
        </w:rPr>
      </w:pPr>
    </w:p>
    <w:p>
      <w:pPr>
        <w:spacing w:line="580" w:lineRule="exact"/>
        <w:jc w:val="center"/>
        <w:rPr>
          <w:rFonts w:ascii="方正小标宋简体" w:eastAsia="方正小标宋简体"/>
          <w:sz w:val="44"/>
          <w:szCs w:val="44"/>
        </w:rPr>
      </w:pPr>
      <w:r>
        <w:rPr>
          <w:rFonts w:hint="eastAsia" w:ascii="方正小标宋简体" w:eastAsia="方正小标宋简体"/>
          <w:sz w:val="44"/>
          <w:szCs w:val="44"/>
        </w:rPr>
        <w:t>填 写 说 明</w:t>
      </w:r>
    </w:p>
    <w:p>
      <w:pPr>
        <w:spacing w:line="580" w:lineRule="exact"/>
        <w:jc w:val="left"/>
        <w:rPr>
          <w:rFonts w:ascii="仿宋_GB2312" w:eastAsia="仿宋_GB2312"/>
          <w:b/>
          <w:sz w:val="30"/>
        </w:rPr>
      </w:pPr>
    </w:p>
    <w:p>
      <w:pPr>
        <w:numPr>
          <w:ilvl w:val="0"/>
          <w:numId w:val="1"/>
        </w:numPr>
        <w:spacing w:line="580" w:lineRule="exact"/>
        <w:ind w:left="0" w:firstLine="588"/>
        <w:jc w:val="left"/>
        <w:rPr>
          <w:rFonts w:hint="eastAsia" w:ascii="仿宋" w:hAnsi="仿宋" w:eastAsia="仿宋" w:cs="仿宋"/>
          <w:sz w:val="30"/>
          <w:szCs w:val="30"/>
        </w:rPr>
      </w:pPr>
      <w:r>
        <w:rPr>
          <w:rFonts w:hint="eastAsia" w:ascii="仿宋" w:hAnsi="仿宋" w:eastAsia="仿宋" w:cs="仿宋"/>
          <w:sz w:val="30"/>
          <w:szCs w:val="30"/>
        </w:rPr>
        <w:t>现有工作基础、相关保障条件承诺必须如实填报。</w:t>
      </w:r>
    </w:p>
    <w:p>
      <w:pPr>
        <w:numPr>
          <w:ilvl w:val="0"/>
          <w:numId w:val="1"/>
        </w:numPr>
        <w:spacing w:line="580" w:lineRule="exact"/>
        <w:ind w:left="0" w:firstLine="588"/>
        <w:jc w:val="left"/>
        <w:rPr>
          <w:rFonts w:hint="eastAsia" w:ascii="仿宋" w:hAnsi="仿宋" w:eastAsia="仿宋" w:cs="仿宋"/>
          <w:sz w:val="30"/>
          <w:szCs w:val="30"/>
        </w:rPr>
      </w:pPr>
      <w:r>
        <w:rPr>
          <w:rFonts w:hint="eastAsia" w:ascii="仿宋" w:hAnsi="仿宋" w:eastAsia="仿宋" w:cs="仿宋"/>
          <w:sz w:val="30"/>
          <w:szCs w:val="30"/>
          <w:lang w:val="en-US" w:eastAsia="zh-CN"/>
        </w:rPr>
        <w:t>首页“申报主体”为联合体的，填写牵头单位，并加盖公章，</w:t>
      </w:r>
      <w:r>
        <w:rPr>
          <w:rFonts w:hint="eastAsia" w:ascii="仿宋" w:hAnsi="仿宋" w:eastAsia="仿宋" w:cs="仿宋"/>
          <w:sz w:val="30"/>
          <w:szCs w:val="30"/>
        </w:rPr>
        <w:t>“推荐单位”为各地市场监管主管部门，名称用全称填写。</w:t>
      </w:r>
    </w:p>
    <w:p>
      <w:pPr>
        <w:numPr>
          <w:ilvl w:val="0"/>
          <w:numId w:val="1"/>
        </w:numPr>
        <w:spacing w:line="580" w:lineRule="exact"/>
        <w:ind w:left="0" w:firstLine="588"/>
        <w:jc w:val="left"/>
        <w:rPr>
          <w:rFonts w:hint="eastAsia" w:ascii="方正仿宋_GB2312" w:hAnsi="方正仿宋_GB2312" w:eastAsia="方正仿宋_GB2312" w:cs="方正仿宋_GB2312"/>
          <w:sz w:val="32"/>
          <w:szCs w:val="32"/>
          <w:lang w:val="en-US" w:eastAsia="zh-CN"/>
        </w:rPr>
      </w:pPr>
      <w:r>
        <w:rPr>
          <w:rFonts w:hint="eastAsia" w:ascii="仿宋" w:hAnsi="仿宋" w:eastAsia="仿宋" w:cs="仿宋"/>
          <w:sz w:val="30"/>
          <w:szCs w:val="30"/>
        </w:rPr>
        <w:t>纸质材料一式</w:t>
      </w:r>
      <w:r>
        <w:rPr>
          <w:rFonts w:hint="eastAsia" w:ascii="仿宋" w:hAnsi="仿宋" w:eastAsia="仿宋" w:cs="仿宋"/>
          <w:sz w:val="28"/>
          <w:szCs w:val="28"/>
        </w:rPr>
        <w:t>四</w:t>
      </w:r>
      <w:r>
        <w:rPr>
          <w:rFonts w:hint="eastAsia" w:ascii="仿宋" w:hAnsi="仿宋" w:eastAsia="仿宋" w:cs="仿宋"/>
          <w:sz w:val="30"/>
          <w:szCs w:val="30"/>
        </w:rPr>
        <w:t>份，电子版以光盘形式随纸质材料一同报送。当页面不够时，可另加页。</w:t>
      </w:r>
      <w:r>
        <w:br w:type="page"/>
      </w:r>
      <w:r>
        <w:rPr>
          <w:rFonts w:eastAsia="黑体"/>
          <w:bCs/>
          <w:sz w:val="32"/>
          <w:szCs w:val="32"/>
        </w:rPr>
        <w:t>一、</w:t>
      </w:r>
      <w:r>
        <w:rPr>
          <w:rFonts w:hint="eastAsia" w:eastAsia="黑体"/>
          <w:bCs/>
          <w:sz w:val="32"/>
          <w:szCs w:val="32"/>
        </w:rPr>
        <w:t>项目</w:t>
      </w:r>
      <w:r>
        <w:rPr>
          <w:rFonts w:eastAsia="黑体"/>
          <w:bCs/>
          <w:sz w:val="32"/>
          <w:szCs w:val="32"/>
        </w:rPr>
        <w:t>基本信息</w:t>
      </w:r>
    </w:p>
    <w:tbl>
      <w:tblPr>
        <w:tblStyle w:val="4"/>
        <w:tblW w:w="8962"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1675"/>
        <w:gridCol w:w="506"/>
        <w:gridCol w:w="97"/>
        <w:gridCol w:w="1293"/>
        <w:gridCol w:w="67"/>
        <w:gridCol w:w="918"/>
        <w:gridCol w:w="928"/>
        <w:gridCol w:w="1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hint="default" w:ascii="宋体" w:hAnsi="宋体" w:cs="宋体"/>
                <w:sz w:val="24"/>
                <w:szCs w:val="24"/>
                <w:highlight w:val="yellow"/>
                <w:lang w:val="en-US" w:eastAsia="zh-CN"/>
              </w:rPr>
            </w:pPr>
            <w:r>
              <w:rPr>
                <w:rFonts w:hint="eastAsia" w:ascii="宋体" w:hAnsi="宋体" w:eastAsia="宋体" w:cs="宋体"/>
                <w:sz w:val="24"/>
                <w:szCs w:val="24"/>
                <w:highlight w:val="none"/>
                <w:lang w:val="en-US" w:eastAsia="zh-CN"/>
              </w:rPr>
              <w:t>项目名称</w:t>
            </w:r>
          </w:p>
        </w:tc>
        <w:tc>
          <w:tcPr>
            <w:tcW w:w="6836" w:type="dxa"/>
            <w:gridSpan w:val="8"/>
            <w:tcBorders>
              <w:top w:val="single" w:color="auto" w:sz="4" w:space="0"/>
              <w:left w:val="single" w:color="auto" w:sz="4" w:space="0"/>
              <w:bottom w:val="single" w:color="auto" w:sz="4" w:space="0"/>
              <w:right w:val="single" w:color="auto" w:sz="4" w:space="0"/>
            </w:tcBorders>
            <w:noWrap w:val="0"/>
            <w:vAlign w:val="center"/>
          </w:tcPr>
          <w:p>
            <w:pPr>
              <w:spacing w:line="540" w:lineRule="exact"/>
              <w:rPr>
                <w:rFonts w:hint="eastAsia" w:ascii="宋体" w:hAnsi="宋体" w:eastAsia="宋体" w:cs="宋体"/>
                <w:sz w:val="24"/>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hint="default" w:ascii="宋体" w:hAnsi="宋体" w:eastAsia="宋体" w:cs="宋体"/>
                <w:sz w:val="24"/>
                <w:szCs w:val="24"/>
                <w:lang w:val="en-US" w:eastAsia="zh-CN"/>
              </w:rPr>
            </w:pPr>
            <w:r>
              <w:rPr>
                <w:rFonts w:hint="eastAsia" w:ascii="宋体" w:hAnsi="宋体" w:cs="宋体"/>
                <w:sz w:val="24"/>
                <w:szCs w:val="24"/>
                <w:highlight w:val="none"/>
                <w:lang w:val="en-US" w:eastAsia="zh-CN"/>
              </w:rPr>
              <w:t>牵头单位名称</w:t>
            </w:r>
          </w:p>
        </w:tc>
        <w:tc>
          <w:tcPr>
            <w:tcW w:w="6836" w:type="dxa"/>
            <w:gridSpan w:val="8"/>
            <w:tcBorders>
              <w:top w:val="single" w:color="auto" w:sz="4" w:space="0"/>
              <w:left w:val="single" w:color="auto" w:sz="4" w:space="0"/>
              <w:bottom w:val="single" w:color="auto" w:sz="4" w:space="0"/>
              <w:right w:val="single" w:color="auto" w:sz="4" w:space="0"/>
            </w:tcBorders>
            <w:noWrap w:val="0"/>
            <w:vAlign w:val="center"/>
          </w:tcPr>
          <w:p>
            <w:pPr>
              <w:spacing w:line="540" w:lineRule="exact"/>
              <w:rPr>
                <w:rFonts w:hint="eastAsia" w:ascii="宋体" w:hAnsi="宋体" w:eastAsia="宋体" w:cs="宋体"/>
                <w:sz w:val="24"/>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pPr>
              <w:pStyle w:val="6"/>
              <w:widowControl/>
              <w:pBdr>
                <w:top w:val="none" w:color="auto" w:sz="0" w:space="0"/>
                <w:left w:val="none" w:color="auto" w:sz="0" w:space="0"/>
                <w:bottom w:val="none" w:color="auto" w:sz="0" w:space="0"/>
                <w:right w:val="none" w:color="auto" w:sz="0" w:space="0"/>
              </w:pBdr>
              <w:shd w:val="clear" w:color="auto" w:fill="FFFFFF"/>
              <w:spacing w:after="40" w:line="540" w:lineRule="exact"/>
              <w:jc w:val="center"/>
              <w:rPr>
                <w:rFonts w:hint="eastAsia" w:ascii="宋体" w:hAnsi="宋体" w:eastAsia="宋体" w:cs="宋体"/>
                <w:b w:val="0"/>
                <w:bCs w:val="0"/>
                <w:kern w:val="2"/>
                <w:sz w:val="24"/>
                <w:szCs w:val="24"/>
                <w:highlight w:val="none"/>
                <w:lang w:val="en-US" w:eastAsia="zh-CN" w:bidi="ar-SA"/>
              </w:rPr>
            </w:pPr>
            <w:r>
              <w:fldChar w:fldCharType="begin"/>
            </w:r>
            <w:r>
              <w:instrText xml:space="preserve"> HYPERLINK "http://www.baidu.com/link?url=ek7m_f2uP9g0y4PAq-9lT6JR_WZ0Pr_-pFQT7mFh7TQ3OFAWy5aXZpKSIch05ooP" </w:instrText>
            </w:r>
            <w:r>
              <w:fldChar w:fldCharType="separate"/>
            </w:r>
            <w:r>
              <w:rPr>
                <w:rFonts w:hint="eastAsia" w:ascii="宋体" w:hAnsi="宋体" w:eastAsia="宋体" w:cs="宋体"/>
                <w:b w:val="0"/>
                <w:bCs w:val="0"/>
                <w:kern w:val="2"/>
                <w:sz w:val="24"/>
                <w:szCs w:val="24"/>
                <w:highlight w:val="none"/>
                <w:lang w:val="en-US" w:eastAsia="zh-CN" w:bidi="ar-SA"/>
              </w:rPr>
              <w:t>统一社会信用代码</w:t>
            </w:r>
            <w:r>
              <w:rPr>
                <w:rFonts w:hint="eastAsia" w:ascii="宋体" w:hAnsi="宋体" w:eastAsia="宋体" w:cs="宋体"/>
                <w:b w:val="0"/>
                <w:bCs w:val="0"/>
                <w:kern w:val="2"/>
                <w:sz w:val="24"/>
                <w:szCs w:val="24"/>
                <w:highlight w:val="none"/>
                <w:lang w:val="en-US" w:eastAsia="zh-CN" w:bidi="ar-SA"/>
              </w:rPr>
              <w:fldChar w:fldCharType="end"/>
            </w:r>
          </w:p>
        </w:tc>
        <w:tc>
          <w:tcPr>
            <w:tcW w:w="6836" w:type="dxa"/>
            <w:gridSpan w:val="8"/>
            <w:tcBorders>
              <w:top w:val="single" w:color="auto" w:sz="4" w:space="0"/>
              <w:left w:val="single" w:color="auto" w:sz="4" w:space="0"/>
              <w:bottom w:val="single" w:color="auto" w:sz="4" w:space="0"/>
              <w:right w:val="single" w:color="auto" w:sz="4" w:space="0"/>
            </w:tcBorders>
            <w:noWrap w:val="0"/>
            <w:vAlign w:val="center"/>
          </w:tcPr>
          <w:p>
            <w:pPr>
              <w:spacing w:line="540" w:lineRule="exact"/>
              <w:rPr>
                <w:rFonts w:hint="eastAsia" w:ascii="宋体" w:hAnsi="宋体" w:cs="宋体"/>
                <w:sz w:val="24"/>
                <w:highlight w:val="yellow"/>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pPr>
              <w:pStyle w:val="6"/>
              <w:widowControl/>
              <w:pBdr>
                <w:top w:val="none" w:color="auto" w:sz="0" w:space="0"/>
                <w:left w:val="none" w:color="auto" w:sz="0" w:space="0"/>
                <w:bottom w:val="none" w:color="auto" w:sz="0" w:space="0"/>
                <w:right w:val="none" w:color="auto" w:sz="0" w:space="0"/>
              </w:pBdr>
              <w:shd w:val="clear" w:color="auto" w:fill="FFFFFF"/>
              <w:spacing w:after="40" w:line="540" w:lineRule="exact"/>
              <w:jc w:val="center"/>
              <w:rPr>
                <w:rFonts w:hint="eastAsia" w:ascii="宋体" w:hAnsi="宋体" w:eastAsia="宋体" w:cs="宋体"/>
                <w:b w:val="0"/>
                <w:bCs w:val="0"/>
                <w:kern w:val="2"/>
                <w:sz w:val="24"/>
                <w:szCs w:val="24"/>
                <w:lang w:val="en-US" w:eastAsia="zh-CN" w:bidi="ar-SA"/>
              </w:rPr>
            </w:pPr>
            <w:r>
              <w:rPr>
                <w:rFonts w:hint="eastAsia" w:cs="宋体"/>
                <w:b w:val="0"/>
                <w:bCs w:val="0"/>
                <w:kern w:val="2"/>
                <w:sz w:val="24"/>
                <w:szCs w:val="24"/>
                <w:lang w:val="en-US" w:eastAsia="zh-CN" w:bidi="ar-SA"/>
              </w:rPr>
              <w:t>单位</w:t>
            </w:r>
            <w:r>
              <w:rPr>
                <w:rFonts w:hint="eastAsia" w:ascii="宋体" w:hAnsi="宋体" w:eastAsia="宋体" w:cs="宋体"/>
                <w:b w:val="0"/>
                <w:bCs w:val="0"/>
                <w:kern w:val="2"/>
                <w:sz w:val="24"/>
                <w:szCs w:val="24"/>
                <w:lang w:val="en-US" w:eastAsia="zh-CN" w:bidi="ar-SA"/>
              </w:rPr>
              <w:t>性质</w:t>
            </w:r>
          </w:p>
        </w:tc>
        <w:tc>
          <w:tcPr>
            <w:tcW w:w="6836" w:type="dxa"/>
            <w:gridSpan w:val="8"/>
            <w:tcBorders>
              <w:top w:val="single" w:color="auto" w:sz="4" w:space="0"/>
              <w:left w:val="single" w:color="auto" w:sz="4" w:space="0"/>
              <w:bottom w:val="single" w:color="auto" w:sz="4" w:space="0"/>
              <w:right w:val="single" w:color="auto" w:sz="4" w:space="0"/>
            </w:tcBorders>
            <w:noWrap w:val="0"/>
            <w:vAlign w:val="center"/>
          </w:tcPr>
          <w:p>
            <w:pPr>
              <w:spacing w:line="540" w:lineRule="exac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□中央企业     □地方国企     □民营     □三资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pPr>
              <w:pStyle w:val="6"/>
              <w:widowControl/>
              <w:pBdr>
                <w:top w:val="none" w:color="auto" w:sz="0" w:space="0"/>
                <w:left w:val="none" w:color="auto" w:sz="0" w:space="0"/>
                <w:bottom w:val="none" w:color="auto" w:sz="0" w:space="0"/>
                <w:right w:val="none" w:color="auto" w:sz="0" w:space="0"/>
              </w:pBdr>
              <w:shd w:val="clear" w:color="auto" w:fill="FFFFFF"/>
              <w:spacing w:after="40" w:line="540" w:lineRule="exact"/>
              <w:jc w:val="center"/>
              <w:rPr>
                <w:rFonts w:hint="default"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单位地址</w:t>
            </w:r>
          </w:p>
        </w:tc>
        <w:tc>
          <w:tcPr>
            <w:tcW w:w="6836" w:type="dxa"/>
            <w:gridSpan w:val="8"/>
            <w:tcBorders>
              <w:top w:val="single" w:color="auto" w:sz="4" w:space="0"/>
              <w:left w:val="single" w:color="auto" w:sz="4" w:space="0"/>
              <w:bottom w:val="single" w:color="auto" w:sz="4" w:space="0"/>
              <w:right w:val="single" w:color="auto" w:sz="4" w:space="0"/>
            </w:tcBorders>
            <w:noWrap w:val="0"/>
            <w:vAlign w:val="center"/>
          </w:tcPr>
          <w:p>
            <w:pPr>
              <w:spacing w:line="540" w:lineRule="exact"/>
              <w:rPr>
                <w:rFonts w:hint="eastAsia" w:ascii="宋体" w:hAnsi="宋体" w:cs="宋体"/>
                <w:sz w:val="24"/>
                <w:highlight w:val="yellow"/>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eastAsia="宋体" w:cs="宋体"/>
                <w:b w:val="0"/>
                <w:bCs w:val="0"/>
                <w:kern w:val="2"/>
                <w:sz w:val="24"/>
                <w:szCs w:val="24"/>
                <w:highlight w:val="none"/>
                <w:lang w:val="en-US" w:eastAsia="zh-CN" w:bidi="ar-SA"/>
              </w:rPr>
              <w:t>法定代表/负责人</w:t>
            </w:r>
          </w:p>
        </w:tc>
        <w:tc>
          <w:tcPr>
            <w:tcW w:w="2181" w:type="dxa"/>
            <w:gridSpan w:val="2"/>
            <w:tcBorders>
              <w:top w:val="single" w:color="auto" w:sz="4" w:space="0"/>
              <w:left w:val="single" w:color="auto" w:sz="4" w:space="0"/>
              <w:bottom w:val="single" w:color="auto" w:sz="4" w:space="0"/>
              <w:right w:val="single" w:color="auto" w:sz="4" w:space="0"/>
            </w:tcBorders>
            <w:noWrap w:val="0"/>
          </w:tcPr>
          <w:p>
            <w:pPr>
              <w:spacing w:line="540" w:lineRule="exact"/>
              <w:rPr>
                <w:rFonts w:ascii="宋体" w:hAnsi="宋体" w:cs="宋体"/>
                <w:sz w:val="24"/>
              </w:rPr>
            </w:pPr>
          </w:p>
        </w:tc>
        <w:tc>
          <w:tcPr>
            <w:tcW w:w="139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cs="宋体"/>
                <w:sz w:val="24"/>
              </w:rPr>
              <w:t>职务/职称</w:t>
            </w:r>
          </w:p>
        </w:tc>
        <w:tc>
          <w:tcPr>
            <w:tcW w:w="3265" w:type="dxa"/>
            <w:gridSpan w:val="4"/>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eastAsia="宋体" w:cs="宋体"/>
                <w:b w:val="0"/>
                <w:bCs w:val="0"/>
                <w:kern w:val="2"/>
                <w:sz w:val="24"/>
                <w:szCs w:val="24"/>
                <w:highlight w:val="none"/>
                <w:lang w:val="en-US" w:eastAsia="zh-CN" w:bidi="ar-SA"/>
              </w:rPr>
            </w:pPr>
            <w:r>
              <w:rPr>
                <w:rFonts w:hint="eastAsia" w:ascii="宋体" w:hAnsi="宋体" w:cs="宋体"/>
                <w:sz w:val="24"/>
                <w:lang w:val="en-US" w:eastAsia="zh-CN"/>
              </w:rPr>
              <w:t>手机</w:t>
            </w:r>
          </w:p>
        </w:tc>
        <w:tc>
          <w:tcPr>
            <w:tcW w:w="2181" w:type="dxa"/>
            <w:gridSpan w:val="2"/>
            <w:tcBorders>
              <w:top w:val="single" w:color="auto" w:sz="4" w:space="0"/>
              <w:left w:val="single" w:color="auto" w:sz="4" w:space="0"/>
              <w:bottom w:val="single" w:color="auto" w:sz="4" w:space="0"/>
              <w:right w:val="single" w:color="auto" w:sz="4" w:space="0"/>
            </w:tcBorders>
            <w:noWrap w:val="0"/>
          </w:tcPr>
          <w:p>
            <w:pPr>
              <w:spacing w:line="540" w:lineRule="exact"/>
              <w:rPr>
                <w:rFonts w:ascii="宋体" w:hAnsi="宋体" w:cs="宋体"/>
                <w:sz w:val="24"/>
              </w:rPr>
            </w:pPr>
          </w:p>
        </w:tc>
        <w:tc>
          <w:tcPr>
            <w:tcW w:w="139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default" w:ascii="宋体" w:hAnsi="宋体" w:eastAsia="宋体" w:cs="宋体"/>
                <w:sz w:val="24"/>
                <w:lang w:val="en-US" w:eastAsia="zh-CN"/>
              </w:rPr>
            </w:pPr>
            <w:r>
              <w:rPr>
                <w:rFonts w:hint="eastAsia" w:ascii="宋体" w:hAnsi="宋体" w:cs="宋体"/>
                <w:sz w:val="24"/>
              </w:rPr>
              <w:t>身份证号</w:t>
            </w:r>
          </w:p>
        </w:tc>
        <w:tc>
          <w:tcPr>
            <w:tcW w:w="3265" w:type="dxa"/>
            <w:gridSpan w:val="4"/>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cs="宋体"/>
                <w:sz w:val="24"/>
              </w:rPr>
              <w:t>单位联系人</w:t>
            </w:r>
          </w:p>
        </w:tc>
        <w:tc>
          <w:tcPr>
            <w:tcW w:w="2181" w:type="dxa"/>
            <w:gridSpan w:val="2"/>
            <w:tcBorders>
              <w:top w:val="single" w:color="auto" w:sz="4" w:space="0"/>
              <w:left w:val="single" w:color="auto" w:sz="4" w:space="0"/>
              <w:bottom w:val="single" w:color="auto" w:sz="4" w:space="0"/>
              <w:right w:val="single" w:color="auto" w:sz="4" w:space="0"/>
            </w:tcBorders>
            <w:noWrap w:val="0"/>
          </w:tcPr>
          <w:p>
            <w:pPr>
              <w:spacing w:line="540" w:lineRule="exact"/>
              <w:rPr>
                <w:rFonts w:ascii="宋体" w:hAnsi="宋体" w:cs="宋体"/>
                <w:sz w:val="24"/>
              </w:rPr>
            </w:pPr>
          </w:p>
        </w:tc>
        <w:tc>
          <w:tcPr>
            <w:tcW w:w="139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cs="宋体"/>
                <w:sz w:val="24"/>
              </w:rPr>
              <w:t>职务/职称</w:t>
            </w:r>
          </w:p>
        </w:tc>
        <w:tc>
          <w:tcPr>
            <w:tcW w:w="3265" w:type="dxa"/>
            <w:gridSpan w:val="4"/>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rPr>
                <w:rFonts w:hint="eastAsia" w:ascii="宋体" w:hAnsi="宋体" w:cs="宋体"/>
                <w:sz w:val="24"/>
              </w:rPr>
              <w:t>联系电话</w:t>
            </w:r>
          </w:p>
        </w:tc>
        <w:tc>
          <w:tcPr>
            <w:tcW w:w="2181" w:type="dxa"/>
            <w:gridSpan w:val="2"/>
            <w:tcBorders>
              <w:top w:val="single" w:color="auto" w:sz="4" w:space="0"/>
              <w:left w:val="single" w:color="auto" w:sz="4" w:space="0"/>
              <w:bottom w:val="single" w:color="auto" w:sz="4" w:space="0"/>
              <w:right w:val="single" w:color="auto" w:sz="4" w:space="0"/>
            </w:tcBorders>
            <w:noWrap w:val="0"/>
          </w:tcPr>
          <w:p>
            <w:pPr>
              <w:spacing w:line="540" w:lineRule="exact"/>
              <w:rPr>
                <w:rFonts w:ascii="宋体" w:hAnsi="宋体" w:cs="宋体"/>
                <w:sz w:val="24"/>
              </w:rPr>
            </w:pPr>
          </w:p>
        </w:tc>
        <w:tc>
          <w:tcPr>
            <w:tcW w:w="139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eastAsia="宋体" w:cs="宋体"/>
                <w:sz w:val="24"/>
                <w:lang w:eastAsia="zh-CN"/>
              </w:rPr>
            </w:pPr>
            <w:r>
              <w:rPr>
                <w:rFonts w:hint="eastAsia" w:ascii="宋体" w:hAnsi="宋体" w:cs="宋体"/>
                <w:sz w:val="24"/>
                <w:lang w:val="en-US" w:eastAsia="zh-CN"/>
              </w:rPr>
              <w:t>邮箱</w:t>
            </w:r>
          </w:p>
        </w:tc>
        <w:tc>
          <w:tcPr>
            <w:tcW w:w="3265" w:type="dxa"/>
            <w:gridSpan w:val="4"/>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rPr>
                <w:rFonts w:hint="eastAsia" w:ascii="宋体" w:hAnsi="宋体" w:eastAsia="宋体" w:cs="宋体"/>
                <w:b w:val="0"/>
                <w:bCs w:val="0"/>
                <w:kern w:val="2"/>
                <w:sz w:val="24"/>
                <w:szCs w:val="24"/>
                <w:lang w:val="en-US" w:eastAsia="zh-CN" w:bidi="ar-SA"/>
              </w:rPr>
              <w:t>信用等级</w:t>
            </w:r>
          </w:p>
        </w:tc>
        <w:tc>
          <w:tcPr>
            <w:tcW w:w="6836" w:type="dxa"/>
            <w:gridSpan w:val="8"/>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rPr>
                <w:rFonts w:hint="eastAsia" w:ascii="宋体" w:hAnsi="宋体" w:cs="宋体"/>
                <w:sz w:val="24"/>
              </w:rPr>
              <w:t>近三年发展情况</w:t>
            </w:r>
          </w:p>
        </w:tc>
        <w:tc>
          <w:tcPr>
            <w:tcW w:w="2278" w:type="dxa"/>
            <w:gridSpan w:val="3"/>
            <w:tcBorders>
              <w:top w:val="single" w:color="auto" w:sz="4" w:space="0"/>
              <w:left w:val="single" w:color="auto" w:sz="4" w:space="0"/>
              <w:bottom w:val="single" w:color="auto" w:sz="4" w:space="0"/>
              <w:right w:val="single" w:color="auto" w:sz="4" w:space="0"/>
            </w:tcBorders>
            <w:noWrap w:val="0"/>
            <w:vAlign w:val="center"/>
          </w:tcPr>
          <w:p>
            <w:pPr>
              <w:snapToGrid/>
              <w:spacing w:before="62" w:line="540" w:lineRule="exact"/>
              <w:jc w:val="center"/>
              <w:rPr>
                <w:rFonts w:ascii="宋体" w:hAnsi="宋体" w:cs="宋体"/>
                <w:sz w:val="24"/>
              </w:rPr>
            </w:pPr>
            <w:r>
              <w:rPr>
                <w:rFonts w:eastAsia="仿宋_GB2312"/>
                <w:sz w:val="24"/>
                <w:szCs w:val="24"/>
              </w:rPr>
              <w:t>201</w:t>
            </w:r>
            <w:r>
              <w:rPr>
                <w:rFonts w:hint="eastAsia" w:eastAsia="仿宋_GB2312"/>
                <w:sz w:val="24"/>
                <w:szCs w:val="24"/>
                <w:lang w:val="en-US" w:eastAsia="zh-CN"/>
              </w:rPr>
              <w:t>9</w:t>
            </w:r>
            <w:r>
              <w:rPr>
                <w:rFonts w:eastAsia="仿宋_GB2312"/>
                <w:sz w:val="24"/>
                <w:szCs w:val="24"/>
              </w:rPr>
              <w:t>年</w:t>
            </w:r>
          </w:p>
        </w:tc>
        <w:tc>
          <w:tcPr>
            <w:tcW w:w="2278" w:type="dxa"/>
            <w:gridSpan w:val="3"/>
            <w:tcBorders>
              <w:top w:val="single" w:color="auto" w:sz="4" w:space="0"/>
              <w:left w:val="single" w:color="auto" w:sz="4" w:space="0"/>
              <w:bottom w:val="single" w:color="auto" w:sz="4" w:space="0"/>
              <w:right w:val="single" w:color="auto" w:sz="4" w:space="0"/>
            </w:tcBorders>
            <w:noWrap w:val="0"/>
            <w:vAlign w:val="center"/>
          </w:tcPr>
          <w:p>
            <w:pPr>
              <w:snapToGrid/>
              <w:spacing w:before="62" w:line="540" w:lineRule="exact"/>
              <w:jc w:val="center"/>
              <w:rPr>
                <w:rFonts w:eastAsia="仿宋_GB2312"/>
                <w:sz w:val="24"/>
                <w:szCs w:val="24"/>
              </w:rPr>
            </w:pPr>
            <w:r>
              <w:rPr>
                <w:rFonts w:eastAsia="仿宋_GB2312"/>
                <w:sz w:val="24"/>
                <w:szCs w:val="24"/>
              </w:rPr>
              <w:t>20</w:t>
            </w:r>
            <w:r>
              <w:rPr>
                <w:rFonts w:hint="eastAsia" w:eastAsia="仿宋_GB2312"/>
                <w:sz w:val="24"/>
                <w:szCs w:val="24"/>
                <w:lang w:val="en-US" w:eastAsia="zh-CN"/>
              </w:rPr>
              <w:t>20</w:t>
            </w:r>
            <w:r>
              <w:rPr>
                <w:rFonts w:eastAsia="仿宋_GB2312"/>
                <w:sz w:val="24"/>
                <w:szCs w:val="24"/>
              </w:rPr>
              <w:t>年</w:t>
            </w:r>
          </w:p>
        </w:tc>
        <w:tc>
          <w:tcPr>
            <w:tcW w:w="2280" w:type="dxa"/>
            <w:gridSpan w:val="2"/>
            <w:tcBorders>
              <w:top w:val="single" w:color="auto" w:sz="4" w:space="0"/>
              <w:left w:val="single" w:color="auto" w:sz="4" w:space="0"/>
              <w:bottom w:val="single" w:color="auto" w:sz="4" w:space="0"/>
              <w:right w:val="single" w:color="auto" w:sz="4" w:space="0"/>
            </w:tcBorders>
            <w:noWrap w:val="0"/>
            <w:vAlign w:val="center"/>
          </w:tcPr>
          <w:p>
            <w:pPr>
              <w:snapToGrid/>
              <w:spacing w:before="62" w:line="540" w:lineRule="exact"/>
              <w:jc w:val="center"/>
              <w:rPr>
                <w:rFonts w:eastAsia="仿宋_GB2312"/>
                <w:sz w:val="24"/>
                <w:szCs w:val="24"/>
              </w:rPr>
            </w:pPr>
            <w:r>
              <w:rPr>
                <w:rFonts w:eastAsia="仿宋_GB2312"/>
                <w:sz w:val="24"/>
                <w:szCs w:val="24"/>
              </w:rPr>
              <w:t>202</w:t>
            </w:r>
            <w:r>
              <w:rPr>
                <w:rFonts w:hint="eastAsia" w:eastAsia="仿宋_GB2312"/>
                <w:sz w:val="24"/>
                <w:szCs w:val="24"/>
                <w:lang w:val="en-US" w:eastAsia="zh-CN"/>
              </w:rPr>
              <w:t>1</w:t>
            </w:r>
            <w:r>
              <w:rPr>
                <w:rFonts w:eastAsia="仿宋_GB2312"/>
                <w:sz w:val="24"/>
                <w:szCs w:val="24"/>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rPr>
                <w:rFonts w:hint="eastAsia" w:ascii="宋体" w:hAnsi="宋体" w:cs="宋体"/>
                <w:sz w:val="24"/>
              </w:rPr>
              <w:t>资产总额（万元）</w:t>
            </w:r>
          </w:p>
        </w:tc>
        <w:tc>
          <w:tcPr>
            <w:tcW w:w="2278" w:type="dxa"/>
            <w:gridSpan w:val="3"/>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eastAsia="仿宋_GB2312"/>
                <w:sz w:val="24"/>
                <w:szCs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eastAsia="宋体" w:cs="宋体"/>
                <w:sz w:val="24"/>
                <w:szCs w:val="24"/>
              </w:rPr>
            </w:pPr>
            <w:r>
              <w:rPr>
                <w:rFonts w:hint="eastAsia" w:ascii="宋体" w:hAnsi="宋体" w:eastAsia="宋体" w:cs="宋体"/>
                <w:sz w:val="24"/>
                <w:szCs w:val="24"/>
              </w:rPr>
              <w:t>业务收入（万元）</w:t>
            </w:r>
          </w:p>
        </w:tc>
        <w:tc>
          <w:tcPr>
            <w:tcW w:w="2278" w:type="dxa"/>
            <w:gridSpan w:val="3"/>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eastAsia="仿宋_GB2312"/>
                <w:sz w:val="24"/>
                <w:szCs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eastAsia="宋体" w:cs="宋体"/>
                <w:sz w:val="24"/>
                <w:szCs w:val="24"/>
              </w:rPr>
            </w:pPr>
            <w:r>
              <w:rPr>
                <w:rFonts w:hint="eastAsia" w:ascii="宋体" w:hAnsi="宋体" w:eastAsia="宋体" w:cs="宋体"/>
                <w:sz w:val="24"/>
                <w:szCs w:val="24"/>
              </w:rPr>
              <w:t>利润率（%）</w:t>
            </w:r>
          </w:p>
        </w:tc>
        <w:tc>
          <w:tcPr>
            <w:tcW w:w="2278" w:type="dxa"/>
            <w:gridSpan w:val="3"/>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eastAsia="仿宋_GB2312"/>
                <w:sz w:val="24"/>
                <w:szCs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napToGrid/>
              <w:spacing w:before="62" w:line="540" w:lineRule="exact"/>
              <w:jc w:val="center"/>
              <w:rPr>
                <w:rFonts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26"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eastAsia="仿宋_GB2312"/>
                <w:sz w:val="24"/>
                <w:szCs w:val="24"/>
              </w:rPr>
            </w:pPr>
            <w:r>
              <w:rPr>
                <w:rFonts w:hint="eastAsia" w:ascii="宋体" w:hAnsi="宋体" w:cs="宋体"/>
                <w:sz w:val="24"/>
              </w:rPr>
              <w:t>企业近三年是否发生重大安全生产事故、重大环境事故</w:t>
            </w:r>
          </w:p>
        </w:tc>
        <w:tc>
          <w:tcPr>
            <w:tcW w:w="6836" w:type="dxa"/>
            <w:gridSpan w:val="8"/>
            <w:tcBorders>
              <w:top w:val="single" w:color="auto" w:sz="4" w:space="0"/>
              <w:left w:val="single" w:color="auto" w:sz="4" w:space="0"/>
              <w:bottom w:val="single" w:color="auto" w:sz="4" w:space="0"/>
              <w:right w:val="single" w:color="auto" w:sz="4" w:space="0"/>
            </w:tcBorders>
            <w:noWrap w:val="0"/>
            <w:vAlign w:val="center"/>
          </w:tcPr>
          <w:p>
            <w:pPr>
              <w:snapToGrid/>
              <w:spacing w:before="62" w:line="540" w:lineRule="exact"/>
              <w:jc w:val="center"/>
              <w:rPr>
                <w:rFonts w:eastAsia="仿宋_GB2312"/>
                <w:sz w:val="24"/>
                <w:szCs w:val="24"/>
              </w:rPr>
            </w:pPr>
            <w:r>
              <w:rPr>
                <w:rFonts w:hint="eastAsia" w:ascii="宋体" w:hAnsi="宋体" w:eastAsia="宋体" w:cs="宋体"/>
                <w:sz w:val="24"/>
                <w:szCs w:val="24"/>
              </w:rPr>
              <w:t>□是（事故名称：      ）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highlight w:val="none"/>
              </w:rPr>
            </w:pPr>
            <w:r>
              <w:rPr>
                <w:rFonts w:hint="eastAsia" w:ascii="宋体" w:hAnsi="宋体" w:eastAsia="宋体" w:cs="宋体"/>
                <w:color w:val="auto"/>
                <w:sz w:val="24"/>
                <w:szCs w:val="24"/>
                <w:highlight w:val="none"/>
                <w:lang w:val="en-US" w:eastAsia="zh-CN"/>
              </w:rPr>
              <w:t>试点内容</w:t>
            </w:r>
            <w:r>
              <w:rPr>
                <w:rFonts w:hint="eastAsia" w:ascii="宋体" w:hAnsi="宋体" w:cs="宋体"/>
                <w:sz w:val="24"/>
                <w:highlight w:val="none"/>
                <w:lang w:val="en-US" w:eastAsia="zh-CN"/>
              </w:rPr>
              <w:t>重点</w:t>
            </w:r>
            <w:r>
              <w:rPr>
                <w:rFonts w:hint="eastAsia" w:ascii="宋体" w:hAnsi="宋体" w:cs="宋体"/>
                <w:sz w:val="24"/>
                <w:highlight w:val="none"/>
              </w:rPr>
              <w:t>方向</w:t>
            </w:r>
          </w:p>
          <w:p>
            <w:pPr>
              <w:spacing w:line="540" w:lineRule="exact"/>
              <w:jc w:val="center"/>
              <w:rPr>
                <w:rFonts w:hint="eastAsia" w:ascii="宋体" w:hAnsi="宋体" w:eastAsia="宋体" w:cs="宋体"/>
                <w:kern w:val="2"/>
                <w:sz w:val="24"/>
                <w:szCs w:val="24"/>
                <w:lang w:val="en-US" w:eastAsia="zh-CN" w:bidi="ar-SA"/>
              </w:rPr>
            </w:pPr>
            <w:r>
              <w:rPr>
                <w:rFonts w:hint="eastAsia" w:ascii="宋体" w:hAnsi="宋体" w:cs="宋体"/>
                <w:sz w:val="24"/>
                <w:highlight w:val="none"/>
              </w:rPr>
              <w:t>（单选）</w:t>
            </w:r>
          </w:p>
        </w:tc>
        <w:tc>
          <w:tcPr>
            <w:tcW w:w="6836" w:type="dxa"/>
            <w:gridSpan w:val="8"/>
            <w:tcBorders>
              <w:top w:val="single" w:color="auto" w:sz="4" w:space="0"/>
              <w:left w:val="single" w:color="auto" w:sz="4" w:space="0"/>
              <w:bottom w:val="single" w:color="auto" w:sz="4" w:space="0"/>
              <w:right w:val="single" w:color="auto" w:sz="4" w:space="0"/>
            </w:tcBorders>
            <w:noWrap w:val="0"/>
          </w:tcPr>
          <w:p>
            <w:pPr>
              <w:spacing w:line="540" w:lineRule="exact"/>
              <w:rPr>
                <w:rFonts w:ascii="宋体" w:hAnsi="宋体" w:cs="宋体"/>
                <w:sz w:val="24"/>
              </w:rPr>
            </w:pPr>
            <w:r>
              <w:rPr>
                <w:rFonts w:hint="eastAsia" w:ascii="宋体" w:hAnsi="宋体" w:cs="宋体"/>
                <w:sz w:val="24"/>
              </w:rPr>
              <w:t xml:space="preserve">□ </w:t>
            </w:r>
            <w:r>
              <w:rPr>
                <w:rFonts w:hint="eastAsia" w:ascii="宋体" w:hAnsi="宋体" w:cs="宋体"/>
                <w:sz w:val="24"/>
                <w:lang w:val="en-US" w:eastAsia="zh-CN"/>
              </w:rPr>
              <w:t>智能车间/工厂建设</w:t>
            </w:r>
            <w:r>
              <w:rPr>
                <w:rFonts w:hint="eastAsia" w:ascii="宋体" w:hAnsi="宋体" w:cs="宋体"/>
                <w:sz w:val="24"/>
              </w:rPr>
              <w:t xml:space="preserve">类         □ 新模式应用类  </w:t>
            </w:r>
          </w:p>
          <w:p>
            <w:pPr>
              <w:spacing w:line="540" w:lineRule="exact"/>
              <w:jc w:val="both"/>
              <w:rPr>
                <w:rFonts w:ascii="宋体" w:hAnsi="宋体" w:cs="宋体"/>
                <w:sz w:val="24"/>
              </w:rPr>
            </w:pPr>
            <w:r>
              <w:rPr>
                <w:rFonts w:hint="eastAsia" w:ascii="宋体" w:hAnsi="宋体" w:cs="宋体"/>
                <w:sz w:val="24"/>
              </w:rPr>
              <w:t xml:space="preserve">□ 新技术应用类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供应链协同类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restart"/>
            <w:tcBorders>
              <w:top w:val="single" w:color="auto" w:sz="4" w:space="0"/>
              <w:left w:val="single" w:color="auto" w:sz="4" w:space="0"/>
              <w:bottom w:val="nil"/>
              <w:right w:val="single" w:color="auto" w:sz="4" w:space="0"/>
            </w:tcBorders>
            <w:noWrap w:val="0"/>
            <w:vAlign w:val="center"/>
          </w:tcPr>
          <w:p>
            <w:pPr>
              <w:spacing w:line="540" w:lineRule="exact"/>
              <w:jc w:val="center"/>
              <w:rPr>
                <w:rFonts w:hint="default" w:ascii="宋体" w:hAnsi="宋体" w:eastAsia="宋体" w:cs="宋体"/>
                <w:sz w:val="24"/>
                <w:highlight w:val="yellow"/>
                <w:lang w:val="en-US" w:eastAsia="zh-CN"/>
              </w:rPr>
            </w:pPr>
            <w:r>
              <w:rPr>
                <w:rFonts w:hint="eastAsia" w:ascii="宋体" w:hAnsi="宋体" w:cs="宋体"/>
                <w:sz w:val="24"/>
                <w:lang w:val="en-US" w:eastAsia="zh-CN"/>
              </w:rPr>
              <w:t>联合单位信息</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rPr>
                <w:rFonts w:hint="eastAsia" w:ascii="宋体" w:hAnsi="宋体" w:cs="宋体"/>
                <w:sz w:val="24"/>
              </w:rPr>
              <w:t>单位名称</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rPr>
                <w:rFonts w:hint="eastAsia" w:ascii="宋体" w:hAnsi="宋体" w:cs="宋体"/>
                <w:sz w:val="24"/>
              </w:rPr>
              <w:t>单位性质</w:t>
            </w: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eastAsia" w:ascii="宋体" w:hAnsi="宋体" w:cs="宋体"/>
                <w:sz w:val="24"/>
              </w:rPr>
            </w:pPr>
            <w:r>
              <w:fldChar w:fldCharType="begin"/>
            </w:r>
            <w:r>
              <w:instrText xml:space="preserve"> HYPERLINK "http://www.baidu.com/link?url=ek7m_f2uP9g0y4PAq-9lT6JR_WZ0Pr_-pFQT7mFh7TQ3OFAWy5aXZpKSIch05ooP" </w:instrText>
            </w:r>
            <w:r>
              <w:fldChar w:fldCharType="separate"/>
            </w:r>
            <w:r>
              <w:rPr>
                <w:rFonts w:hint="eastAsia" w:ascii="宋体" w:hAnsi="宋体" w:cs="宋体"/>
                <w:sz w:val="24"/>
              </w:rPr>
              <w:t>统一社会信用代码</w:t>
            </w:r>
            <w:r>
              <w:rPr>
                <w:rFonts w:hint="eastAsia" w:ascii="宋体" w:hAnsi="宋体" w:cs="宋体"/>
                <w:sz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highlight w:val="yellow"/>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highlight w:val="yellow"/>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highlight w:val="yellow"/>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highlight w:val="yellow"/>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single" w:color="auto" w:sz="4" w:space="0"/>
              <w:right w:val="single" w:color="auto" w:sz="4" w:space="0"/>
            </w:tcBorders>
            <w:noWrap w:val="0"/>
            <w:vAlign w:val="center"/>
          </w:tcPr>
          <w:p>
            <w:pPr>
              <w:spacing w:line="540" w:lineRule="exact"/>
              <w:jc w:val="center"/>
              <w:rPr>
                <w:rFonts w:hint="eastAsia" w:ascii="宋体" w:hAnsi="宋体" w:cs="宋体"/>
                <w:sz w:val="24"/>
                <w:highlight w:val="yellow"/>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126" w:type="dxa"/>
            <w:vMerge w:val="restart"/>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lang w:val="en-US" w:eastAsia="zh-CN"/>
              </w:rPr>
            </w:pPr>
            <w:r>
              <w:rPr>
                <w:rFonts w:hint="eastAsia" w:ascii="宋体" w:hAnsi="宋体" w:cs="宋体"/>
                <w:sz w:val="24"/>
                <w:lang w:val="en-US" w:eastAsia="zh-CN"/>
              </w:rPr>
              <w:t>试点项目拟</w:t>
            </w:r>
          </w:p>
          <w:p>
            <w:pPr>
              <w:spacing w:line="540" w:lineRule="exact"/>
              <w:jc w:val="center"/>
              <w:rPr>
                <w:rFonts w:hint="eastAsia" w:ascii="宋体" w:hAnsi="宋体" w:cs="宋体"/>
                <w:sz w:val="24"/>
                <w:highlight w:val="yellow"/>
              </w:rPr>
            </w:pPr>
            <w:r>
              <w:rPr>
                <w:rFonts w:hint="eastAsia" w:ascii="宋体" w:hAnsi="宋体" w:cs="宋体"/>
                <w:sz w:val="24"/>
                <w:lang w:val="en-US" w:eastAsia="zh-CN"/>
              </w:rPr>
              <w:t>应用标准列表</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default" w:ascii="宋体" w:hAnsi="宋体" w:eastAsia="宋体" w:cs="宋体"/>
                <w:sz w:val="24"/>
                <w:lang w:val="en-US" w:eastAsia="zh-CN"/>
              </w:rPr>
            </w:pPr>
            <w:r>
              <w:rPr>
                <w:rFonts w:hint="eastAsia" w:ascii="宋体" w:hAnsi="宋体" w:cs="宋体"/>
                <w:sz w:val="24"/>
                <w:lang w:val="en-US" w:eastAsia="zh-CN"/>
              </w:rPr>
              <w:t>标准名称</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default" w:ascii="宋体" w:hAnsi="宋体" w:eastAsia="宋体" w:cs="宋体"/>
                <w:sz w:val="24"/>
                <w:lang w:val="en-US" w:eastAsia="zh-CN"/>
              </w:rPr>
            </w:pPr>
            <w:r>
              <w:rPr>
                <w:rFonts w:hint="eastAsia" w:ascii="宋体" w:hAnsi="宋体" w:cs="宋体"/>
                <w:sz w:val="24"/>
                <w:lang w:val="en-US" w:eastAsia="zh-CN"/>
              </w:rPr>
              <w:t>标准类型</w:t>
            </w: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hint="default" w:ascii="宋体" w:hAnsi="宋体" w:eastAsia="宋体" w:cs="宋体"/>
                <w:sz w:val="24"/>
                <w:lang w:val="en-US" w:eastAsia="zh-CN"/>
              </w:rPr>
            </w:pPr>
            <w:r>
              <w:rPr>
                <w:rFonts w:hint="eastAsia" w:ascii="宋体" w:hAnsi="宋体" w:cs="宋体"/>
                <w:sz w:val="24"/>
                <w:lang w:val="en-US" w:eastAsia="zh-CN"/>
              </w:rPr>
              <w:t>标准编号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26" w:type="dxa"/>
            <w:vMerge w:val="continue"/>
            <w:tcBorders>
              <w:top w:val="nil"/>
              <w:left w:val="single" w:color="auto" w:sz="4" w:space="0"/>
              <w:bottom w:val="single" w:color="auto" w:sz="4" w:space="0"/>
              <w:right w:val="single" w:color="auto" w:sz="4" w:space="0"/>
            </w:tcBorders>
            <w:noWrap w:val="0"/>
            <w:vAlign w:val="center"/>
          </w:tcPr>
          <w:p>
            <w:pPr>
              <w:spacing w:line="540" w:lineRule="exact"/>
              <w:jc w:val="center"/>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both"/>
              <w:rPr>
                <w:rFonts w:hint="eastAsia" w:ascii="宋体" w:hAnsi="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hint="eastAsia" w:ascii="宋体" w:hAnsi="宋体" w:eastAsia="宋体" w:cs="宋体"/>
                <w:sz w:val="24"/>
                <w:lang w:eastAsia="zh-CN"/>
              </w:rPr>
            </w:pPr>
            <w:r>
              <w:rPr>
                <w:rFonts w:hint="eastAsia" w:ascii="宋体" w:hAnsi="宋体" w:cs="宋体"/>
                <w:sz w:val="24"/>
                <w:lang w:eastAsia="zh-CN"/>
              </w:rPr>
              <w:t>申报</w:t>
            </w:r>
            <w:r>
              <w:rPr>
                <w:rFonts w:hint="eastAsia" w:ascii="宋体" w:hAnsi="宋体" w:cs="宋体"/>
                <w:sz w:val="24"/>
                <w:lang w:val="en-US" w:eastAsia="zh-CN"/>
              </w:rPr>
              <w:t>主体</w:t>
            </w:r>
            <w:r>
              <w:rPr>
                <w:rFonts w:hint="eastAsia" w:ascii="宋体" w:hAnsi="宋体" w:cs="宋体"/>
                <w:sz w:val="24"/>
              </w:rPr>
              <w:t>（</w:t>
            </w:r>
            <w:r>
              <w:rPr>
                <w:rFonts w:hint="eastAsia" w:ascii="宋体" w:hAnsi="宋体" w:cs="宋体"/>
                <w:sz w:val="24"/>
                <w:lang w:val="en-US" w:eastAsia="zh-CN"/>
              </w:rPr>
              <w:t>包含</w:t>
            </w:r>
            <w:r>
              <w:rPr>
                <w:rFonts w:hint="eastAsia" w:ascii="宋体" w:hAnsi="宋体" w:cs="宋体"/>
                <w:sz w:val="24"/>
                <w:highlight w:val="none"/>
              </w:rPr>
              <w:t>联合体）是否承担</w:t>
            </w:r>
            <w:r>
              <w:rPr>
                <w:rFonts w:hint="eastAsia" w:ascii="宋体" w:hAnsi="宋体" w:cs="宋体"/>
                <w:sz w:val="24"/>
              </w:rPr>
              <w:t>过智能制造综合标准化与新模式项目、国家重点研发计划NQI专项</w:t>
            </w:r>
            <w:r>
              <w:rPr>
                <w:rFonts w:hint="eastAsia" w:ascii="宋体" w:hAnsi="宋体" w:cs="宋体"/>
                <w:sz w:val="24"/>
                <w:lang w:eastAsia="zh-CN"/>
              </w:rPr>
              <w:t>、</w:t>
            </w:r>
            <w:r>
              <w:rPr>
                <w:rFonts w:hint="eastAsia" w:ascii="宋体" w:hAnsi="宋体" w:cs="宋体"/>
                <w:sz w:val="24"/>
                <w:lang w:val="en-US" w:eastAsia="zh-CN"/>
              </w:rPr>
              <w:t>智能制造优秀场景、智能制造示范工厂</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cs="宋体"/>
                <w:sz w:val="24"/>
              </w:rPr>
              <w:t>项目名称</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cs="宋体"/>
                <w:sz w:val="24"/>
              </w:rPr>
              <w:t>批复时间</w:t>
            </w: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r>
              <w:rPr>
                <w:rFonts w:hint="eastAsia" w:ascii="宋体" w:hAnsi="宋体" w:cs="宋体"/>
                <w:sz w:val="24"/>
              </w:rPr>
              <w:t>是否通过验收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hint="eastAsia" w:ascii="宋体" w:hAnsi="宋体" w:eastAsia="宋体" w:cs="宋体"/>
                <w:sz w:val="24"/>
                <w:lang w:eastAsia="zh-CN"/>
              </w:rPr>
            </w:pPr>
            <w:r>
              <w:rPr>
                <w:rFonts w:hint="eastAsia" w:ascii="宋体" w:hAnsi="宋体" w:cs="宋体"/>
                <w:sz w:val="24"/>
                <w:lang w:eastAsia="zh-CN"/>
              </w:rPr>
              <w:t>、、、</w:t>
            </w: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78" w:type="dxa"/>
            <w:gridSpan w:val="3"/>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2280"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12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r>
              <w:rPr>
                <w:rFonts w:hint="eastAsia" w:ascii="宋体" w:hAnsi="宋体" w:cs="宋体"/>
                <w:sz w:val="24"/>
                <w:lang w:eastAsia="zh-CN"/>
              </w:rPr>
              <w:t>申报主体</w:t>
            </w:r>
            <w:r>
              <w:rPr>
                <w:rFonts w:hint="eastAsia" w:ascii="宋体" w:hAnsi="宋体" w:cs="宋体"/>
                <w:sz w:val="24"/>
              </w:rPr>
              <w:t>（</w:t>
            </w:r>
            <w:r>
              <w:rPr>
                <w:rFonts w:hint="eastAsia" w:ascii="宋体" w:hAnsi="宋体" w:cs="宋体"/>
                <w:sz w:val="24"/>
                <w:lang w:val="en-US" w:eastAsia="zh-CN"/>
              </w:rPr>
              <w:t>包含</w:t>
            </w:r>
            <w:r>
              <w:rPr>
                <w:rFonts w:hint="eastAsia" w:ascii="宋体" w:hAnsi="宋体" w:cs="宋体"/>
                <w:sz w:val="24"/>
              </w:rPr>
              <w:t>联合体）是否参与智能制造国家/行业标准制修订</w:t>
            </w:r>
          </w:p>
        </w:tc>
        <w:tc>
          <w:tcPr>
            <w:tcW w:w="1675" w:type="dxa"/>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r>
              <w:rPr>
                <w:rFonts w:hint="eastAsia" w:ascii="宋体" w:hAnsi="宋体" w:cs="宋体"/>
                <w:sz w:val="24"/>
              </w:rPr>
              <w:t>标准名称</w:t>
            </w:r>
          </w:p>
        </w:tc>
        <w:tc>
          <w:tcPr>
            <w:tcW w:w="1963" w:type="dxa"/>
            <w:gridSpan w:val="4"/>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r>
              <w:rPr>
                <w:rFonts w:ascii="宋体" w:hAnsi="宋体" w:cs="宋体"/>
                <w:sz w:val="24"/>
              </w:rPr>
              <w:t>国家/行业标准</w:t>
            </w:r>
          </w:p>
        </w:tc>
        <w:tc>
          <w:tcPr>
            <w:tcW w:w="1846" w:type="dxa"/>
            <w:gridSpan w:val="2"/>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r>
              <w:rPr>
                <w:rFonts w:hint="eastAsia" w:ascii="宋体" w:hAnsi="宋体" w:cs="宋体"/>
                <w:sz w:val="24"/>
              </w:rPr>
              <w:t>标准编号</w:t>
            </w:r>
          </w:p>
        </w:tc>
        <w:tc>
          <w:tcPr>
            <w:tcW w:w="1352" w:type="dxa"/>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hint="default" w:ascii="宋体" w:hAnsi="宋体" w:eastAsia="宋体" w:cs="宋体"/>
                <w:sz w:val="24"/>
                <w:lang w:val="en-US" w:eastAsia="zh-CN"/>
              </w:rPr>
            </w:pPr>
            <w:r>
              <w:rPr>
                <w:rFonts w:hint="eastAsia" w:ascii="宋体" w:hAnsi="宋体" w:cs="宋体"/>
                <w:sz w:val="24"/>
                <w:lang w:val="en-US" w:eastAsia="zh-CN"/>
              </w:rPr>
              <w:t>牵头/参与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1675"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963" w:type="dxa"/>
            <w:gridSpan w:val="4"/>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p>
        </w:tc>
        <w:tc>
          <w:tcPr>
            <w:tcW w:w="1846"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352"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1675"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963" w:type="dxa"/>
            <w:gridSpan w:val="4"/>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p>
        </w:tc>
        <w:tc>
          <w:tcPr>
            <w:tcW w:w="1846"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352"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1675"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963" w:type="dxa"/>
            <w:gridSpan w:val="4"/>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p>
        </w:tc>
        <w:tc>
          <w:tcPr>
            <w:tcW w:w="1846"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352"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126" w:type="dxa"/>
            <w:vMerge w:val="continue"/>
            <w:tcBorders>
              <w:top w:val="nil"/>
              <w:left w:val="single" w:color="auto" w:sz="4" w:space="0"/>
              <w:bottom w:val="nil"/>
              <w:right w:val="single" w:color="auto" w:sz="4" w:space="0"/>
            </w:tcBorders>
            <w:noWrap w:val="0"/>
            <w:vAlign w:val="center"/>
          </w:tcPr>
          <w:p>
            <w:pPr>
              <w:spacing w:line="540" w:lineRule="exact"/>
              <w:jc w:val="center"/>
              <w:rPr>
                <w:rFonts w:ascii="宋体" w:hAnsi="宋体" w:cs="宋体"/>
                <w:sz w:val="24"/>
              </w:rPr>
            </w:pPr>
          </w:p>
        </w:tc>
        <w:tc>
          <w:tcPr>
            <w:tcW w:w="1675"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963" w:type="dxa"/>
            <w:gridSpan w:val="4"/>
            <w:tcBorders>
              <w:top w:val="single" w:color="auto" w:sz="4" w:space="0"/>
              <w:left w:val="single" w:color="auto" w:sz="4" w:space="0"/>
              <w:bottom w:val="single" w:color="auto" w:sz="4" w:space="0"/>
              <w:right w:val="single" w:color="auto" w:sz="4" w:space="0"/>
            </w:tcBorders>
            <w:noWrap w:val="0"/>
            <w:vAlign w:val="center"/>
          </w:tcPr>
          <w:p>
            <w:pPr>
              <w:spacing w:line="540" w:lineRule="exact"/>
              <w:jc w:val="center"/>
              <w:rPr>
                <w:rFonts w:ascii="宋体" w:hAnsi="宋体" w:cs="宋体"/>
                <w:sz w:val="24"/>
              </w:rPr>
            </w:pPr>
          </w:p>
        </w:tc>
        <w:tc>
          <w:tcPr>
            <w:tcW w:w="1846" w:type="dxa"/>
            <w:gridSpan w:val="2"/>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c>
          <w:tcPr>
            <w:tcW w:w="1352" w:type="dxa"/>
            <w:tcBorders>
              <w:top w:val="single" w:color="auto" w:sz="4" w:space="0"/>
              <w:left w:val="single" w:color="auto" w:sz="4" w:space="0"/>
              <w:bottom w:val="single" w:color="auto" w:sz="4" w:space="0"/>
              <w:right w:val="single" w:color="auto" w:sz="4" w:space="0"/>
            </w:tcBorders>
            <w:noWrap w:val="0"/>
          </w:tcPr>
          <w:p>
            <w:pPr>
              <w:spacing w:line="5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5" w:hRule="atLeast"/>
        </w:trPr>
        <w:tc>
          <w:tcPr>
            <w:tcW w:w="8962" w:type="dxa"/>
            <w:gridSpan w:val="9"/>
            <w:tcBorders>
              <w:top w:val="nil"/>
              <w:left w:val="nil"/>
              <w:bottom w:val="nil"/>
              <w:right w:val="nil"/>
            </w:tcBorders>
            <w:noWrap w:val="0"/>
          </w:tcPr>
          <w:p>
            <w:pPr>
              <w:spacing w:line="580" w:lineRule="exact"/>
              <w:rPr>
                <w:rFonts w:ascii="黑体" w:hAnsi="黑体" w:eastAsia="黑体" w:cs="黑体"/>
                <w:sz w:val="28"/>
                <w:szCs w:val="28"/>
              </w:rPr>
            </w:pPr>
            <w:r>
              <w:rPr>
                <w:rFonts w:hint="eastAsia" w:ascii="黑体" w:hAnsi="黑体" w:eastAsia="黑体" w:cs="黑体"/>
                <w:sz w:val="28"/>
                <w:szCs w:val="28"/>
                <w:lang w:val="en-US" w:eastAsia="zh-CN"/>
              </w:rPr>
              <w:t>二</w:t>
            </w:r>
            <w:r>
              <w:rPr>
                <w:rFonts w:hint="eastAsia" w:ascii="黑体" w:hAnsi="黑体" w:eastAsia="黑体" w:cs="黑体"/>
                <w:sz w:val="28"/>
                <w:szCs w:val="28"/>
              </w:rPr>
              <w:t>、开展标准</w:t>
            </w:r>
            <w:r>
              <w:rPr>
                <w:rFonts w:hint="eastAsia" w:ascii="黑体" w:hAnsi="黑体" w:eastAsia="黑体" w:cs="黑体"/>
                <w:sz w:val="28"/>
                <w:szCs w:val="28"/>
                <w:lang w:val="en-US" w:eastAsia="zh-CN"/>
              </w:rPr>
              <w:t>应用</w:t>
            </w:r>
            <w:r>
              <w:rPr>
                <w:rFonts w:hint="eastAsia" w:ascii="黑体" w:hAnsi="黑体" w:eastAsia="黑体" w:cs="黑体"/>
                <w:sz w:val="28"/>
                <w:szCs w:val="28"/>
              </w:rPr>
              <w:t>试点工作的基础</w:t>
            </w:r>
          </w:p>
          <w:p>
            <w:pPr>
              <w:spacing w:line="580" w:lineRule="exact"/>
              <w:ind w:firstLine="548"/>
              <w:rPr>
                <w:rFonts w:ascii="方正仿宋_GB2312" w:hAnsi="方正仿宋_GB2312" w:eastAsia="方正仿宋_GB2312" w:cs="方正仿宋_GB2312"/>
                <w:sz w:val="28"/>
                <w:szCs w:val="28"/>
              </w:rPr>
            </w:pPr>
            <w:r>
              <w:rPr>
                <w:rFonts w:hint="eastAsia" w:ascii="仿宋_GB2312" w:hAnsi="仿宋_GB2312" w:eastAsia="仿宋_GB2312" w:cs="仿宋_GB2312"/>
                <w:sz w:val="28"/>
                <w:szCs w:val="28"/>
              </w:rPr>
              <w:t>围绕申报条件，</w:t>
            </w:r>
            <w:r>
              <w:rPr>
                <w:rFonts w:hint="eastAsia" w:ascii="仿宋_GB2312" w:hAnsi="仿宋_GB2312" w:eastAsia="仿宋_GB2312" w:cs="仿宋_GB2312"/>
                <w:sz w:val="28"/>
                <w:szCs w:val="28"/>
                <w:lang w:eastAsia="zh-CN"/>
              </w:rPr>
              <w:t>申报主体</w:t>
            </w:r>
            <w:r>
              <w:rPr>
                <w:rFonts w:hint="eastAsia" w:ascii="仿宋_GB2312" w:hAnsi="仿宋_GB2312" w:eastAsia="仿宋_GB2312" w:cs="仿宋_GB2312"/>
                <w:sz w:val="28"/>
                <w:szCs w:val="28"/>
              </w:rPr>
              <w:t>（或联合体）情况介绍，主要包括企业已开展智能制造标准化工作基础、标准建设情况、企业优势等，若属于</w:t>
            </w:r>
            <w:r>
              <w:rPr>
                <w:rFonts w:ascii="仿宋_GB2312" w:hAnsi="仿宋_GB2312" w:eastAsia="仿宋_GB2312" w:cs="仿宋_GB2312"/>
                <w:sz w:val="28"/>
                <w:szCs w:val="28"/>
              </w:rPr>
              <w:t>联合体形式申报时</w:t>
            </w:r>
            <w:r>
              <w:rPr>
                <w:rFonts w:hint="eastAsia" w:ascii="仿宋_GB2312" w:hAnsi="仿宋_GB2312" w:eastAsia="仿宋_GB2312" w:cs="仿宋_GB2312"/>
                <w:sz w:val="28"/>
                <w:szCs w:val="28"/>
              </w:rPr>
              <w:t>，联合体各成员单位均需提供与项目相关的情况介绍。</w:t>
            </w:r>
          </w:p>
          <w:p>
            <w:pPr>
              <w:spacing w:line="580" w:lineRule="exact"/>
              <w:ind w:firstLine="548"/>
              <w:rPr>
                <w:rFonts w:ascii="方正仿宋_GB2312" w:hAnsi="方正仿宋_GB2312" w:eastAsia="方正仿宋_GB2312" w:cs="方正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8" w:hRule="atLeast"/>
        </w:trPr>
        <w:tc>
          <w:tcPr>
            <w:tcW w:w="8962" w:type="dxa"/>
            <w:gridSpan w:val="9"/>
            <w:tcBorders>
              <w:top w:val="nil"/>
              <w:left w:val="nil"/>
              <w:bottom w:val="nil"/>
              <w:right w:val="nil"/>
            </w:tcBorders>
            <w:noWrap w:val="0"/>
          </w:tcPr>
          <w:p>
            <w:pPr>
              <w:spacing w:line="580" w:lineRule="exact"/>
              <w:rPr>
                <w:rFonts w:ascii="黑体" w:hAnsi="黑体" w:eastAsia="黑体" w:cs="黑体"/>
                <w:sz w:val="28"/>
                <w:szCs w:val="28"/>
              </w:rPr>
            </w:pPr>
            <w:r>
              <w:rPr>
                <w:rFonts w:hint="eastAsia" w:ascii="黑体" w:hAnsi="黑体" w:eastAsia="黑体" w:cs="黑体"/>
                <w:sz w:val="28"/>
                <w:szCs w:val="28"/>
                <w:lang w:val="en-US" w:eastAsia="zh-CN"/>
              </w:rPr>
              <w:t>三</w:t>
            </w:r>
            <w:r>
              <w:rPr>
                <w:rFonts w:hint="eastAsia" w:ascii="黑体" w:hAnsi="黑体" w:eastAsia="黑体" w:cs="黑体"/>
                <w:sz w:val="28"/>
                <w:szCs w:val="28"/>
              </w:rPr>
              <w:t>、</w:t>
            </w:r>
            <w:r>
              <w:rPr>
                <w:rFonts w:hint="eastAsia" w:ascii="黑体" w:hAnsi="黑体" w:eastAsia="黑体" w:cs="黑体"/>
                <w:sz w:val="28"/>
                <w:szCs w:val="28"/>
                <w:lang w:val="en-US" w:eastAsia="zh-CN"/>
              </w:rPr>
              <w:t>试点</w:t>
            </w:r>
            <w:r>
              <w:rPr>
                <w:rFonts w:hint="eastAsia" w:ascii="黑体" w:hAnsi="黑体" w:eastAsia="黑体" w:cs="黑体"/>
                <w:sz w:val="28"/>
                <w:szCs w:val="28"/>
              </w:rPr>
              <w:t>目标</w:t>
            </w:r>
          </w:p>
          <w:p>
            <w:pPr>
              <w:spacing w:line="580" w:lineRule="exact"/>
              <w:ind w:firstLine="548"/>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（一）总体目标</w:t>
            </w:r>
          </w:p>
          <w:p>
            <w:pPr>
              <w:spacing w:line="580" w:lineRule="exact"/>
              <w:ind w:firstLine="54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结合当地实际和特色，</w:t>
            </w:r>
            <w:r>
              <w:rPr>
                <w:rFonts w:ascii="仿宋_GB2312" w:hAnsi="仿宋_GB2312" w:eastAsia="仿宋_GB2312" w:cs="仿宋_GB2312"/>
                <w:sz w:val="28"/>
                <w:szCs w:val="28"/>
              </w:rPr>
              <w:t>围绕</w:t>
            </w:r>
            <w:r>
              <w:rPr>
                <w:rFonts w:hint="eastAsia" w:ascii="仿宋_GB2312" w:hAnsi="仿宋_GB2312" w:eastAsia="仿宋_GB2312" w:cs="仿宋_GB2312"/>
                <w:sz w:val="28"/>
                <w:szCs w:val="28"/>
                <w:lang w:val="en-US" w:eastAsia="zh-CN"/>
              </w:rPr>
              <w:t>一个</w:t>
            </w:r>
            <w:r>
              <w:rPr>
                <w:rFonts w:hint="default" w:ascii="仿宋_GB2312" w:hAnsi="仿宋_GB2312" w:eastAsia="仿宋_GB2312" w:cs="仿宋_GB2312"/>
                <w:color w:val="auto"/>
                <w:sz w:val="28"/>
                <w:szCs w:val="28"/>
                <w:lang w:val="en-US" w:eastAsia="zh-CN"/>
              </w:rPr>
              <w:t>试点内容</w:t>
            </w:r>
            <w:r>
              <w:rPr>
                <w:rFonts w:hint="eastAsia" w:ascii="仿宋_GB2312" w:hAnsi="仿宋_GB2312" w:eastAsia="仿宋_GB2312" w:cs="仿宋_GB2312"/>
                <w:sz w:val="28"/>
                <w:szCs w:val="28"/>
                <w:lang w:val="en-US" w:eastAsia="zh-CN"/>
              </w:rPr>
              <w:t>重点方向</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eastAsia="zh-CN"/>
              </w:rPr>
              <w:t>申报主体</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包含</w:t>
            </w:r>
            <w:r>
              <w:rPr>
                <w:rFonts w:hint="eastAsia" w:ascii="仿宋_GB2312" w:hAnsi="仿宋_GB2312" w:eastAsia="仿宋_GB2312" w:cs="仿宋_GB2312"/>
                <w:sz w:val="28"/>
                <w:szCs w:val="28"/>
              </w:rPr>
              <w:t>联合体）预计开展标准应用试点的总体目标。</w:t>
            </w:r>
          </w:p>
          <w:p>
            <w:pPr>
              <w:pStyle w:val="8"/>
            </w:pPr>
          </w:p>
          <w:p>
            <w:pPr>
              <w:numPr>
                <w:ilvl w:val="0"/>
                <w:numId w:val="0"/>
              </w:numPr>
              <w:spacing w:line="580" w:lineRule="exact"/>
              <w:ind w:firstLine="548"/>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（二）考核指标</w:t>
            </w:r>
          </w:p>
          <w:p>
            <w:pPr>
              <w:spacing w:line="580" w:lineRule="exact"/>
              <w:ind w:firstLine="548"/>
              <w:rPr>
                <w:rFonts w:hint="default" w:ascii="方正仿宋_GB2312" w:hAnsi="方正仿宋_GB2312" w:eastAsia="方正仿宋_GB2312" w:cs="方正仿宋_GB2312"/>
                <w:sz w:val="28"/>
                <w:szCs w:val="28"/>
                <w:lang w:val="en-US"/>
              </w:rPr>
            </w:pPr>
            <w:r>
              <w:rPr>
                <w:rFonts w:hint="eastAsia" w:ascii="仿宋_GB2312" w:hAnsi="仿宋_GB2312" w:eastAsia="仿宋_GB2312" w:cs="仿宋_GB2312"/>
                <w:sz w:val="28"/>
                <w:szCs w:val="28"/>
                <w:lang w:val="en-US" w:eastAsia="zh-CN"/>
              </w:rPr>
              <w:t>分年度给出考核指标</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考核指标可包括“标准群”应用过程中形成的标准应用实施指南，标准应用试点过程中形成的国家、行业标准的修订建议或新的标准立项建议，具体可见试点实施方案。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8" w:hRule="atLeast"/>
        </w:trPr>
        <w:tc>
          <w:tcPr>
            <w:tcW w:w="8962" w:type="dxa"/>
            <w:gridSpan w:val="9"/>
            <w:tcBorders>
              <w:top w:val="nil"/>
              <w:left w:val="nil"/>
              <w:bottom w:val="nil"/>
              <w:right w:val="nil"/>
            </w:tcBorders>
            <w:noWrap w:val="0"/>
          </w:tcPr>
          <w:p>
            <w:pPr>
              <w:spacing w:line="580" w:lineRule="exact"/>
              <w:rPr>
                <w:rFonts w:ascii="黑体" w:hAnsi="黑体" w:eastAsia="黑体" w:cs="黑体"/>
                <w:sz w:val="28"/>
                <w:szCs w:val="28"/>
              </w:rPr>
            </w:pPr>
            <w:r>
              <w:rPr>
                <w:rFonts w:hint="eastAsia" w:ascii="黑体" w:hAnsi="黑体" w:eastAsia="黑体" w:cs="黑体"/>
                <w:sz w:val="28"/>
                <w:szCs w:val="28"/>
                <w:lang w:val="en-US" w:eastAsia="zh-CN"/>
              </w:rPr>
              <w:t>四</w:t>
            </w:r>
            <w:r>
              <w:rPr>
                <w:rFonts w:hint="eastAsia" w:ascii="黑体" w:hAnsi="黑体" w:eastAsia="黑体" w:cs="黑体"/>
                <w:sz w:val="28"/>
                <w:szCs w:val="28"/>
              </w:rPr>
              <w:t>、主要任务和进度安排</w:t>
            </w:r>
          </w:p>
          <w:p>
            <w:pPr>
              <w:spacing w:line="580" w:lineRule="exact"/>
              <w:ind w:firstLine="548"/>
              <w:rPr>
                <w:rFonts w:ascii="仿宋_GB2312" w:hAnsi="仿宋_GB2312" w:eastAsia="仿宋_GB2312" w:cs="仿宋_GB2312"/>
                <w:sz w:val="28"/>
                <w:szCs w:val="28"/>
              </w:rPr>
            </w:pPr>
            <w:r>
              <w:rPr>
                <w:rFonts w:ascii="仿宋_GB2312" w:hAnsi="仿宋_GB2312" w:eastAsia="仿宋_GB2312" w:cs="仿宋_GB2312"/>
                <w:sz w:val="28"/>
                <w:szCs w:val="28"/>
              </w:rPr>
              <w:t>（一）主要任务</w:t>
            </w:r>
          </w:p>
          <w:p>
            <w:pPr>
              <w:spacing w:line="580" w:lineRule="exact"/>
              <w:ind w:firstLine="548"/>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围绕考核指标，提出拟开展的重点任务</w:t>
            </w:r>
            <w:r>
              <w:rPr>
                <w:rFonts w:ascii="仿宋_GB2312" w:hAnsi="仿宋_GB2312" w:eastAsia="仿宋_GB2312" w:cs="仿宋_GB2312"/>
                <w:sz w:val="28"/>
                <w:szCs w:val="28"/>
              </w:rPr>
              <w:t>，详细分解智能制造标准应用试点任务的工作内容</w:t>
            </w:r>
            <w:r>
              <w:rPr>
                <w:rFonts w:hint="eastAsia" w:ascii="仿宋_GB2312" w:hAnsi="仿宋_GB2312" w:eastAsia="仿宋_GB2312" w:cs="仿宋_GB2312"/>
                <w:sz w:val="28"/>
                <w:szCs w:val="28"/>
              </w:rPr>
              <w:t>、</w:t>
            </w:r>
            <w:r>
              <w:rPr>
                <w:rFonts w:ascii="仿宋_GB2312" w:hAnsi="仿宋_GB2312" w:eastAsia="仿宋_GB2312" w:cs="仿宋_GB2312"/>
                <w:sz w:val="28"/>
                <w:szCs w:val="28"/>
              </w:rPr>
              <w:t>实施步骤、预期成效等。</w:t>
            </w:r>
            <w:r>
              <w:rPr>
                <w:rFonts w:hint="eastAsia" w:ascii="仿宋_GB2312" w:hAnsi="仿宋_GB2312" w:eastAsia="仿宋_GB2312" w:cs="仿宋_GB2312"/>
                <w:sz w:val="28"/>
                <w:szCs w:val="28"/>
              </w:rPr>
              <w:t>以联合体形式申报时，需写明各项任务的责任主体。</w:t>
            </w:r>
          </w:p>
          <w:p>
            <w:pPr>
              <w:numPr>
                <w:ilvl w:val="0"/>
                <w:numId w:val="0"/>
              </w:numPr>
              <w:spacing w:line="580" w:lineRule="exact"/>
              <w:ind w:firstLine="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 xml:space="preserve">     </w:t>
            </w:r>
          </w:p>
          <w:p>
            <w:pPr>
              <w:spacing w:line="580" w:lineRule="exact"/>
              <w:ind w:firstLine="548"/>
              <w:rPr>
                <w:rFonts w:ascii="仿宋_GB2312" w:hAnsi="仿宋_GB2312" w:eastAsia="仿宋_GB2312" w:cs="仿宋_GB2312"/>
                <w:sz w:val="28"/>
                <w:szCs w:val="28"/>
              </w:rPr>
            </w:pPr>
            <w:r>
              <w:rPr>
                <w:rFonts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二</w:t>
            </w:r>
            <w:r>
              <w:rPr>
                <w:rFonts w:ascii="仿宋_GB2312" w:hAnsi="仿宋_GB2312" w:eastAsia="仿宋_GB2312" w:cs="仿宋_GB2312"/>
                <w:sz w:val="28"/>
                <w:szCs w:val="28"/>
              </w:rPr>
              <w:t>）进度安排</w:t>
            </w:r>
          </w:p>
          <w:p>
            <w:pPr>
              <w:spacing w:line="580" w:lineRule="exact"/>
              <w:ind w:firstLine="548"/>
              <w:rPr>
                <w:rFonts w:ascii="仿宋_GB2312" w:hAnsi="仿宋_GB2312" w:eastAsia="仿宋_GB2312" w:cs="仿宋_GB2312"/>
                <w:sz w:val="28"/>
                <w:szCs w:val="28"/>
              </w:rPr>
            </w:pPr>
            <w:r>
              <w:rPr>
                <w:rFonts w:ascii="仿宋_GB2312" w:hAnsi="仿宋_GB2312" w:eastAsia="仿宋_GB2312" w:cs="仿宋_GB2312"/>
                <w:sz w:val="28"/>
                <w:szCs w:val="28"/>
              </w:rPr>
              <w:t>说明每项工作内容的进度安排。</w:t>
            </w:r>
          </w:p>
          <w:p>
            <w:pPr>
              <w:spacing w:line="580" w:lineRule="exact"/>
              <w:ind w:firstLine="548"/>
              <w:rPr>
                <w:rFonts w:ascii="方正仿宋_GB2312" w:hAnsi="方正仿宋_GB2312" w:eastAsia="方正仿宋_GB2312" w:cs="方正仿宋_GB2312"/>
                <w:sz w:val="28"/>
                <w:szCs w:val="28"/>
              </w:rPr>
            </w:pPr>
          </w:p>
          <w:p>
            <w:pPr>
              <w:spacing w:line="580" w:lineRule="exact"/>
              <w:ind w:firstLine="548"/>
              <w:rPr>
                <w:rFonts w:ascii="方正仿宋_GB2312" w:hAnsi="方正仿宋_GB2312" w:eastAsia="方正仿宋_GB2312" w:cs="方正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7" w:hRule="atLeast"/>
        </w:trPr>
        <w:tc>
          <w:tcPr>
            <w:tcW w:w="8962" w:type="dxa"/>
            <w:gridSpan w:val="9"/>
            <w:tcBorders>
              <w:top w:val="nil"/>
              <w:left w:val="nil"/>
              <w:bottom w:val="nil"/>
              <w:right w:val="nil"/>
            </w:tcBorders>
            <w:noWrap w:val="0"/>
          </w:tcPr>
          <w:p>
            <w:pPr>
              <w:spacing w:line="580" w:lineRule="exact"/>
              <w:rPr>
                <w:rFonts w:ascii="黑体" w:eastAsia="黑体"/>
                <w:sz w:val="28"/>
              </w:rPr>
            </w:pPr>
            <w:r>
              <w:rPr>
                <w:rFonts w:hint="eastAsia" w:ascii="黑体" w:eastAsia="黑体"/>
                <w:sz w:val="28"/>
                <w:lang w:val="en-US" w:eastAsia="zh-CN"/>
              </w:rPr>
              <w:t>五</w:t>
            </w:r>
            <w:r>
              <w:rPr>
                <w:rFonts w:hint="eastAsia" w:ascii="黑体" w:eastAsia="黑体"/>
                <w:sz w:val="28"/>
              </w:rPr>
              <w:t>、保障措施</w:t>
            </w:r>
          </w:p>
          <w:p>
            <w:pPr>
              <w:spacing w:line="580" w:lineRule="exact"/>
              <w:ind w:firstLine="548"/>
              <w:rPr>
                <w:rFonts w:ascii="方正仿宋简体" w:eastAsia="方正仿宋简体"/>
                <w:sz w:val="28"/>
              </w:rPr>
            </w:pPr>
            <w:r>
              <w:rPr>
                <w:rFonts w:hint="eastAsia" w:ascii="仿宋_GB2312" w:hAnsi="仿宋_GB2312" w:eastAsia="仿宋_GB2312" w:cs="仿宋_GB2312"/>
                <w:sz w:val="28"/>
                <w:szCs w:val="28"/>
              </w:rPr>
              <w:t>从组织、资金、人员等方面阐述</w:t>
            </w:r>
            <w:r>
              <w:rPr>
                <w:rFonts w:hint="eastAsia" w:ascii="仿宋_GB2312" w:hAnsi="仿宋_GB2312" w:eastAsia="仿宋_GB2312" w:cs="仿宋_GB2312"/>
                <w:sz w:val="28"/>
                <w:szCs w:val="28"/>
                <w:lang w:eastAsia="zh-CN"/>
              </w:rPr>
              <w:t>申报主体</w:t>
            </w:r>
            <w:r>
              <w:rPr>
                <w:rFonts w:hint="eastAsia" w:ascii="仿宋_GB2312" w:hAnsi="仿宋_GB2312" w:eastAsia="仿宋_GB2312" w:cs="仿宋_GB2312"/>
                <w:sz w:val="28"/>
                <w:szCs w:val="28"/>
                <w:lang w:val="en-US" w:eastAsia="zh-CN"/>
              </w:rPr>
              <w:t>所能提供的智能制造标准</w:t>
            </w:r>
            <w:r>
              <w:rPr>
                <w:rFonts w:hint="eastAsia" w:ascii="仿宋_GB2312" w:hAnsi="仿宋_GB2312" w:eastAsia="仿宋_GB2312" w:cs="仿宋_GB2312"/>
                <w:sz w:val="28"/>
                <w:szCs w:val="28"/>
              </w:rPr>
              <w:t>应用试点保障条件。资金保障方面，需包括地方投入经费、企业投入经费、其他渠道经费等各类资金。人员保障方面，需包括专职标准化团队或人员。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7" w:hRule="atLeast"/>
        </w:trPr>
        <w:tc>
          <w:tcPr>
            <w:tcW w:w="8962" w:type="dxa"/>
            <w:gridSpan w:val="9"/>
            <w:tcBorders>
              <w:top w:val="nil"/>
              <w:left w:val="nil"/>
              <w:bottom w:val="nil"/>
              <w:right w:val="nil"/>
            </w:tcBorders>
            <w:noWrap w:val="0"/>
          </w:tcPr>
          <w:p>
            <w:pPr>
              <w:spacing w:line="580" w:lineRule="exact"/>
              <w:rPr>
                <w:rFonts w:ascii="仿宋_GB2312" w:hAnsi="仿宋_GB2312" w:eastAsia="仿宋_GB2312" w:cs="仿宋_GB2312"/>
                <w:sz w:val="28"/>
              </w:rPr>
            </w:pPr>
            <w:r>
              <w:rPr>
                <w:rFonts w:hint="eastAsia" w:ascii="黑体" w:eastAsia="黑体"/>
                <w:sz w:val="28"/>
                <w:lang w:val="en-US" w:eastAsia="zh-CN"/>
              </w:rPr>
              <w:t>六</w:t>
            </w:r>
            <w:r>
              <w:rPr>
                <w:rFonts w:ascii="黑体" w:eastAsia="黑体"/>
                <w:sz w:val="28"/>
              </w:rPr>
              <w:t>、承诺书</w:t>
            </w:r>
            <w:r>
              <w:rPr>
                <w:rFonts w:hint="eastAsia" w:ascii="仿宋_GB2312" w:hAnsi="仿宋_GB2312" w:eastAsia="仿宋_GB2312" w:cs="仿宋_GB2312"/>
                <w:sz w:val="28"/>
                <w:szCs w:val="28"/>
              </w:rPr>
              <w:t>（以联合体形式申报时，每家单位均需承诺）</w:t>
            </w:r>
          </w:p>
          <w:p>
            <w:pPr>
              <w:spacing w:line="580" w:lineRule="exact"/>
              <w:ind w:firstLine="548"/>
              <w:rPr>
                <w:rFonts w:ascii="仿宋_GB2312" w:hAnsi="仿宋_GB2312" w:eastAsia="仿宋_GB2312" w:cs="仿宋_GB2312"/>
                <w:sz w:val="28"/>
                <w:szCs w:val="28"/>
              </w:rPr>
            </w:pPr>
          </w:p>
          <w:p>
            <w:pPr>
              <w:spacing w:line="580" w:lineRule="exact"/>
              <w:ind w:firstLine="548"/>
              <w:rPr>
                <w:rFonts w:ascii="仿宋_GB2312" w:hAnsi="仿宋_GB2312" w:eastAsia="仿宋_GB2312" w:cs="仿宋_GB2312"/>
                <w:sz w:val="28"/>
                <w:szCs w:val="28"/>
              </w:rPr>
            </w:pPr>
            <w:r>
              <w:rPr>
                <w:rFonts w:hint="eastAsia" w:ascii="仿宋" w:hAnsi="仿宋" w:eastAsia="仿宋" w:cs="仿宋"/>
                <w:sz w:val="28"/>
                <w:szCs w:val="28"/>
              </w:rPr>
              <w:t>本单位近3年内（201</w:t>
            </w:r>
            <w:r>
              <w:rPr>
                <w:rFonts w:hint="eastAsia" w:ascii="仿宋" w:hAnsi="仿宋" w:eastAsia="仿宋" w:cs="仿宋"/>
                <w:sz w:val="28"/>
                <w:szCs w:val="28"/>
                <w:lang w:val="en-US" w:eastAsia="zh-CN"/>
              </w:rPr>
              <w:t>9</w:t>
            </w:r>
            <w:r>
              <w:rPr>
                <w:rFonts w:hint="eastAsia" w:ascii="仿宋" w:hAnsi="仿宋" w:eastAsia="仿宋" w:cs="仿宋"/>
                <w:sz w:val="28"/>
                <w:szCs w:val="28"/>
              </w:rPr>
              <w:t>年以来）未出现违规、违法行为，未发生重大、特大安全生产事故，重大、特大环境事故，本单位不属于失信被执行人，申报材料真实有效。</w:t>
            </w:r>
          </w:p>
          <w:p>
            <w:pPr>
              <w:spacing w:line="580" w:lineRule="exact"/>
              <w:ind w:firstLine="548"/>
              <w:rPr>
                <w:rFonts w:ascii="仿宋_GB2312" w:hAnsi="仿宋_GB2312" w:eastAsia="仿宋_GB2312" w:cs="仿宋_GB2312"/>
                <w:sz w:val="28"/>
                <w:szCs w:val="28"/>
              </w:rPr>
            </w:pPr>
          </w:p>
          <w:p>
            <w:pPr>
              <w:spacing w:line="580" w:lineRule="exact"/>
              <w:ind w:firstLine="548"/>
              <w:rPr>
                <w:rFonts w:ascii="仿宋_GB2312" w:hAnsi="仿宋_GB2312" w:eastAsia="仿宋_GB2312" w:cs="仿宋_GB2312"/>
                <w:sz w:val="28"/>
                <w:szCs w:val="28"/>
              </w:rPr>
            </w:pPr>
          </w:p>
          <w:p>
            <w:pPr>
              <w:spacing w:line="580" w:lineRule="exact"/>
              <w:ind w:firstLine="548"/>
              <w:rPr>
                <w:rFonts w:hint="eastAsia" w:ascii="仿宋" w:hAnsi="仿宋" w:eastAsia="仿宋" w:cs="仿宋"/>
                <w:sz w:val="28"/>
                <w:szCs w:val="28"/>
              </w:rPr>
            </w:pPr>
            <w:r>
              <w:rPr>
                <w:rFonts w:hint="eastAsia" w:ascii="仿宋_GB2312" w:hAnsi="仿宋_GB2312" w:eastAsia="仿宋_GB2312" w:cs="仿宋_GB2312"/>
                <w:sz w:val="28"/>
                <w:szCs w:val="28"/>
              </w:rPr>
              <w:t xml:space="preserve">                   </w:t>
            </w:r>
            <w:r>
              <w:rPr>
                <w:rFonts w:hint="eastAsia" w:ascii="仿宋" w:hAnsi="仿宋" w:eastAsia="仿宋" w:cs="仿宋"/>
                <w:sz w:val="28"/>
                <w:szCs w:val="28"/>
              </w:rPr>
              <w:t xml:space="preserve">   承诺单位：（盖</w:t>
            </w:r>
            <w:r>
              <w:rPr>
                <w:rFonts w:hint="eastAsia" w:ascii="仿宋" w:hAnsi="仿宋" w:eastAsia="仿宋" w:cs="仿宋"/>
                <w:sz w:val="28"/>
                <w:szCs w:val="28"/>
                <w:lang w:eastAsia="zh-CN"/>
              </w:rPr>
              <w:t>申报主体</w:t>
            </w:r>
            <w:r>
              <w:rPr>
                <w:rFonts w:hint="eastAsia" w:ascii="仿宋" w:hAnsi="仿宋" w:eastAsia="仿宋" w:cs="仿宋"/>
                <w:sz w:val="28"/>
                <w:szCs w:val="28"/>
              </w:rPr>
              <w:t>章）</w:t>
            </w:r>
          </w:p>
          <w:p>
            <w:pPr>
              <w:spacing w:line="580" w:lineRule="exact"/>
              <w:ind w:firstLine="548"/>
              <w:rPr>
                <w:rFonts w:hint="eastAsia" w:ascii="仿宋" w:hAnsi="仿宋" w:eastAsia="仿宋" w:cs="仿宋"/>
                <w:sz w:val="28"/>
                <w:szCs w:val="28"/>
              </w:rPr>
            </w:pPr>
            <w:r>
              <w:rPr>
                <w:rFonts w:hint="eastAsia" w:ascii="仿宋" w:hAnsi="仿宋" w:eastAsia="仿宋" w:cs="仿宋"/>
                <w:sz w:val="28"/>
                <w:szCs w:val="28"/>
              </w:rPr>
              <w:t xml:space="preserve">                      承诺时间：  年   月  日</w:t>
            </w: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黑体" w:hAnsi="黑体" w:eastAsia="黑体" w:cs="黑体"/>
                <w:sz w:val="28"/>
                <w:szCs w:val="28"/>
              </w:rPr>
            </w:pPr>
          </w:p>
          <w:p>
            <w:pPr>
              <w:spacing w:line="580" w:lineRule="exact"/>
              <w:ind w:firstLine="548"/>
              <w:rPr>
                <w:rFonts w:ascii="仿宋_GB2312" w:hAnsi="仿宋_GB2312" w:eastAsia="仿宋_GB2312" w:cs="仿宋_GB2312"/>
                <w:sz w:val="32"/>
                <w:szCs w:val="32"/>
              </w:rPr>
            </w:pPr>
            <w:r>
              <w:rPr>
                <w:rFonts w:hint="eastAsia" w:ascii="黑体" w:hAnsi="黑体" w:eastAsia="黑体" w:cs="黑体"/>
                <w:sz w:val="28"/>
                <w:szCs w:val="28"/>
                <w:lang w:val="en-US" w:eastAsia="zh-CN"/>
              </w:rPr>
              <w:t>七</w:t>
            </w:r>
            <w:r>
              <w:rPr>
                <w:rFonts w:hint="eastAsia" w:ascii="黑体" w:hAnsi="黑体" w:eastAsia="黑体" w:cs="黑体"/>
                <w:sz w:val="28"/>
                <w:szCs w:val="28"/>
              </w:rPr>
              <w:t>、联合体协议书</w:t>
            </w:r>
            <w:r>
              <w:rPr>
                <w:rFonts w:hint="eastAsia" w:ascii="仿宋_GB2312" w:hAnsi="仿宋_GB2312" w:eastAsia="仿宋_GB2312" w:cs="仿宋_GB2312"/>
                <w:sz w:val="28"/>
                <w:szCs w:val="28"/>
              </w:rPr>
              <w:t>（以联合体形式申报时填写）</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  （所有成员单位名单）  自愿组成：    （联合体名称）  联合体，共同参加（项目名称）</w:t>
            </w:r>
            <w:r>
              <w:rPr>
                <w:rFonts w:hint="eastAsia" w:ascii="仿宋_GB2312" w:hAnsi="仿宋_GB2312" w:eastAsia="仿宋_GB2312" w:cs="仿宋_GB2312"/>
                <w:sz w:val="28"/>
                <w:szCs w:val="28"/>
                <w:lang w:val="en-US" w:eastAsia="zh-CN"/>
              </w:rPr>
              <w:t>申报</w:t>
            </w:r>
            <w:r>
              <w:rPr>
                <w:rFonts w:hint="eastAsia" w:ascii="仿宋_GB2312" w:hAnsi="仿宋_GB2312" w:eastAsia="仿宋_GB2312" w:cs="仿宋_GB2312"/>
                <w:sz w:val="28"/>
                <w:szCs w:val="28"/>
              </w:rPr>
              <w:t>。现就联合体</w:t>
            </w:r>
            <w:r>
              <w:rPr>
                <w:rFonts w:hint="eastAsia" w:ascii="仿宋_GB2312" w:hAnsi="仿宋_GB2312" w:eastAsia="仿宋_GB2312" w:cs="仿宋_GB2312"/>
                <w:sz w:val="28"/>
                <w:szCs w:val="28"/>
                <w:lang w:val="en-US" w:eastAsia="zh-CN"/>
              </w:rPr>
              <w:t>申报</w:t>
            </w:r>
            <w:r>
              <w:rPr>
                <w:rFonts w:hint="eastAsia" w:ascii="仿宋_GB2312" w:hAnsi="仿宋_GB2312" w:eastAsia="仿宋_GB2312" w:cs="仿宋_GB2312"/>
                <w:sz w:val="28"/>
                <w:szCs w:val="28"/>
              </w:rPr>
              <w:t>事宜订立如下协议：</w:t>
            </w:r>
          </w:p>
          <w:p>
            <w:pPr>
              <w:spacing w:line="580" w:lineRule="exact"/>
              <w:ind w:firstLine="548"/>
              <w:rPr>
                <w:rFonts w:hint="eastAsia" w:ascii="仿宋" w:hAnsi="仿宋" w:eastAsia="仿宋" w:cs="仿宋"/>
                <w:sz w:val="28"/>
                <w:szCs w:val="28"/>
              </w:rPr>
            </w:pPr>
            <w:r>
              <w:rPr>
                <w:rFonts w:hint="eastAsia" w:ascii="仿宋_GB2312" w:hAnsi="仿宋_GB2312" w:eastAsia="仿宋_GB2312" w:cs="仿宋_GB2312"/>
                <w:sz w:val="28"/>
                <w:szCs w:val="28"/>
              </w:rPr>
              <w:t>1．（</w:t>
            </w:r>
            <w:r>
              <w:rPr>
                <w:rFonts w:hint="eastAsia" w:ascii="仿宋" w:hAnsi="仿宋" w:eastAsia="仿宋" w:cs="仿宋"/>
                <w:sz w:val="28"/>
                <w:szCs w:val="28"/>
              </w:rPr>
              <w:t>联合体成员）特此正式授权  （联合体牵头人名称） 为联合体牵头人，合法代表我们签署项目文件、承担责任、负责项目实施阶段的主办、组织和协调工作与本项目有关的所有其它必要事宜。</w:t>
            </w:r>
          </w:p>
          <w:p>
            <w:pPr>
              <w:spacing w:line="580" w:lineRule="exact"/>
              <w:ind w:firstLine="548"/>
              <w:rPr>
                <w:rFonts w:hint="eastAsia" w:ascii="仿宋" w:hAnsi="仿宋" w:eastAsia="仿宋" w:cs="仿宋"/>
                <w:sz w:val="28"/>
                <w:szCs w:val="28"/>
              </w:rPr>
            </w:pPr>
            <w:r>
              <w:rPr>
                <w:rFonts w:hint="eastAsia" w:ascii="仿宋_GB2312" w:hAnsi="仿宋_GB2312" w:eastAsia="仿宋_GB2312" w:cs="仿宋_GB2312"/>
                <w:sz w:val="28"/>
                <w:szCs w:val="28"/>
              </w:rPr>
              <w:t>2．</w:t>
            </w:r>
            <w:r>
              <w:rPr>
                <w:rFonts w:hint="eastAsia" w:ascii="仿宋" w:hAnsi="仿宋" w:eastAsia="仿宋" w:cs="仿宋"/>
                <w:sz w:val="28"/>
                <w:szCs w:val="28"/>
              </w:rPr>
              <w:t>联合体将严格执行本项目的各项要求，并对外承担连带责任。</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3．</w:t>
            </w:r>
            <w:r>
              <w:rPr>
                <w:rFonts w:hint="eastAsia" w:ascii="仿宋" w:hAnsi="仿宋" w:eastAsia="仿宋" w:cs="仿宋"/>
                <w:sz w:val="28"/>
                <w:szCs w:val="28"/>
              </w:rPr>
              <w:t>本协议书自签署之日起生效，项目通过考核验收后自动失效。</w:t>
            </w:r>
            <w:r>
              <w:rPr>
                <w:rFonts w:hint="eastAsia" w:ascii="仿宋" w:hAnsi="仿宋" w:eastAsia="仿宋" w:cs="仿宋"/>
                <w:sz w:val="28"/>
                <w:szCs w:val="28"/>
              </w:rPr>
              <w:tab/>
            </w:r>
          </w:p>
          <w:p>
            <w:pPr>
              <w:spacing w:line="580" w:lineRule="exact"/>
              <w:ind w:firstLine="548"/>
              <w:rPr>
                <w:rFonts w:hint="eastAsia" w:ascii="仿宋" w:hAnsi="仿宋" w:eastAsia="仿宋" w:cs="仿宋"/>
                <w:sz w:val="28"/>
                <w:szCs w:val="28"/>
              </w:rPr>
            </w:pPr>
            <w:r>
              <w:rPr>
                <w:rFonts w:hint="eastAsia" w:ascii="仿宋_GB2312" w:hAnsi="仿宋_GB2312" w:eastAsia="仿宋_GB2312" w:cs="仿宋_GB2312"/>
                <w:sz w:val="28"/>
                <w:szCs w:val="28"/>
              </w:rPr>
              <w:t>4．</w:t>
            </w:r>
            <w:r>
              <w:rPr>
                <w:rFonts w:hint="eastAsia" w:ascii="仿宋" w:hAnsi="仿宋" w:eastAsia="仿宋" w:cs="仿宋"/>
                <w:sz w:val="28"/>
                <w:szCs w:val="28"/>
              </w:rPr>
              <w:t>本协议书一式____份，报送四份，联合体成员各执一份。</w:t>
            </w:r>
          </w:p>
          <w:p>
            <w:pPr>
              <w:spacing w:line="580" w:lineRule="exact"/>
              <w:ind w:firstLine="548"/>
              <w:rPr>
                <w:rFonts w:hint="eastAsia" w:ascii="仿宋" w:hAnsi="仿宋" w:eastAsia="仿宋" w:cs="仿宋"/>
                <w:sz w:val="28"/>
                <w:szCs w:val="28"/>
              </w:rPr>
            </w:pPr>
            <w:r>
              <w:rPr>
                <w:rFonts w:hint="eastAsia" w:ascii="仿宋" w:hAnsi="仿宋" w:eastAsia="仿宋" w:cs="仿宋"/>
                <w:sz w:val="28"/>
                <w:szCs w:val="28"/>
              </w:rPr>
              <w:t>注：本协议书由委托代理人签字的，应附法定代表人签字的授权委托书。</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牵头单位名称：                       （盖单位公章）</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法定代表人或其委托代理人：               （签字）</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成员一名称：                       （盖单位公章）</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法定代表人或其委托代理人：               （签字）</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成员二名称：                       （盖单位公章）</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法定代表人或其委托代理人：               （签字）</w:t>
            </w:r>
          </w:p>
          <w:p>
            <w:pPr>
              <w:spacing w:line="580" w:lineRule="exact"/>
              <w:ind w:firstLine="548"/>
              <w:rPr>
                <w:rFonts w:ascii="仿宋_GB2312" w:hAnsi="仿宋_GB2312" w:eastAsia="仿宋_GB2312" w:cs="仿宋_GB2312"/>
                <w:sz w:val="28"/>
                <w:szCs w:val="28"/>
              </w:rPr>
            </w:pPr>
            <w:r>
              <w:rPr>
                <w:rFonts w:hint="eastAsia" w:ascii="仿宋_GB2312" w:hAnsi="仿宋_GB2312" w:eastAsia="仿宋_GB2312" w:cs="仿宋_GB2312"/>
                <w:sz w:val="28"/>
                <w:szCs w:val="28"/>
              </w:rPr>
              <w:t>……</w:t>
            </w:r>
          </w:p>
          <w:p>
            <w:pPr>
              <w:spacing w:line="580" w:lineRule="exact"/>
              <w:ind w:firstLine="548"/>
              <w:rPr>
                <w:rFonts w:ascii="方正仿宋_GB2312" w:hAnsi="方正仿宋_GB2312" w:eastAsia="方正仿宋_GB2312" w:cs="方正仿宋_GB2312"/>
                <w:sz w:val="28"/>
                <w:szCs w:val="28"/>
              </w:rPr>
            </w:pPr>
            <w:r>
              <w:rPr>
                <w:rFonts w:hint="eastAsia" w:ascii="仿宋_GB2312" w:hAnsi="仿宋_GB2312" w:eastAsia="仿宋_GB2312" w:cs="仿宋_GB2312"/>
                <w:sz w:val="28"/>
                <w:szCs w:val="28"/>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5" w:hRule="atLeast"/>
        </w:trPr>
        <w:tc>
          <w:tcPr>
            <w:tcW w:w="8962" w:type="dxa"/>
            <w:gridSpan w:val="9"/>
            <w:tcBorders>
              <w:top w:val="nil"/>
              <w:left w:val="nil"/>
              <w:bottom w:val="nil"/>
              <w:right w:val="nil"/>
            </w:tcBorders>
            <w:noWrap w:val="0"/>
          </w:tcPr>
          <w:p>
            <w:pPr>
              <w:spacing w:line="580" w:lineRule="exact"/>
              <w:ind w:firstLine="548"/>
              <w:rPr>
                <w:rFonts w:ascii="方正仿宋简体" w:eastAsia="方正仿宋简体"/>
                <w:sz w:val="24"/>
              </w:rPr>
            </w:pPr>
            <w:r>
              <w:rPr>
                <w:rFonts w:hint="eastAsia" w:ascii="黑体" w:eastAsia="黑体"/>
                <w:sz w:val="28"/>
                <w:lang w:val="en-US" w:eastAsia="zh-CN"/>
              </w:rPr>
              <w:t>八</w:t>
            </w:r>
            <w:r>
              <w:rPr>
                <w:rFonts w:hint="eastAsia" w:ascii="黑体" w:eastAsia="黑体"/>
                <w:sz w:val="28"/>
              </w:rPr>
              <w:t>、</w:t>
            </w:r>
            <w:r>
              <w:rPr>
                <w:rFonts w:hint="eastAsia" w:ascii="黑体" w:eastAsia="黑体"/>
                <w:sz w:val="28"/>
                <w:lang w:eastAsia="zh-CN"/>
              </w:rPr>
              <w:t>申报主体</w:t>
            </w:r>
            <w:r>
              <w:rPr>
                <w:rFonts w:hint="eastAsia" w:ascii="黑体" w:eastAsia="黑体"/>
                <w:sz w:val="28"/>
              </w:rPr>
              <w:t>意见</w:t>
            </w:r>
            <w:r>
              <w:rPr>
                <w:rFonts w:hint="eastAsia" w:ascii="仿宋_GB2312" w:hAnsi="仿宋_GB2312" w:eastAsia="仿宋_GB2312" w:cs="仿宋_GB2312"/>
                <w:sz w:val="28"/>
                <w:szCs w:val="28"/>
              </w:rPr>
              <w:t>（以联合体形式申报时，</w:t>
            </w:r>
            <w:r>
              <w:rPr>
                <w:rFonts w:ascii="仿宋_GB2312" w:hAnsi="仿宋_GB2312" w:eastAsia="仿宋_GB2312" w:cs="仿宋_GB2312"/>
                <w:sz w:val="28"/>
                <w:szCs w:val="28"/>
              </w:rPr>
              <w:t>牵头</w:t>
            </w:r>
            <w:r>
              <w:rPr>
                <w:rFonts w:hint="eastAsia" w:ascii="仿宋_GB2312" w:hAnsi="仿宋_GB2312" w:eastAsia="仿宋_GB2312" w:cs="仿宋_GB2312"/>
                <w:sz w:val="28"/>
                <w:szCs w:val="28"/>
              </w:rPr>
              <w:t>单位</w:t>
            </w:r>
            <w:r>
              <w:rPr>
                <w:rFonts w:ascii="仿宋_GB2312" w:hAnsi="仿宋_GB2312" w:eastAsia="仿宋_GB2312" w:cs="仿宋_GB2312"/>
                <w:sz w:val="28"/>
                <w:szCs w:val="28"/>
              </w:rPr>
              <w:t>填写</w:t>
            </w:r>
            <w:r>
              <w:rPr>
                <w:rFonts w:hint="eastAsia" w:ascii="仿宋_GB2312" w:hAnsi="仿宋_GB2312" w:eastAsia="仿宋_GB2312" w:cs="仿宋_GB2312"/>
                <w:sz w:val="28"/>
                <w:szCs w:val="28"/>
              </w:rPr>
              <w:t>）</w:t>
            </w:r>
          </w:p>
          <w:p>
            <w:pPr>
              <w:spacing w:line="580" w:lineRule="exact"/>
              <w:rPr>
                <w:rFonts w:ascii="方正仿宋简体" w:eastAsia="方正仿宋简体"/>
                <w:sz w:val="24"/>
              </w:rPr>
            </w:pPr>
          </w:p>
          <w:p>
            <w:pPr>
              <w:spacing w:line="580" w:lineRule="exact"/>
              <w:rPr>
                <w:rFonts w:ascii="方正仿宋简体" w:eastAsia="方正仿宋简体"/>
                <w:sz w:val="24"/>
              </w:rPr>
            </w:pPr>
          </w:p>
          <w:p>
            <w:pPr>
              <w:spacing w:line="580" w:lineRule="exact"/>
              <w:rPr>
                <w:rFonts w:ascii="方正仿宋简体" w:eastAsia="方正仿宋简体"/>
                <w:sz w:val="24"/>
              </w:rPr>
            </w:pPr>
          </w:p>
          <w:p>
            <w:pPr>
              <w:spacing w:line="580" w:lineRule="exact"/>
              <w:rPr>
                <w:rFonts w:ascii="方正仿宋简体" w:eastAsia="方正仿宋简体"/>
                <w:sz w:val="24"/>
              </w:rPr>
            </w:pPr>
          </w:p>
          <w:p>
            <w:pPr>
              <w:spacing w:line="580" w:lineRule="exact"/>
              <w:jc w:val="right"/>
              <w:rPr>
                <w:rFonts w:ascii="方正仿宋简体" w:eastAsia="方正仿宋简体"/>
                <w:sz w:val="24"/>
              </w:rPr>
            </w:pPr>
          </w:p>
          <w:p>
            <w:pPr>
              <w:spacing w:line="580" w:lineRule="exact"/>
              <w:ind w:firstLine="702"/>
              <w:jc w:val="both"/>
              <w:rPr>
                <w:rFonts w:ascii="仿宋_GB2312" w:hAnsi="仿宋_GB2312" w:eastAsia="仿宋_GB2312" w:cs="仿宋_GB2312"/>
                <w:sz w:val="24"/>
              </w:rPr>
            </w:pPr>
            <w:r>
              <w:rPr>
                <w:rFonts w:hint="eastAsia" w:ascii="仿宋_GB2312" w:hAnsi="仿宋_GB2312" w:eastAsia="仿宋_GB2312" w:cs="仿宋_GB2312"/>
                <w:sz w:val="24"/>
              </w:rPr>
              <w:t xml:space="preserve">负责人（签字）：                   </w:t>
            </w:r>
            <w:r>
              <w:rPr>
                <w:rFonts w:hint="eastAsia" w:ascii="仿宋_GB2312" w:hAnsi="仿宋_GB2312" w:eastAsia="仿宋_GB2312" w:cs="仿宋_GB2312"/>
                <w:sz w:val="24"/>
                <w:lang w:eastAsia="zh-CN"/>
              </w:rPr>
              <w:t>申报主体</w:t>
            </w:r>
            <w:r>
              <w:rPr>
                <w:rFonts w:hint="eastAsia" w:ascii="仿宋_GB2312" w:hAnsi="仿宋_GB2312" w:eastAsia="仿宋_GB2312" w:cs="仿宋_GB2312"/>
                <w:sz w:val="24"/>
              </w:rPr>
              <w:t>（盖章）：</w:t>
            </w:r>
          </w:p>
          <w:p>
            <w:pPr>
              <w:spacing w:line="580" w:lineRule="exact"/>
              <w:ind w:right="333"/>
              <w:jc w:val="center"/>
              <w:rPr>
                <w:rFonts w:ascii="方正仿宋简体" w:eastAsia="方正仿宋简体"/>
                <w:sz w:val="24"/>
              </w:rPr>
            </w:pP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 xml:space="preserve">年     月    日   </w:t>
            </w:r>
            <w:r>
              <w:rPr>
                <w:rFonts w:hint="eastAsia" w:ascii="方正仿宋简体" w:eastAsia="方正仿宋简体"/>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5" w:hRule="atLeast"/>
        </w:trPr>
        <w:tc>
          <w:tcPr>
            <w:tcW w:w="8962" w:type="dxa"/>
            <w:gridSpan w:val="9"/>
            <w:tcBorders>
              <w:top w:val="nil"/>
              <w:left w:val="nil"/>
              <w:bottom w:val="nil"/>
              <w:right w:val="nil"/>
            </w:tcBorders>
            <w:noWrap w:val="0"/>
          </w:tcPr>
          <w:p>
            <w:pPr>
              <w:spacing w:line="580" w:lineRule="exact"/>
              <w:ind w:firstLine="548"/>
              <w:rPr>
                <w:rFonts w:ascii="黑体" w:eastAsia="黑体"/>
                <w:sz w:val="28"/>
              </w:rPr>
            </w:pPr>
            <w:r>
              <w:rPr>
                <w:rFonts w:hint="eastAsia" w:ascii="黑体" w:eastAsia="黑体"/>
                <w:sz w:val="28"/>
                <w:lang w:val="en-US" w:eastAsia="zh-CN"/>
              </w:rPr>
              <w:t>九</w:t>
            </w:r>
            <w:r>
              <w:rPr>
                <w:rFonts w:hint="eastAsia" w:ascii="黑体" w:eastAsia="黑体"/>
                <w:sz w:val="28"/>
              </w:rPr>
              <w:t>、推荐单位（地方市场监管局</w:t>
            </w:r>
            <w:r>
              <w:rPr>
                <w:rFonts w:ascii="黑体" w:eastAsia="黑体"/>
                <w:sz w:val="28"/>
              </w:rPr>
              <w:t>主管部门</w:t>
            </w:r>
            <w:r>
              <w:rPr>
                <w:rFonts w:hint="eastAsia" w:ascii="黑体" w:eastAsia="黑体"/>
                <w:sz w:val="28"/>
              </w:rPr>
              <w:t>）</w:t>
            </w:r>
          </w:p>
          <w:p>
            <w:pPr>
              <w:spacing w:line="580" w:lineRule="exact"/>
              <w:rPr>
                <w:rFonts w:ascii="方正仿宋简体" w:eastAsia="方正仿宋简体"/>
                <w:sz w:val="24"/>
              </w:rPr>
            </w:pPr>
          </w:p>
          <w:p>
            <w:pPr>
              <w:spacing w:line="580" w:lineRule="exact"/>
              <w:rPr>
                <w:rFonts w:ascii="方正仿宋简体" w:eastAsia="方正仿宋简体"/>
                <w:sz w:val="24"/>
              </w:rPr>
            </w:pPr>
          </w:p>
          <w:p>
            <w:pPr>
              <w:spacing w:line="580" w:lineRule="exact"/>
              <w:rPr>
                <w:rFonts w:ascii="仿宋_GB2312" w:hAnsi="仿宋_GB2312" w:eastAsia="仿宋_GB2312" w:cs="仿宋_GB2312"/>
                <w:sz w:val="24"/>
              </w:rPr>
            </w:pPr>
          </w:p>
          <w:p>
            <w:pPr>
              <w:spacing w:line="580" w:lineRule="exact"/>
              <w:rPr>
                <w:rFonts w:ascii="仿宋_GB2312" w:hAnsi="仿宋_GB2312" w:eastAsia="仿宋_GB2312" w:cs="仿宋_GB2312"/>
                <w:sz w:val="24"/>
              </w:rPr>
            </w:pPr>
          </w:p>
          <w:p>
            <w:pPr>
              <w:spacing w:line="580" w:lineRule="exact"/>
              <w:ind w:right="2758"/>
              <w:jc w:val="right"/>
              <w:rPr>
                <w:rFonts w:ascii="仿宋_GB2312" w:hAnsi="仿宋_GB2312" w:eastAsia="仿宋_GB2312" w:cs="仿宋_GB2312"/>
                <w:sz w:val="24"/>
              </w:rPr>
            </w:pPr>
            <w:r>
              <w:rPr>
                <w:rFonts w:hint="eastAsia" w:ascii="仿宋_GB2312" w:hAnsi="仿宋_GB2312" w:eastAsia="仿宋_GB2312" w:cs="仿宋_GB2312"/>
                <w:sz w:val="24"/>
              </w:rPr>
              <w:t>（盖章）</w:t>
            </w:r>
          </w:p>
          <w:p>
            <w:pPr>
              <w:spacing w:line="580" w:lineRule="exact"/>
              <w:ind w:right="632"/>
              <w:jc w:val="right"/>
              <w:rPr>
                <w:rFonts w:ascii="方正仿宋简体" w:eastAsia="方正仿宋简体"/>
                <w:sz w:val="24"/>
              </w:rPr>
            </w:pPr>
            <w:r>
              <w:rPr>
                <w:rFonts w:hint="eastAsia" w:ascii="仿宋_GB2312" w:hAnsi="仿宋_GB2312" w:eastAsia="仿宋_GB2312" w:cs="仿宋_GB2312"/>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5" w:hRule="atLeast"/>
        </w:trPr>
        <w:tc>
          <w:tcPr>
            <w:tcW w:w="8962" w:type="dxa"/>
            <w:gridSpan w:val="9"/>
            <w:tcBorders>
              <w:top w:val="nil"/>
              <w:left w:val="nil"/>
              <w:bottom w:val="nil"/>
              <w:right w:val="nil"/>
            </w:tcBorders>
            <w:noWrap w:val="0"/>
          </w:tcPr>
          <w:p>
            <w:pPr>
              <w:spacing w:line="580" w:lineRule="exact"/>
              <w:rPr>
                <w:rFonts w:hint="eastAsia" w:ascii="黑体" w:eastAsia="黑体"/>
                <w:sz w:val="28"/>
                <w:lang w:val="en-US" w:eastAsia="zh-CN"/>
              </w:rPr>
            </w:pPr>
            <w:r>
              <w:rPr>
                <w:rFonts w:hint="eastAsia" w:ascii="黑体" w:eastAsia="黑体"/>
                <w:sz w:val="28"/>
                <w:lang w:val="en-US" w:eastAsia="zh-CN"/>
              </w:rPr>
              <w:t>十、相关附件证明材料</w:t>
            </w:r>
          </w:p>
          <w:p>
            <w:pPr>
              <w:pStyle w:val="8"/>
              <w:ind w:firstLine="548"/>
              <w:rPr>
                <w:rFonts w:hint="default"/>
                <w:lang w:val="en-US" w:eastAsia="zh-CN"/>
              </w:rPr>
            </w:pPr>
            <w:r>
              <w:rPr>
                <w:rFonts w:hint="eastAsia" w:ascii="仿宋_GB2312" w:hAnsi="仿宋_GB2312" w:eastAsia="仿宋_GB2312" w:cs="仿宋_GB2312"/>
                <w:kern w:val="2"/>
                <w:sz w:val="28"/>
                <w:szCs w:val="28"/>
                <w:lang w:val="en-US" w:eastAsia="zh-CN" w:bidi="ar-SA"/>
              </w:rPr>
              <w:t>包括但不限于承担项目、参与标准证明材料。</w:t>
            </w:r>
          </w:p>
        </w:tc>
      </w:tr>
    </w:tbl>
    <w:p>
      <w:pPr>
        <w:pStyle w:val="8"/>
        <w:rPr>
          <w:rFonts w:hint="eastAsia"/>
          <w:lang w:val="en-US" w:eastAsia="zh-CN"/>
        </w:rPr>
      </w:pPr>
    </w:p>
    <w:p>
      <w:pPr>
        <w:pStyle w:val="9"/>
        <w:sectPr>
          <w:footerReference r:id="rId5" w:type="default"/>
          <w:footerReference r:id="rId6" w:type="even"/>
          <w:pgSz w:w="11906" w:h="16838"/>
          <w:pgMar w:top="1984" w:right="1474" w:bottom="1361" w:left="1474" w:header="851" w:footer="1361" w:gutter="0"/>
          <w:paperSrc/>
          <w:pgBorders>
            <w:top w:val="none" w:sz="0" w:space="0"/>
            <w:left w:val="none" w:sz="0" w:space="0"/>
            <w:bottom w:val="none" w:sz="0" w:space="0"/>
            <w:right w:val="none" w:sz="0" w:space="0"/>
          </w:pgBorders>
          <w:cols w:space="720" w:num="1"/>
          <w:rtlGutter w:val="0"/>
          <w:docGrid w:type="linesAndChars" w:linePitch="293" w:charSpace="-1313"/>
        </w:sectPr>
      </w:pPr>
    </w:p>
    <w:p>
      <w:pPr>
        <w:rPr>
          <w:rFonts w:ascii="黑体" w:hAnsi="黑体" w:eastAsia="黑体" w:cs="黑体"/>
          <w:sz w:val="32"/>
          <w:szCs w:val="32"/>
        </w:rPr>
      </w:pPr>
      <w:r>
        <w:rPr>
          <w:rFonts w:hint="eastAsia" w:ascii="黑体" w:hAnsi="黑体" w:eastAsia="黑体" w:cs="黑体"/>
          <w:sz w:val="32"/>
          <w:szCs w:val="32"/>
        </w:rPr>
        <w:t>附件</w:t>
      </w:r>
      <w:r>
        <w:rPr>
          <w:rFonts w:hint="default" w:ascii="Times New Roman" w:hAnsi="Times New Roman" w:eastAsia="黑体" w:cs="Times New Roman"/>
          <w:sz w:val="32"/>
          <w:szCs w:val="32"/>
        </w:rPr>
        <w:t>3</w:t>
      </w:r>
    </w:p>
    <w:p>
      <w:pPr>
        <w:jc w:val="center"/>
        <w:rPr>
          <w:rFonts w:ascii="黑体" w:hAnsi="黑体" w:eastAsia="黑体" w:cs="黑体"/>
          <w:sz w:val="36"/>
          <w:szCs w:val="36"/>
        </w:rPr>
      </w:pPr>
      <w:r>
        <w:rPr>
          <w:rFonts w:ascii="方正小标宋简体" w:hAnsi="方正小标宋简体" w:eastAsia="方正小标宋简体" w:cs="方正小标宋简体"/>
          <w:sz w:val="44"/>
          <w:szCs w:val="44"/>
        </w:rPr>
        <w:t>智能制造重点国家标准清单</w:t>
      </w:r>
    </w:p>
    <w:p/>
    <w:tbl>
      <w:tblPr>
        <w:tblStyle w:val="4"/>
        <w:tblW w:w="4997" w:type="pct"/>
        <w:tblInd w:w="-15" w:type="dxa"/>
        <w:tblLayout w:type="fixed"/>
        <w:tblCellMar>
          <w:top w:w="15" w:type="dxa"/>
          <w:left w:w="15" w:type="dxa"/>
          <w:bottom w:w="15" w:type="dxa"/>
          <w:right w:w="15" w:type="dxa"/>
        </w:tblCellMar>
      </w:tblPr>
      <w:tblGrid>
        <w:gridCol w:w="691"/>
        <w:gridCol w:w="16"/>
        <w:gridCol w:w="1710"/>
        <w:gridCol w:w="2587"/>
        <w:gridCol w:w="6310"/>
        <w:gridCol w:w="1099"/>
        <w:gridCol w:w="1500"/>
      </w:tblGrid>
      <w:tr>
        <w:tblPrEx>
          <w:tblCellMar>
            <w:top w:w="15" w:type="dxa"/>
            <w:left w:w="15" w:type="dxa"/>
            <w:bottom w:w="15" w:type="dxa"/>
            <w:right w:w="15" w:type="dxa"/>
          </w:tblCellMar>
        </w:tblPrEx>
        <w:trPr>
          <w:cantSplit/>
          <w:trHeight w:val="495" w:hRule="atLeast"/>
          <w:tblHeader/>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楷体_GB2312" w:hAnsi="楷体_GB2312" w:eastAsia="楷体_GB2312" w:cs="楷体_GB2312"/>
                <w:b/>
                <w:color w:val="000000"/>
                <w:sz w:val="24"/>
              </w:rPr>
            </w:pPr>
            <w:r>
              <w:rPr>
                <w:rFonts w:hint="eastAsia" w:ascii="楷体_GB2312" w:hAnsi="楷体_GB2312" w:eastAsia="楷体_GB2312" w:cs="楷体_GB2312"/>
                <w:b/>
                <w:color w:val="000000"/>
                <w:kern w:val="0"/>
                <w:sz w:val="24"/>
              </w:rPr>
              <w:t>序号</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楷体_GB2312" w:hAnsi="楷体_GB2312" w:eastAsia="楷体_GB2312" w:cs="楷体_GB2312"/>
                <w:b/>
                <w:color w:val="000000"/>
                <w:sz w:val="24"/>
              </w:rPr>
            </w:pPr>
            <w:r>
              <w:rPr>
                <w:rFonts w:hint="eastAsia" w:ascii="楷体_GB2312" w:hAnsi="楷体_GB2312" w:eastAsia="楷体_GB2312" w:cs="楷体_GB2312"/>
                <w:b/>
                <w:color w:val="000000"/>
                <w:kern w:val="0"/>
                <w:sz w:val="24"/>
              </w:rPr>
              <w:t>标准号</w:t>
            </w:r>
            <w:r>
              <w:rPr>
                <w:rFonts w:ascii="楷体_GB2312" w:hAnsi="楷体_GB2312" w:eastAsia="楷体_GB2312" w:cs="楷体_GB2312"/>
                <w:b/>
                <w:color w:val="000000"/>
                <w:kern w:val="0"/>
                <w:sz w:val="24"/>
              </w:rPr>
              <w:t>/计划号</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楷体_GB2312" w:hAnsi="楷体_GB2312" w:eastAsia="楷体_GB2312" w:cs="楷体_GB2312"/>
                <w:b/>
                <w:color w:val="000000"/>
                <w:sz w:val="24"/>
              </w:rPr>
            </w:pPr>
            <w:r>
              <w:rPr>
                <w:rFonts w:hint="eastAsia" w:ascii="楷体_GB2312" w:hAnsi="楷体_GB2312" w:eastAsia="楷体_GB2312" w:cs="楷体_GB2312"/>
                <w:b/>
                <w:color w:val="000000"/>
                <w:kern w:val="0"/>
                <w:sz w:val="24"/>
              </w:rPr>
              <w:t>标准名称</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楷体_GB2312" w:hAnsi="楷体_GB2312" w:eastAsia="楷体_GB2312" w:cs="楷体_GB2312"/>
                <w:b/>
                <w:color w:val="000000"/>
                <w:sz w:val="24"/>
              </w:rPr>
            </w:pPr>
            <w:r>
              <w:rPr>
                <w:rFonts w:hint="eastAsia" w:ascii="楷体_GB2312" w:hAnsi="楷体_GB2312" w:eastAsia="楷体_GB2312" w:cs="楷体_GB2312"/>
                <w:b/>
                <w:color w:val="000000"/>
                <w:kern w:val="0"/>
                <w:sz w:val="24"/>
              </w:rPr>
              <w:t>标准范围及主要技术内容</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楷体_GB2312" w:hAnsi="楷体_GB2312" w:eastAsia="楷体_GB2312" w:cs="楷体_GB2312"/>
                <w:b/>
                <w:color w:val="000000"/>
                <w:sz w:val="24"/>
              </w:rPr>
            </w:pPr>
            <w:r>
              <w:rPr>
                <w:rFonts w:hint="eastAsia" w:ascii="楷体_GB2312" w:hAnsi="楷体_GB2312" w:eastAsia="楷体_GB2312" w:cs="楷体_GB2312"/>
                <w:b/>
                <w:color w:val="000000"/>
                <w:kern w:val="0"/>
                <w:sz w:val="24"/>
              </w:rPr>
              <w:t>标准状态</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楷体_GB2312" w:hAnsi="楷体_GB2312" w:eastAsia="楷体_GB2312" w:cs="楷体_GB2312"/>
                <w:b/>
                <w:color w:val="000000"/>
                <w:sz w:val="24"/>
              </w:rPr>
            </w:pPr>
            <w:r>
              <w:rPr>
                <w:rFonts w:hint="eastAsia" w:ascii="楷体_GB2312" w:hAnsi="楷体_GB2312" w:eastAsia="楷体_GB2312" w:cs="楷体_GB2312"/>
                <w:b/>
                <w:color w:val="000000"/>
                <w:kern w:val="0"/>
                <w:sz w:val="24"/>
              </w:rPr>
              <w:t>应用场景</w:t>
            </w:r>
          </w:p>
        </w:tc>
      </w:tr>
      <w:tr>
        <w:tblPrEx>
          <w:tblCellMar>
            <w:top w:w="15" w:type="dxa"/>
            <w:left w:w="15" w:type="dxa"/>
            <w:bottom w:w="15" w:type="dxa"/>
            <w:right w:w="15" w:type="dxa"/>
          </w:tblCellMar>
        </w:tblPrEx>
        <w:trPr>
          <w:cantSplit/>
          <w:trHeight w:val="780"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1</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40647-2021</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智能制造 系统架构</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本标准规定了智能制造系统架构的生命周期、系统层级和智能特征三个维度。</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本标准适用于机构开展智能制造的研究、规划、实施、评估和维护等。</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2</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ascii="仿宋" w:hAnsi="仿宋" w:eastAsia="仿宋" w:cs="仿宋"/>
                <w:color w:val="000000"/>
                <w:kern w:val="0"/>
                <w:sz w:val="24"/>
              </w:rPr>
              <w:t>GB/T 37695-2019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智能制造</w:t>
            </w:r>
            <w:r>
              <w:rPr>
                <w:rFonts w:ascii="仿宋" w:hAnsi="仿宋" w:eastAsia="仿宋" w:cs="仿宋"/>
                <w:color w:val="000000"/>
                <w:kern w:val="0"/>
                <w:sz w:val="24"/>
              </w:rPr>
              <w:t xml:space="preserve"> </w:t>
            </w:r>
            <w:r>
              <w:rPr>
                <w:rFonts w:hint="eastAsia" w:ascii="仿宋" w:hAnsi="仿宋" w:eastAsia="仿宋" w:cs="仿宋"/>
                <w:color w:val="000000"/>
                <w:kern w:val="0"/>
                <w:sz w:val="24"/>
              </w:rPr>
              <w:t>对象标识要求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rPr>
            </w:pPr>
            <w:r>
              <w:rPr>
                <w:rFonts w:ascii="仿宋" w:hAnsi="仿宋" w:eastAsia="仿宋" w:cs="仿宋"/>
                <w:color w:val="000000"/>
                <w:kern w:val="0"/>
                <w:sz w:val="24"/>
                <w:szCs w:val="24"/>
                <w:shd w:val="clear" w:color="auto" w:fill="auto"/>
              </w:rPr>
              <w:t>本标准提出了工业领域智能制造对象标识解析体系结构，规定了智能制造对象标识要求和解析要求。</w:t>
            </w:r>
            <w:r>
              <w:rPr>
                <w:rFonts w:ascii="仿宋" w:hAnsi="仿宋" w:eastAsia="仿宋" w:cs="仿宋"/>
                <w:color w:val="000000"/>
                <w:kern w:val="0"/>
                <w:sz w:val="24"/>
                <w:szCs w:val="24"/>
                <w:shd w:val="clear" w:color="auto" w:fill="auto"/>
              </w:rPr>
              <w:br w:type="textWrapping"/>
            </w:r>
            <w:r>
              <w:rPr>
                <w:rFonts w:ascii="仿宋" w:hAnsi="仿宋" w:eastAsia="仿宋" w:cs="仿宋"/>
                <w:color w:val="000000"/>
                <w:kern w:val="0"/>
                <w:sz w:val="24"/>
                <w:szCs w:val="24"/>
                <w:shd w:val="clear" w:color="auto" w:fill="auto"/>
              </w:rPr>
              <w:t>本标准适用于工业领域智能制造对象的标识解析体系建设。</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3</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39116-2020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智能制造能力成熟度模型</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本标准规定了智能制造能力成熟度模型的构成、成熟度等级、能力要素和成熟度要求。</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本标准适用于制造企业、智能制造系统解决方案供应商和第三方开展智能制造能力的差距识别、方案规划和改进提升。</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4</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39117-2020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智能制造能力成熟度评估方法</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本标准规定了智能制造能力成熟度的评估内容、评估过程和成熟度等级判定的方法。</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本标准适用于制造企业、智能制造系统解决方案供应商与第三方开展智能制造能力成熟度评估活动。</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5</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37393-2019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数字化车间 通用技术要求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本标准规定了数字化车间的体系结构、基本要求、车间信息交互、基础层数字化要求、工艺设计数字化要求、车间信息交互、制造运行管理数字化要求等内容。</w:t>
            </w:r>
          </w:p>
          <w:p>
            <w:pPr>
              <w:widowControl/>
              <w:ind w:firstLine="0"/>
              <w:textAlignment w:val="center"/>
              <w:rPr>
                <w:rFonts w:ascii="仿宋" w:hAnsi="仿宋" w:eastAsia="仿宋" w:cs="仿宋"/>
                <w:color w:val="000000"/>
                <w:sz w:val="24"/>
              </w:rPr>
            </w:pPr>
            <w:r>
              <w:rPr>
                <w:rFonts w:hint="eastAsia" w:ascii="仿宋" w:hAnsi="仿宋" w:eastAsia="仿宋" w:cs="仿宋"/>
                <w:color w:val="000000"/>
                <w:kern w:val="0"/>
                <w:sz w:val="24"/>
              </w:rPr>
              <w:t>本标准适用于指导离散制造数字化车间的规划、建设（新建或改建）、验收和运营。</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321"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6</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 xml:space="preserve">GB/T </w:t>
            </w:r>
            <w:r>
              <w:rPr>
                <w:rFonts w:hint="eastAsia" w:ascii="仿宋" w:hAnsi="仿宋" w:eastAsia="仿宋" w:cs="仿宋"/>
                <w:color w:val="000000"/>
                <w:kern w:val="0"/>
                <w:sz w:val="24"/>
                <w:lang w:val="en-US" w:eastAsia="zh-CN"/>
              </w:rPr>
              <w:t>41255</w:t>
            </w:r>
            <w:r>
              <w:rPr>
                <w:rFonts w:hint="eastAsia" w:ascii="仿宋" w:hAnsi="仿宋" w:eastAsia="仿宋" w:cs="仿宋"/>
                <w:color w:val="000000"/>
                <w:kern w:val="0"/>
                <w:sz w:val="24"/>
              </w:rPr>
              <w:t>-20</w:t>
            </w:r>
            <w:r>
              <w:rPr>
                <w:rFonts w:hint="eastAsia" w:ascii="仿宋" w:hAnsi="仿宋" w:eastAsia="仿宋" w:cs="仿宋"/>
                <w:color w:val="000000"/>
                <w:kern w:val="0"/>
                <w:sz w:val="24"/>
                <w:lang w:val="en-US" w:eastAsia="zh-CN"/>
              </w:rPr>
              <w:t>22</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智能工厂 通用技术要求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textAlignment w:val="center"/>
              <w:rPr>
                <w:rFonts w:ascii="仿宋" w:hAnsi="仿宋" w:eastAsia="仿宋" w:cs="仿宋"/>
                <w:color w:val="000000"/>
                <w:sz w:val="24"/>
              </w:rPr>
            </w:pPr>
            <w:r>
              <w:rPr>
                <w:rFonts w:hint="eastAsia" w:ascii="仿宋" w:hAnsi="仿宋" w:eastAsia="仿宋" w:cs="仿宋"/>
                <w:color w:val="000000"/>
                <w:kern w:val="0"/>
                <w:sz w:val="24"/>
              </w:rPr>
              <w:t>本标准规定了离散制造智能工厂的总则、智能设计、智能生产、智能物流、智能管理以及系统集成优化等内容。</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本标准适用于离散制造领域智能工厂的运营以及管理。</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sz w:val="24"/>
                <w:lang w:eastAsia="zh-CN"/>
              </w:rPr>
            </w:pPr>
            <w:r>
              <w:rPr>
                <w:rFonts w:hint="eastAsia" w:ascii="仿宋" w:hAnsi="仿宋" w:eastAsia="仿宋" w:cs="仿宋"/>
                <w:color w:val="000000"/>
                <w:kern w:val="0"/>
                <w:sz w:val="24"/>
                <w:lang w:val="en-US" w:eastAsia="zh-CN"/>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7</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40654-2021</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智能制造 虚拟工厂信息模型</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本标准规定了虚拟工厂信息模型的模型框架、对象模型库、规则模型库和虚拟工厂信息模型可实现的业务功能等。</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本标准适用于指导高等院校、研究院所、企业开发应用虚拟工厂信息模型。</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585"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8</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40648-2021</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智能制造 虚拟工厂参考架构</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本标准规定了虚拟工厂参考架构中不同层级的内容，和虚拟工厂的不同功能实现。</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本标准适用于指导高等院校、研究院所、企业开发应用虚拟工厂。</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9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sz w:val="24"/>
                <w:lang w:eastAsia="zh-CN"/>
              </w:rPr>
            </w:pPr>
            <w:r>
              <w:rPr>
                <w:rFonts w:hint="eastAsia" w:ascii="仿宋" w:hAnsi="仿宋" w:eastAsia="仿宋" w:cs="仿宋"/>
                <w:color w:val="000000"/>
                <w:kern w:val="0"/>
                <w:sz w:val="24"/>
                <w:lang w:val="en-US" w:eastAsia="zh-CN"/>
              </w:rPr>
              <w:t>9</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26335-2010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工业企业信息化集成系统规范</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本标准规定了工业企业信息化集成系统的总体架构,并对系统组成、功能要求、系统实施、系统运行 和维护等给出技术指导性意见。</w:t>
            </w:r>
          </w:p>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本标准适用于工业企业信息化集成系统的规划、设计、实施、运行和维护。也适用于其他企业、机 构、组织或部门的信息化与自动化建设。</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1545"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ascii="仿宋" w:hAnsi="仿宋" w:eastAsia="仿宋" w:cs="仿宋"/>
                <w:color w:val="000000"/>
                <w:kern w:val="0"/>
                <w:sz w:val="24"/>
                <w:highlight w:val="none"/>
              </w:rPr>
              <w:t>1</w:t>
            </w:r>
            <w:r>
              <w:rPr>
                <w:rFonts w:hint="eastAsia" w:ascii="仿宋" w:hAnsi="仿宋" w:eastAsia="仿宋" w:cs="仿宋"/>
                <w:color w:val="000000"/>
                <w:kern w:val="0"/>
                <w:sz w:val="24"/>
                <w:highlight w:val="none"/>
                <w:lang w:eastAsia="zh-CN"/>
              </w:rPr>
              <w:t>0</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ascii="仿宋" w:hAnsi="仿宋" w:eastAsia="仿宋" w:cs="仿宋"/>
                <w:color w:val="000000"/>
                <w:kern w:val="0"/>
                <w:sz w:val="24"/>
              </w:rPr>
              <w:t>GB/T 36323-2018</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信息安全技术</w:t>
            </w:r>
            <w:r>
              <w:rPr>
                <w:rFonts w:ascii="仿宋" w:hAnsi="仿宋" w:eastAsia="仿宋" w:cs="仿宋"/>
                <w:color w:val="000000"/>
                <w:kern w:val="0"/>
                <w:sz w:val="24"/>
              </w:rPr>
              <w:t xml:space="preserve"> </w:t>
            </w:r>
            <w:r>
              <w:rPr>
                <w:rFonts w:hint="eastAsia" w:ascii="仿宋" w:hAnsi="仿宋" w:eastAsia="仿宋" w:cs="仿宋"/>
                <w:color w:val="000000"/>
                <w:kern w:val="0"/>
                <w:sz w:val="24"/>
              </w:rPr>
              <w:t>工业控制系统安全管理基本要求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lang w:val="en-US" w:eastAsia="zh-CN"/>
              </w:rPr>
              <w:t>本标准</w:t>
            </w:r>
            <w:r>
              <w:rPr>
                <w:rFonts w:hint="eastAsia" w:ascii="仿宋" w:hAnsi="仿宋" w:eastAsia="仿宋" w:cs="仿宋"/>
                <w:color w:val="000000"/>
                <w:kern w:val="0"/>
                <w:sz w:val="24"/>
              </w:rPr>
              <w:t>规定了工业控制系统安全管理基本框架及该框架包含的各关键活动，并提出为实现该安全管理基本框架所需的工业控制系统安全管理基本控制措施，在此基础上，给出了各级工业控制系统安全管理基本控制措施对应表（参见附录</w:t>
            </w:r>
            <w:r>
              <w:rPr>
                <w:rFonts w:ascii="仿宋" w:hAnsi="仿宋" w:eastAsia="仿宋" w:cs="仿宋"/>
                <w:color w:val="000000"/>
                <w:kern w:val="0"/>
                <w:sz w:val="24"/>
              </w:rPr>
              <w:t>A），用于对各级工业控制系统安全管理提出安全管理基本控制要求。</w:t>
            </w:r>
            <w:r>
              <w:rPr>
                <w:rFonts w:ascii="仿宋" w:hAnsi="仿宋" w:eastAsia="仿宋" w:cs="仿宋"/>
                <w:color w:val="000000"/>
                <w:kern w:val="0"/>
                <w:sz w:val="24"/>
              </w:rPr>
              <w:br w:type="textWrapping"/>
            </w:r>
            <w:r>
              <w:rPr>
                <w:rFonts w:hint="eastAsia" w:ascii="仿宋" w:hAnsi="仿宋" w:eastAsia="仿宋" w:cs="仿宋"/>
                <w:color w:val="000000"/>
                <w:kern w:val="0"/>
                <w:sz w:val="24"/>
              </w:rPr>
              <w:t>本标准适用于非涉及国家秘密的工业控制系统建设、运行、使用、管理等相关方进行工业控制系统安全管理的规划和落实，也可供工业控制系统安全测评与安全检查工作作为参考依据。</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w:t>
            </w:r>
            <w:r>
              <w:rPr>
                <w:rFonts w:ascii="仿宋" w:hAnsi="仿宋" w:eastAsia="仿宋" w:cs="仿宋"/>
                <w:color w:val="000000"/>
                <w:kern w:val="0"/>
                <w:sz w:val="24"/>
              </w:rPr>
              <w:t>/工厂建设类</w:t>
            </w:r>
          </w:p>
        </w:tc>
      </w:tr>
      <w:tr>
        <w:tblPrEx>
          <w:tblCellMar>
            <w:top w:w="15" w:type="dxa"/>
            <w:left w:w="15" w:type="dxa"/>
            <w:bottom w:w="15" w:type="dxa"/>
            <w:right w:w="15" w:type="dxa"/>
          </w:tblCellMar>
        </w:tblPrEx>
        <w:trPr>
          <w:cantSplit/>
          <w:trHeight w:val="1545"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highlight w:val="none"/>
              </w:rPr>
            </w:pPr>
            <w:r>
              <w:rPr>
                <w:rFonts w:ascii="仿宋" w:hAnsi="仿宋" w:eastAsia="仿宋" w:cs="仿宋"/>
                <w:color w:val="000000"/>
                <w:kern w:val="0"/>
                <w:sz w:val="24"/>
                <w:highlight w:val="none"/>
              </w:rPr>
              <w:t>1</w:t>
            </w:r>
            <w:r>
              <w:rPr>
                <w:rFonts w:hint="eastAsia" w:ascii="仿宋" w:hAnsi="仿宋" w:eastAsia="仿宋" w:cs="仿宋"/>
                <w:color w:val="000000"/>
                <w:kern w:val="0"/>
                <w:sz w:val="24"/>
                <w:highlight w:val="none"/>
                <w:lang w:eastAsia="zh-CN"/>
              </w:rPr>
              <w:t>1</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ascii="仿宋" w:hAnsi="仿宋" w:eastAsia="仿宋" w:cs="仿宋"/>
                <w:color w:val="000000"/>
                <w:kern w:val="0"/>
                <w:sz w:val="24"/>
              </w:rPr>
              <w:t>GB/T 33899-2017</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工业物联网仪表互操作协议</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本标准规定了工业物联网仪表互操作报文格式和工作流程。</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本标准适用于工业物联网仪表互操作的管理与应用。</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智能车间</w:t>
            </w:r>
            <w:r>
              <w:rPr>
                <w:rFonts w:ascii="仿宋" w:hAnsi="仿宋" w:eastAsia="仿宋" w:cs="仿宋"/>
                <w:color w:val="000000"/>
                <w:kern w:val="0"/>
                <w:sz w:val="24"/>
              </w:rPr>
              <w:t>/工厂建设类</w:t>
            </w:r>
          </w:p>
        </w:tc>
      </w:tr>
      <w:tr>
        <w:tblPrEx>
          <w:tblCellMar>
            <w:top w:w="15" w:type="dxa"/>
            <w:left w:w="15" w:type="dxa"/>
            <w:bottom w:w="15" w:type="dxa"/>
            <w:right w:w="15" w:type="dxa"/>
          </w:tblCellMar>
        </w:tblPrEx>
        <w:trPr>
          <w:cantSplit/>
          <w:trHeight w:val="780"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12</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40655-2021</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智能生产订单管理系统 技术要求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本标准规定了智能生产订单管理系统的结构、订单管理模块技术要求和智能排程模块技术要求。</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本标准适用于企业、研究院所、高等院校等相关机构开展智能生产订单管理系统的研发和应用。</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960"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highlight w:val="yellow"/>
              </w:rPr>
            </w:pPr>
            <w:r>
              <w:rPr>
                <w:rFonts w:hint="eastAsia" w:ascii="仿宋" w:hAnsi="仿宋" w:eastAsia="仿宋" w:cs="仿宋"/>
                <w:color w:val="000000"/>
                <w:kern w:val="0"/>
                <w:sz w:val="24"/>
                <w:lang w:val="en-US" w:eastAsia="zh-CN"/>
              </w:rPr>
              <w:t>13</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highlight w:val="yellow"/>
              </w:rPr>
            </w:pPr>
            <w:r>
              <w:rPr>
                <w:rFonts w:hint="eastAsia" w:ascii="仿宋" w:hAnsi="仿宋" w:eastAsia="仿宋" w:cs="仿宋"/>
                <w:color w:val="000000"/>
                <w:kern w:val="0"/>
                <w:sz w:val="24"/>
              </w:rPr>
              <w:t>GB/T 26790.1-2011</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highlight w:val="yellow"/>
              </w:rPr>
            </w:pPr>
            <w:r>
              <w:rPr>
                <w:rFonts w:hint="eastAsia" w:ascii="仿宋" w:hAnsi="仿宋" w:eastAsia="仿宋" w:cs="仿宋"/>
                <w:color w:val="000000"/>
                <w:kern w:val="0"/>
                <w:sz w:val="24"/>
              </w:rPr>
              <w:t>工业无线网络WIA规范 第</w:t>
            </w:r>
            <w:r>
              <w:rPr>
                <w:rFonts w:hint="eastAsia" w:ascii="仿宋" w:hAnsi="仿宋" w:eastAsia="仿宋" w:cs="仿宋"/>
                <w:color w:val="000000"/>
                <w:kern w:val="0"/>
                <w:sz w:val="24"/>
                <w:lang w:val="en-US" w:eastAsia="zh-CN"/>
              </w:rPr>
              <w:t>1</w:t>
            </w:r>
            <w:r>
              <w:rPr>
                <w:rFonts w:hint="eastAsia" w:ascii="仿宋" w:hAnsi="仿宋" w:eastAsia="仿宋" w:cs="仿宋"/>
                <w:color w:val="000000"/>
                <w:kern w:val="0"/>
                <w:sz w:val="24"/>
              </w:rPr>
              <w:t>部分：用于过程自动化的WIA系统结构与通信规范</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lang w:val="en-US" w:eastAsia="zh-CN"/>
              </w:rPr>
              <w:t>本部分</w:t>
            </w:r>
            <w:r>
              <w:rPr>
                <w:rFonts w:hint="eastAsia" w:ascii="仿宋" w:hAnsi="仿宋" w:eastAsia="仿宋" w:cs="仿宋"/>
                <w:color w:val="000000"/>
                <w:kern w:val="0"/>
                <w:sz w:val="24"/>
              </w:rPr>
              <w:t>规定了基于IEEE</w:t>
            </w:r>
            <w:r>
              <w:rPr>
                <w:rFonts w:hint="eastAsia" w:ascii="仿宋" w:hAnsi="仿宋" w:eastAsia="仿宋" w:cs="仿宋"/>
                <w:color w:val="000000"/>
                <w:kern w:val="0"/>
                <w:sz w:val="24"/>
                <w:lang w:val="en-US" w:eastAsia="zh-CN"/>
              </w:rPr>
              <w:t xml:space="preserve"> </w:t>
            </w:r>
            <w:r>
              <w:rPr>
                <w:rFonts w:hint="eastAsia" w:ascii="仿宋" w:hAnsi="仿宋" w:eastAsia="仿宋" w:cs="仿宋"/>
                <w:color w:val="000000"/>
                <w:kern w:val="0"/>
                <w:sz w:val="24"/>
              </w:rPr>
              <w:t>STD</w:t>
            </w:r>
            <w:r>
              <w:rPr>
                <w:rFonts w:hint="eastAsia" w:ascii="仿宋" w:hAnsi="仿宋" w:eastAsia="仿宋" w:cs="仿宋"/>
                <w:color w:val="000000"/>
                <w:kern w:val="0"/>
                <w:sz w:val="24"/>
                <w:lang w:val="en-US" w:eastAsia="zh-CN"/>
              </w:rPr>
              <w:t xml:space="preserve"> </w:t>
            </w:r>
            <w:r>
              <w:rPr>
                <w:rFonts w:hint="eastAsia" w:ascii="仿宋" w:hAnsi="仿宋" w:eastAsia="仿宋" w:cs="仿宋"/>
                <w:color w:val="000000"/>
                <w:kern w:val="0"/>
                <w:sz w:val="24"/>
              </w:rPr>
              <w:t>802.15.4—2006的WIA-PA(WirelessNetworks for Industrial Automation—Process Automation)系统结构与通信规范。</w:t>
            </w:r>
          </w:p>
          <w:p>
            <w:pPr>
              <w:widowControl/>
              <w:ind w:firstLine="0"/>
              <w:jc w:val="left"/>
              <w:textAlignment w:val="center"/>
              <w:rPr>
                <w:rFonts w:ascii="仿宋" w:hAnsi="仿宋" w:eastAsia="仿宋" w:cs="仿宋"/>
                <w:color w:val="000000"/>
                <w:sz w:val="24"/>
                <w:highlight w:val="yellow"/>
              </w:rPr>
            </w:pPr>
            <w:r>
              <w:rPr>
                <w:rFonts w:hint="eastAsia" w:ascii="仿宋" w:hAnsi="仿宋" w:eastAsia="仿宋" w:cs="仿宋"/>
                <w:color w:val="000000"/>
                <w:kern w:val="0"/>
                <w:sz w:val="24"/>
              </w:rPr>
              <w:t>本部分适用于工业过程测量、监视与控制的无线网络系统。</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highlight w:val="yellow"/>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highlight w:val="yellow"/>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14</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26790.2-2015</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工业无线网络WIA规范 第2部分：用于工厂自动化的WIA系统结构与通信规范</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lang w:val="en-US" w:eastAsia="zh-CN"/>
              </w:rPr>
              <w:t>本</w:t>
            </w:r>
            <w:r>
              <w:rPr>
                <w:rFonts w:hint="eastAsia" w:ascii="仿宋" w:hAnsi="仿宋" w:eastAsia="仿宋" w:cs="仿宋"/>
                <w:color w:val="000000"/>
                <w:kern w:val="0"/>
                <w:sz w:val="24"/>
              </w:rPr>
              <w:t>部分定义了基于IEEESTD802.11-2012射频(RF)的 WIA-FA(WirelessNetworks for Industrial Automation-Factory Automation)系统结构与通信规范。</w:t>
            </w:r>
          </w:p>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本部分适用于工厂自动化测量、监视与控制的无线网络系统。</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kern w:val="0"/>
                <w:sz w:val="24"/>
                <w:lang w:val="en-US" w:eastAsia="zh-CN"/>
              </w:rPr>
            </w:pPr>
            <w:r>
              <w:rPr>
                <w:rFonts w:hint="eastAsia" w:ascii="仿宋" w:hAnsi="仿宋" w:eastAsia="仿宋" w:cs="仿宋"/>
                <w:color w:val="000000"/>
                <w:kern w:val="0"/>
                <w:sz w:val="24"/>
                <w:lang w:val="en-US" w:eastAsia="zh-CN"/>
              </w:rPr>
              <w:t>15</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26790.3-2015</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工业无线网络WIA规范 第3部分：WIA-PA协议一致性测试规范</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lang w:val="en-US" w:eastAsia="zh-CN"/>
              </w:rPr>
              <w:t>本</w:t>
            </w:r>
            <w:r>
              <w:rPr>
                <w:rFonts w:hint="eastAsia" w:ascii="仿宋" w:hAnsi="仿宋" w:eastAsia="仿宋" w:cs="仿宋"/>
                <w:color w:val="000000"/>
                <w:kern w:val="0"/>
                <w:sz w:val="24"/>
              </w:rPr>
              <w:t>部分定义了WIA-PA设备加入过程、运行过程、离开过程和网络安全的测试规范。</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本部分适用于基于WIA-PA的工业过程测量、监视与控制的无线网络设备。</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kern w:val="0"/>
                <w:sz w:val="24"/>
                <w:lang w:val="en-US" w:eastAsia="zh-CN"/>
              </w:rPr>
            </w:pPr>
            <w:r>
              <w:rPr>
                <w:rFonts w:hint="eastAsia" w:ascii="仿宋" w:hAnsi="仿宋" w:eastAsia="仿宋" w:cs="仿宋"/>
                <w:color w:val="000000"/>
                <w:kern w:val="0"/>
                <w:sz w:val="24"/>
                <w:lang w:val="en-US" w:eastAsia="zh-CN"/>
              </w:rPr>
              <w:t>16</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26790.4-2020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工业无线网络WIA规范 第4部分：WIA-FA协议一致性测试规范</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lang w:val="en-US" w:eastAsia="zh-CN"/>
              </w:rPr>
              <w:t>本</w:t>
            </w:r>
            <w:r>
              <w:rPr>
                <w:rFonts w:hint="eastAsia" w:ascii="仿宋" w:hAnsi="仿宋" w:eastAsia="仿宋" w:cs="仿宋"/>
                <w:color w:val="000000"/>
                <w:kern w:val="0"/>
                <w:sz w:val="24"/>
              </w:rPr>
              <w:t>部分给出了WIA FA一致性测试系统架构、现场设备测试集、接入设备测试集和网关设备测试集。</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本部分适用于基于GB/T26790.2-2015的无线网络设备的协议一致性测试。</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kern w:val="0"/>
                <w:sz w:val="24"/>
                <w:lang w:val="en-US" w:eastAsia="zh-CN"/>
              </w:rPr>
            </w:pPr>
            <w:r>
              <w:rPr>
                <w:rFonts w:hint="eastAsia" w:ascii="仿宋" w:hAnsi="仿宋" w:eastAsia="仿宋" w:cs="仿宋"/>
                <w:color w:val="000000"/>
                <w:kern w:val="0"/>
                <w:sz w:val="24"/>
                <w:highlight w:val="none"/>
                <w:lang w:eastAsia="zh-CN"/>
              </w:rPr>
              <w:t>1</w:t>
            </w:r>
            <w:r>
              <w:rPr>
                <w:rFonts w:hint="eastAsia" w:ascii="仿宋" w:hAnsi="仿宋" w:eastAsia="仿宋" w:cs="仿宋"/>
                <w:color w:val="000000"/>
                <w:kern w:val="0"/>
                <w:sz w:val="24"/>
                <w:highlight w:val="none"/>
                <w:lang w:val="en-US" w:eastAsia="zh-CN"/>
              </w:rPr>
              <w:t>7</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30094-2013</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工业以太网交换机技术规范</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本标准规定了工业以太网交换机的术语、定义、技术要求、测试方法和检验规则。</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本标准适用于工作在 GB/T</w:t>
            </w:r>
            <w:r>
              <w:rPr>
                <w:rFonts w:hint="eastAsia" w:ascii="仿宋" w:hAnsi="仿宋" w:eastAsia="仿宋" w:cs="仿宋"/>
                <w:color w:val="000000"/>
                <w:kern w:val="0"/>
                <w:sz w:val="24"/>
                <w:lang w:val="en-US" w:eastAsia="zh-CN"/>
              </w:rPr>
              <w:t xml:space="preserve"> </w:t>
            </w:r>
            <w:r>
              <w:rPr>
                <w:rFonts w:hint="eastAsia" w:ascii="仿宋" w:hAnsi="仿宋" w:eastAsia="仿宋" w:cs="仿宋"/>
                <w:color w:val="000000"/>
                <w:kern w:val="0"/>
                <w:sz w:val="24"/>
              </w:rPr>
              <w:t>9387.1—1998规定的开放系统互连基本参考模型第1</w:t>
            </w:r>
            <w:r>
              <w:rPr>
                <w:rFonts w:hint="eastAsia" w:ascii="仿宋" w:hAnsi="仿宋" w:eastAsia="仿宋" w:cs="仿宋"/>
                <w:color w:val="000000"/>
                <w:kern w:val="0"/>
                <w:sz w:val="24"/>
                <w:lang w:val="en-US" w:eastAsia="zh-CN"/>
              </w:rPr>
              <w:t>-</w:t>
            </w:r>
            <w:r>
              <w:rPr>
                <w:rFonts w:hint="eastAsia" w:ascii="仿宋" w:hAnsi="仿宋" w:eastAsia="仿宋" w:cs="仿宋"/>
                <w:color w:val="000000"/>
                <w:kern w:val="0"/>
                <w:sz w:val="24"/>
              </w:rPr>
              <w:t>2层或第1</w:t>
            </w:r>
            <w:r>
              <w:rPr>
                <w:rFonts w:hint="eastAsia" w:ascii="仿宋" w:hAnsi="仿宋" w:eastAsia="仿宋" w:cs="仿宋"/>
                <w:color w:val="000000"/>
                <w:kern w:val="0"/>
                <w:sz w:val="24"/>
                <w:lang w:val="en-US" w:eastAsia="zh-CN"/>
              </w:rPr>
              <w:t>-</w:t>
            </w:r>
            <w:r>
              <w:rPr>
                <w:rFonts w:hint="eastAsia" w:ascii="仿宋" w:hAnsi="仿宋" w:eastAsia="仿宋" w:cs="仿宋"/>
                <w:color w:val="000000"/>
                <w:kern w:val="0"/>
                <w:sz w:val="24"/>
              </w:rPr>
              <w:t>3层,且物理层符合IEEE</w:t>
            </w:r>
            <w:r>
              <w:rPr>
                <w:rFonts w:hint="eastAsia" w:ascii="仿宋" w:hAnsi="仿宋" w:eastAsia="仿宋" w:cs="仿宋"/>
                <w:color w:val="000000"/>
                <w:kern w:val="0"/>
                <w:sz w:val="24"/>
                <w:lang w:val="en-US" w:eastAsia="zh-CN"/>
              </w:rPr>
              <w:t xml:space="preserve"> </w:t>
            </w:r>
            <w:r>
              <w:rPr>
                <w:rFonts w:hint="eastAsia" w:ascii="仿宋" w:hAnsi="仿宋" w:eastAsia="仿宋" w:cs="仿宋"/>
                <w:color w:val="000000"/>
                <w:kern w:val="0"/>
                <w:sz w:val="24"/>
              </w:rPr>
              <w:t>802.3:2008规范,数据链路层符合IEEE</w:t>
            </w:r>
            <w:r>
              <w:rPr>
                <w:rFonts w:hint="eastAsia" w:ascii="仿宋" w:hAnsi="仿宋" w:eastAsia="仿宋" w:cs="仿宋"/>
                <w:color w:val="000000"/>
                <w:kern w:val="0"/>
                <w:sz w:val="24"/>
                <w:lang w:val="en-US" w:eastAsia="zh-CN"/>
              </w:rPr>
              <w:t xml:space="preserve"> </w:t>
            </w:r>
            <w:r>
              <w:rPr>
                <w:rFonts w:hint="eastAsia" w:ascii="仿宋" w:hAnsi="仿宋" w:eastAsia="仿宋" w:cs="仿宋"/>
                <w:color w:val="000000"/>
                <w:kern w:val="0"/>
                <w:sz w:val="24"/>
              </w:rPr>
              <w:t>802.1D</w:t>
            </w:r>
            <w:r>
              <w:rPr>
                <w:rFonts w:hint="eastAsia" w:ascii="仿宋" w:hAnsi="仿宋" w:eastAsia="仿宋" w:cs="仿宋"/>
                <w:color w:val="000000"/>
                <w:kern w:val="0"/>
                <w:sz w:val="24"/>
                <w:lang w:val="en-US" w:eastAsia="zh-CN"/>
              </w:rPr>
              <w:t>:</w:t>
            </w:r>
            <w:r>
              <w:rPr>
                <w:rFonts w:hint="eastAsia" w:ascii="仿宋" w:hAnsi="仿宋" w:eastAsia="仿宋" w:cs="仿宋"/>
                <w:color w:val="000000"/>
                <w:kern w:val="0"/>
                <w:sz w:val="24"/>
              </w:rPr>
              <w:t>2004和 GB/T15629.2—2008规范,网络层符合IETFIP协议簇规范的工业以太网交换机。</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kern w:val="0"/>
                <w:sz w:val="24"/>
                <w:highlight w:val="none"/>
                <w:lang w:val="en-US" w:eastAsia="zh-CN"/>
              </w:rPr>
            </w:pPr>
            <w:r>
              <w:rPr>
                <w:rFonts w:hint="eastAsia" w:ascii="仿宋" w:hAnsi="仿宋" w:eastAsia="仿宋" w:cs="仿宋"/>
                <w:color w:val="000000"/>
                <w:kern w:val="0"/>
                <w:sz w:val="24"/>
                <w:highlight w:val="none"/>
                <w:lang w:val="en-US" w:eastAsia="zh-CN"/>
              </w:rPr>
              <w:t>18</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kern w:val="0"/>
                <w:sz w:val="24"/>
                <w:lang w:val="en-US" w:eastAsia="zh-CN"/>
              </w:rPr>
            </w:pPr>
            <w:r>
              <w:rPr>
                <w:rFonts w:hint="eastAsia" w:ascii="仿宋" w:hAnsi="仿宋" w:eastAsia="仿宋" w:cs="仿宋"/>
                <w:color w:val="000000"/>
                <w:kern w:val="0"/>
                <w:sz w:val="24"/>
                <w:lang w:val="en-US" w:eastAsia="zh-CN"/>
              </w:rPr>
              <w:t>20204925-T-469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信息技术 系统间远程通信和信息交换 实时以太网适配时间敏感网络技术要求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本标准规定了实时以太网适配时间敏感网络的技术要求，包括适配架构、适配技术要求以及桥接服务要求。</w:t>
            </w:r>
          </w:p>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本标准适用于需要确定性时延而又异构互联的时间敏感网络工业应用场景，用于指导实时以太网接入时间敏感网络的适配帧设计、优先级映射、时间同步等。</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lang w:val="en-US" w:eastAsia="zh-CN"/>
              </w:rPr>
            </w:pPr>
            <w:r>
              <w:rPr>
                <w:rFonts w:hint="eastAsia" w:ascii="仿宋" w:hAnsi="仿宋" w:eastAsia="仿宋" w:cs="仿宋"/>
                <w:color w:val="000000"/>
                <w:kern w:val="0"/>
                <w:sz w:val="24"/>
                <w:lang w:val="en-US" w:eastAsia="zh-CN"/>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1155" w:hRule="atLeast"/>
        </w:trPr>
        <w:tc>
          <w:tcPr>
            <w:tcW w:w="24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highlight w:val="none"/>
                <w:lang w:eastAsia="zh-CN"/>
              </w:rPr>
              <w:t>1</w:t>
            </w:r>
            <w:r>
              <w:rPr>
                <w:rFonts w:hint="eastAsia" w:ascii="仿宋" w:hAnsi="仿宋" w:eastAsia="仿宋" w:cs="仿宋"/>
                <w:color w:val="000000"/>
                <w:kern w:val="0"/>
                <w:sz w:val="24"/>
                <w:highlight w:val="none"/>
                <w:lang w:val="en-US" w:eastAsia="zh-CN"/>
              </w:rPr>
              <w:t>9</w:t>
            </w:r>
          </w:p>
        </w:tc>
        <w:tc>
          <w:tcPr>
            <w:tcW w:w="62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ascii="仿宋" w:hAnsi="仿宋" w:eastAsia="仿宋" w:cs="仿宋"/>
                <w:color w:val="000000"/>
                <w:kern w:val="0"/>
                <w:sz w:val="24"/>
                <w:highlight w:val="none"/>
              </w:rPr>
              <w:t>20203594-T-469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信息技术</w:t>
            </w:r>
            <w:r>
              <w:rPr>
                <w:rFonts w:hint="eastAsia" w:ascii="仿宋" w:hAnsi="仿宋" w:eastAsia="仿宋" w:cs="仿宋"/>
                <w:color w:val="000000"/>
                <w:kern w:val="0"/>
                <w:sz w:val="24"/>
                <w:highlight w:val="none"/>
                <w:lang w:eastAsia="zh-CN"/>
              </w:rPr>
              <w:t xml:space="preserve"> </w:t>
            </w:r>
            <w:r>
              <w:rPr>
                <w:rFonts w:hint="eastAsia" w:ascii="仿宋" w:hAnsi="仿宋" w:eastAsia="仿宋" w:cs="仿宋"/>
                <w:color w:val="000000"/>
                <w:kern w:val="0"/>
                <w:sz w:val="24"/>
                <w:highlight w:val="none"/>
              </w:rPr>
              <w:t>系统间远程通信和信息交换</w:t>
            </w:r>
            <w:r>
              <w:rPr>
                <w:rFonts w:hint="eastAsia" w:ascii="仿宋" w:hAnsi="仿宋" w:eastAsia="仿宋" w:cs="仿宋"/>
                <w:color w:val="000000"/>
                <w:kern w:val="0"/>
                <w:sz w:val="24"/>
                <w:highlight w:val="none"/>
                <w:lang w:eastAsia="zh-CN"/>
              </w:rPr>
              <w:t xml:space="preserve"> </w:t>
            </w:r>
            <w:r>
              <w:rPr>
                <w:rFonts w:ascii="仿宋" w:hAnsi="仿宋" w:eastAsia="仿宋" w:cs="仿宋"/>
                <w:color w:val="000000"/>
                <w:kern w:val="0"/>
                <w:sz w:val="24"/>
                <w:highlight w:val="none"/>
              </w:rPr>
              <w:t>时间敏感网络应用配置管理</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highlight w:val="none"/>
              </w:rPr>
            </w:pPr>
            <w:r>
              <w:rPr>
                <w:rFonts w:hint="eastAsia" w:ascii="仿宋" w:hAnsi="仿宋" w:eastAsia="仿宋" w:cs="仿宋"/>
                <w:color w:val="000000"/>
                <w:kern w:val="0"/>
                <w:sz w:val="24"/>
                <w:highlight w:val="none"/>
              </w:rPr>
              <w:t>本标准规定了时间敏感网络的应用配置管理要求，包括配置管理模型、用户与网络接口、用户与网络配置信息的建模、用户与网络配置信息、集中式网络配置器的配置与计算、流传输要求及数据建模语言。</w:t>
            </w:r>
          </w:p>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本标准适用于时间敏感网络的设计、应用、部署及相关产品研发。</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1155"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highlight w:val="none"/>
              </w:rPr>
            </w:pPr>
            <w:r>
              <w:rPr>
                <w:rFonts w:hint="eastAsia" w:ascii="仿宋" w:hAnsi="仿宋" w:eastAsia="仿宋" w:cs="仿宋"/>
                <w:color w:val="000000"/>
                <w:kern w:val="0"/>
                <w:sz w:val="24"/>
                <w:lang w:val="en-US" w:eastAsia="zh-CN"/>
              </w:rPr>
              <w:t>20</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ascii="仿宋" w:hAnsi="仿宋" w:eastAsia="仿宋" w:cs="仿宋"/>
                <w:color w:val="000000"/>
                <w:kern w:val="0"/>
                <w:sz w:val="24"/>
                <w:highlight w:val="none"/>
              </w:rPr>
              <w:t>20203592-T-469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highlight w:val="none"/>
              </w:rPr>
              <w:t>信息技术</w:t>
            </w:r>
            <w:r>
              <w:rPr>
                <w:rFonts w:hint="eastAsia" w:ascii="仿宋" w:hAnsi="仿宋" w:eastAsia="仿宋" w:cs="仿宋"/>
                <w:color w:val="000000"/>
                <w:kern w:val="0"/>
                <w:sz w:val="24"/>
                <w:highlight w:val="none"/>
                <w:lang w:val="en-US" w:eastAsia="zh-CN"/>
              </w:rPr>
              <w:t xml:space="preserve"> </w:t>
            </w:r>
            <w:r>
              <w:rPr>
                <w:rFonts w:hint="eastAsia" w:ascii="仿宋" w:hAnsi="仿宋" w:eastAsia="仿宋" w:cs="仿宋"/>
                <w:color w:val="000000"/>
                <w:kern w:val="0"/>
                <w:sz w:val="24"/>
                <w:highlight w:val="none"/>
              </w:rPr>
              <w:t>系统间远程通信和信息交换</w:t>
            </w:r>
            <w:r>
              <w:rPr>
                <w:rFonts w:hint="eastAsia" w:ascii="仿宋" w:hAnsi="仿宋" w:eastAsia="仿宋" w:cs="仿宋"/>
                <w:color w:val="000000"/>
                <w:kern w:val="0"/>
                <w:sz w:val="24"/>
                <w:highlight w:val="none"/>
                <w:lang w:val="en-US" w:eastAsia="zh-CN"/>
              </w:rPr>
              <w:t xml:space="preserve"> </w:t>
            </w:r>
            <w:r>
              <w:rPr>
                <w:rFonts w:ascii="仿宋" w:hAnsi="仿宋" w:eastAsia="仿宋" w:cs="仿宋"/>
                <w:color w:val="000000"/>
                <w:kern w:val="0"/>
                <w:sz w:val="24"/>
                <w:highlight w:val="none"/>
              </w:rPr>
              <w:t>时间敏感网络与用于过程控制的对象连接与嵌入统一架构融合</w:t>
            </w:r>
            <w:r>
              <w:rPr>
                <w:rFonts w:hint="eastAsia" w:ascii="仿宋" w:hAnsi="仿宋" w:eastAsia="仿宋" w:cs="仿宋"/>
                <w:color w:val="000000"/>
                <w:kern w:val="0"/>
                <w:sz w:val="24"/>
                <w:highlight w:val="none"/>
                <w:lang w:val="en-US" w:eastAsia="zh-CN"/>
              </w:rPr>
              <w:t xml:space="preserve"> </w:t>
            </w:r>
            <w:r>
              <w:rPr>
                <w:rFonts w:hint="eastAsia" w:ascii="仿宋" w:hAnsi="仿宋" w:eastAsia="仿宋" w:cs="仿宋"/>
                <w:color w:val="000000"/>
                <w:kern w:val="0"/>
                <w:sz w:val="24"/>
                <w:highlight w:val="none"/>
              </w:rPr>
              <w:t>信息模型映射</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highlight w:val="none"/>
              </w:rPr>
              <w:t>本标准规定了时间敏感网络与</w:t>
            </w:r>
            <w:r>
              <w:rPr>
                <w:rFonts w:ascii="仿宋" w:hAnsi="仿宋" w:eastAsia="仿宋" w:cs="仿宋"/>
                <w:color w:val="000000"/>
                <w:kern w:val="0"/>
                <w:sz w:val="24"/>
                <w:highlight w:val="none"/>
              </w:rPr>
              <w:t>OPC</w:t>
            </w:r>
            <w:r>
              <w:rPr>
                <w:rFonts w:hint="eastAsia" w:ascii="仿宋" w:hAnsi="仿宋" w:eastAsia="仿宋" w:cs="仿宋"/>
                <w:color w:val="000000"/>
                <w:kern w:val="0"/>
                <w:sz w:val="24"/>
                <w:highlight w:val="none"/>
              </w:rPr>
              <w:t>统一架构（</w:t>
            </w:r>
            <w:r>
              <w:rPr>
                <w:rFonts w:ascii="仿宋" w:hAnsi="仿宋" w:eastAsia="仿宋" w:cs="仿宋"/>
                <w:color w:val="000000"/>
                <w:kern w:val="0"/>
                <w:sz w:val="24"/>
                <w:highlight w:val="none"/>
              </w:rPr>
              <w:t>OPC UA）融合的信息模型映射，包括OPC UA发布/订阅（PubSub）通信模型到TSN的映射、OPC UA发布/订阅的消息映射和传输协议映射、OPC UA实时通信需求到时间敏感网络配置接口的映射，给出了时间敏感网络与OPC UA融合的信息模型。</w:t>
            </w:r>
          </w:p>
          <w:p>
            <w:pPr>
              <w:widowControl/>
              <w:ind w:firstLine="0"/>
              <w:jc w:val="left"/>
              <w:textAlignment w:val="center"/>
              <w:rPr>
                <w:rFonts w:ascii="仿宋" w:hAnsi="仿宋" w:eastAsia="仿宋" w:cs="仿宋"/>
                <w:color w:val="000000"/>
                <w:kern w:val="0"/>
                <w:sz w:val="24"/>
                <w:highlight w:val="none"/>
              </w:rPr>
            </w:pPr>
            <w:r>
              <w:rPr>
                <w:rFonts w:ascii="仿宋" w:hAnsi="仿宋" w:eastAsia="仿宋" w:cs="仿宋"/>
                <w:color w:val="000000"/>
                <w:kern w:val="0"/>
                <w:sz w:val="24"/>
                <w:highlight w:val="none"/>
              </w:rPr>
              <w:t>本标准适用于时间敏感网络与OPC统一架构融合系统的开发和设计。</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2"/>
                <w:szCs w:val="22"/>
                <w:highlight w:val="none"/>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2"/>
                <w:szCs w:val="22"/>
                <w:highlight w:val="none"/>
              </w:rPr>
              <w:t>智能车间</w:t>
            </w:r>
            <w:r>
              <w:rPr>
                <w:rFonts w:ascii="仿宋" w:hAnsi="仿宋" w:eastAsia="仿宋" w:cs="仿宋"/>
                <w:color w:val="000000"/>
                <w:kern w:val="0"/>
                <w:sz w:val="22"/>
                <w:szCs w:val="22"/>
                <w:highlight w:val="none"/>
              </w:rPr>
              <w:t>/工厂建设类</w:t>
            </w:r>
          </w:p>
        </w:tc>
      </w:tr>
      <w:tr>
        <w:tblPrEx>
          <w:tblCellMar>
            <w:top w:w="15" w:type="dxa"/>
            <w:left w:w="15" w:type="dxa"/>
            <w:bottom w:w="15" w:type="dxa"/>
            <w:right w:w="15" w:type="dxa"/>
          </w:tblCellMar>
        </w:tblPrEx>
        <w:trPr>
          <w:cantSplit/>
          <w:trHeight w:val="1155"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highlight w:val="none"/>
              </w:rPr>
            </w:pPr>
            <w:r>
              <w:rPr>
                <w:rFonts w:hint="eastAsia" w:ascii="仿宋" w:hAnsi="仿宋" w:eastAsia="仿宋" w:cs="仿宋"/>
                <w:color w:val="000000"/>
                <w:kern w:val="0"/>
                <w:sz w:val="24"/>
                <w:lang w:val="en-US" w:eastAsia="zh-CN"/>
              </w:rPr>
              <w:t>21</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GB/T 38129-2019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智能工厂</w:t>
            </w:r>
            <w:r>
              <w:rPr>
                <w:rFonts w:hint="eastAsia" w:ascii="仿宋" w:hAnsi="仿宋" w:eastAsia="仿宋" w:cs="仿宋"/>
                <w:color w:val="000000"/>
                <w:kern w:val="0"/>
                <w:sz w:val="24"/>
                <w:lang w:val="en-US" w:eastAsia="zh-CN"/>
              </w:rPr>
              <w:t xml:space="preserve"> </w:t>
            </w:r>
            <w:r>
              <w:rPr>
                <w:rFonts w:hint="eastAsia" w:ascii="仿宋" w:hAnsi="仿宋" w:eastAsia="仿宋" w:cs="仿宋"/>
                <w:color w:val="000000"/>
                <w:kern w:val="0"/>
                <w:sz w:val="24"/>
              </w:rPr>
              <w:t>安全控制要求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本标准规定了智能工厂安全控制的一般要求,人员安全管控、物料安全管控、过程安全管控、设备安全管控、环境安全管控及信息安全管控等方面的基本要求。</w:t>
            </w:r>
          </w:p>
          <w:p>
            <w:pPr>
              <w:widowControl/>
              <w:ind w:firstLine="0"/>
              <w:jc w:val="left"/>
              <w:textAlignment w:val="center"/>
              <w:rPr>
                <w:rFonts w:hint="default" w:ascii="仿宋" w:hAnsi="仿宋" w:eastAsia="仿宋" w:cs="仿宋"/>
                <w:color w:val="000000"/>
                <w:kern w:val="0"/>
                <w:sz w:val="24"/>
                <w:highlight w:val="none"/>
              </w:rPr>
            </w:pPr>
            <w:r>
              <w:rPr>
                <w:rFonts w:hint="eastAsia" w:ascii="仿宋" w:hAnsi="仿宋" w:eastAsia="仿宋" w:cs="仿宋"/>
                <w:color w:val="000000"/>
                <w:kern w:val="0"/>
                <w:sz w:val="24"/>
                <w:lang w:val="en-US" w:eastAsia="zh-CN"/>
              </w:rPr>
              <w:t>本标准适用于工程设计方、设备生产商、系统集成商、用户以及评估机构等进行智能工厂安全控制规划、设计、实施、验收与运行维护等阶段。</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1155"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22</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GB/T 39561.1-2020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数控装备互联互通及互操作 第1部分：通用技术要求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本部分规定了数控装备与数控装备之间、数控装备与生产线集成系统之间以及数控装备与上层管理系统之间互联互通及互操作的技术要求，包括系统架构和基本要求。</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本部分适用于数控装备的控制及数据采集。</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2"/>
                <w:szCs w:val="22"/>
                <w:highlight w:val="none"/>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2"/>
                <w:szCs w:val="22"/>
                <w:highlight w:val="none"/>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585"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23</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39561.2-2020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数控装备互联互通及互操作 第2部分：设备描述模型</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本部分规定了数控装备互联互通及互操作的基础信息模型结构及数控装备基础信息模型数据字典的描述规则，包括模型结构及数据字典。</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本部分适用于制造商、集成商等用户对数控装备进行信息建模。</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24</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39561.3-2020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数控装备互联互通及互操作 第3部分：面向实现的模型映射</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本部分规定了数控装备互联互通及互操作的设备描述模型向其他通信协议信息模型映射的规则和流程。</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本部分适用于数控装备互联互通及互操作设备描述模型向MTConnect、OPC UA等通信协议信息模型的映射。</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25</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39561.4-2020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数控装备互联互通及互操作 第4部分：数控机床对象字典</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规定了数控装备与数控装备之间、数控装备与生产线集成系统之间以及数控装备与上层管理系统之间互联互通及互操作的数控机床对象字典，包括一般要求、数控机床对象字典的结构及建模规则、数控机床属性对象集及数控机床组件对象集。</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本部分适用于面向智能制造的数控机床与数控装备间的通信互联、信息互通及互操作。</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26</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39561.5-2020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数控装备互联互通及互操作 第5部分：工业机器人对象字典</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本部分规定了数控装备与数控装备之间、数控装备与生产线集成系统之间以及数控装备与上层管理系统之间互联互通的工业机器人对象字典。</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本部分适用于面向智能制造的工业机器人与数控装备间的通信互联、信息互通及互操作。</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1155"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27</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39561.6-2020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数控装备互联互通及互操作 第6部分：数控机床测试与评价</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本部分规定了数控装备互联互通及互操作中数控机床测试与评价的测试系统结构、测试内容、测试流程、测试结果评价与测试文档。</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本部分适用于面向智能制造中数控机床与数控装备间的通信互联、信息互通及互操作的测试与评价。</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9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highlight w:val="none"/>
                <w:lang w:eastAsia="zh-CN"/>
              </w:rPr>
              <w:t>2</w:t>
            </w:r>
            <w:r>
              <w:rPr>
                <w:rFonts w:hint="eastAsia" w:ascii="仿宋" w:hAnsi="仿宋" w:eastAsia="仿宋" w:cs="仿宋"/>
                <w:color w:val="000000"/>
                <w:kern w:val="0"/>
                <w:sz w:val="24"/>
                <w:highlight w:val="none"/>
                <w:lang w:val="en-US" w:eastAsia="zh-CN"/>
              </w:rPr>
              <w:t>8</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GB/T 39561.7-2020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rPr>
              <w:t>数控装备互联互通及互操作 第7部分：工业机器人测试与评价</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rPr>
              <w:t>本部分规定了数控装备互联互通及互操作中工业机器人测试与评价的测试系统结构、测试内容、测试流程、测试结果评价和测试文档。</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本部分适用于面向智能制造中工业机器人通信互联、信息互通及互操作的测试与评价。</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智能车间/工厂建设类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kern w:val="0"/>
                <w:sz w:val="24"/>
                <w:lang w:val="en-US" w:eastAsia="zh-CN"/>
              </w:rPr>
              <w:t>29</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ascii="仿宋" w:hAnsi="仿宋" w:eastAsia="仿宋" w:cs="仿宋"/>
                <w:color w:val="000000"/>
                <w:kern w:val="0"/>
                <w:sz w:val="24"/>
                <w:highlight w:val="none"/>
              </w:rPr>
              <w:t>20204793-T-608</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纺织装备互联互通与互操作</w:t>
            </w:r>
            <w:r>
              <w:rPr>
                <w:rFonts w:ascii="仿宋" w:hAnsi="仿宋" w:eastAsia="仿宋" w:cs="仿宋"/>
                <w:color w:val="000000"/>
                <w:kern w:val="0"/>
                <w:sz w:val="24"/>
                <w:highlight w:val="none"/>
              </w:rPr>
              <w:t xml:space="preserve"> </w:t>
            </w:r>
            <w:r>
              <w:rPr>
                <w:rFonts w:hint="eastAsia" w:ascii="仿宋" w:hAnsi="仿宋" w:eastAsia="仿宋" w:cs="仿宋"/>
                <w:color w:val="000000"/>
                <w:kern w:val="0"/>
                <w:sz w:val="24"/>
                <w:highlight w:val="none"/>
              </w:rPr>
              <w:t>第</w:t>
            </w:r>
            <w:r>
              <w:rPr>
                <w:rFonts w:ascii="仿宋" w:hAnsi="仿宋" w:eastAsia="仿宋" w:cs="仿宋"/>
                <w:color w:val="000000"/>
                <w:kern w:val="0"/>
                <w:sz w:val="24"/>
                <w:highlight w:val="none"/>
              </w:rPr>
              <w:t>1部分：通用技术要求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highlight w:val="none"/>
              </w:rPr>
            </w:pPr>
            <w:r>
              <w:rPr>
                <w:rFonts w:hint="eastAsia" w:ascii="仿宋" w:hAnsi="仿宋" w:eastAsia="仿宋" w:cs="仿宋"/>
                <w:color w:val="000000"/>
                <w:kern w:val="0"/>
                <w:sz w:val="24"/>
                <w:highlight w:val="none"/>
              </w:rPr>
              <w:t>本</w:t>
            </w:r>
            <w:r>
              <w:rPr>
                <w:rFonts w:hint="eastAsia" w:ascii="仿宋" w:hAnsi="仿宋" w:eastAsia="仿宋" w:cs="仿宋"/>
                <w:color w:val="000000"/>
                <w:kern w:val="0"/>
                <w:sz w:val="24"/>
                <w:highlight w:val="none"/>
                <w:lang w:val="en-US" w:eastAsia="zh-CN"/>
              </w:rPr>
              <w:t>标准</w:t>
            </w:r>
            <w:r>
              <w:rPr>
                <w:rFonts w:hint="eastAsia" w:ascii="仿宋" w:hAnsi="仿宋" w:eastAsia="仿宋" w:cs="仿宋"/>
                <w:color w:val="000000"/>
                <w:kern w:val="0"/>
                <w:sz w:val="24"/>
                <w:highlight w:val="none"/>
              </w:rPr>
              <w:t>规定了纺织装备互联互通与互操作系统架构和对纺织装备互联互通的基本要求。</w:t>
            </w:r>
          </w:p>
          <w:p>
            <w:pPr>
              <w:widowControl/>
              <w:ind w:firstLine="0"/>
              <w:jc w:val="left"/>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本</w:t>
            </w:r>
            <w:r>
              <w:rPr>
                <w:rFonts w:hint="eastAsia" w:ascii="仿宋" w:hAnsi="仿宋" w:eastAsia="仿宋" w:cs="仿宋"/>
                <w:color w:val="000000"/>
                <w:kern w:val="0"/>
                <w:sz w:val="24"/>
                <w:highlight w:val="none"/>
                <w:lang w:val="en-US" w:eastAsia="zh-CN"/>
              </w:rPr>
              <w:t>标准</w:t>
            </w:r>
            <w:r>
              <w:rPr>
                <w:rFonts w:hint="eastAsia" w:ascii="仿宋" w:hAnsi="仿宋" w:eastAsia="仿宋" w:cs="仿宋"/>
                <w:color w:val="000000"/>
                <w:kern w:val="0"/>
                <w:sz w:val="24"/>
                <w:highlight w:val="none"/>
              </w:rPr>
              <w:t>适用于指导纺织装备的设计与运维，并可为纺织数字化工厂建设、数字化车间信息采集、分析、处理和管控服务。</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highlight w:val="none"/>
              </w:rPr>
              <w:t>智能车间</w:t>
            </w:r>
            <w:r>
              <w:rPr>
                <w:rFonts w:ascii="仿宋" w:hAnsi="仿宋" w:eastAsia="仿宋" w:cs="仿宋"/>
                <w:color w:val="000000"/>
                <w:kern w:val="0"/>
                <w:sz w:val="24"/>
                <w:highlight w:val="none"/>
              </w:rPr>
              <w:t>/工厂建设类</w:t>
            </w:r>
          </w:p>
        </w:tc>
      </w:tr>
      <w:tr>
        <w:tblPrEx>
          <w:tblCellMar>
            <w:top w:w="15" w:type="dxa"/>
            <w:left w:w="15" w:type="dxa"/>
            <w:bottom w:w="15" w:type="dxa"/>
            <w:right w:w="15" w:type="dxa"/>
          </w:tblCellMar>
        </w:tblPrEx>
        <w:trPr>
          <w:cantSplit/>
          <w:trHeight w:val="428"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sz w:val="24"/>
                <w:lang w:eastAsia="zh-CN"/>
              </w:rPr>
            </w:pPr>
            <w:r>
              <w:rPr>
                <w:rFonts w:hint="eastAsia" w:ascii="仿宋" w:hAnsi="仿宋" w:eastAsia="仿宋" w:cs="仿宋"/>
                <w:color w:val="000000"/>
                <w:kern w:val="0"/>
                <w:sz w:val="24"/>
              </w:rPr>
              <w:t>3</w:t>
            </w:r>
            <w:r>
              <w:rPr>
                <w:rFonts w:hint="eastAsia" w:ascii="仿宋" w:hAnsi="仿宋" w:eastAsia="仿宋" w:cs="仿宋"/>
                <w:color w:val="000000"/>
                <w:kern w:val="0"/>
                <w:sz w:val="24"/>
                <w:lang w:val="en-US" w:eastAsia="zh-CN"/>
              </w:rPr>
              <w:t>0</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20182042-T-339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sz w:val="24"/>
              </w:rPr>
            </w:pPr>
            <w:r>
              <w:rPr>
                <w:rFonts w:ascii="仿宋" w:hAnsi="仿宋" w:eastAsia="仿宋" w:cs="仿宋"/>
                <w:color w:val="000000"/>
                <w:kern w:val="0"/>
                <w:sz w:val="24"/>
              </w:rPr>
              <w:t>智能制造</w:t>
            </w:r>
            <w:r>
              <w:rPr>
                <w:rFonts w:hint="eastAsia" w:ascii="仿宋" w:hAnsi="仿宋" w:eastAsia="仿宋" w:cs="仿宋"/>
                <w:color w:val="000000"/>
                <w:kern w:val="0"/>
                <w:sz w:val="24"/>
              </w:rPr>
              <w:t xml:space="preserve"> </w:t>
            </w:r>
            <w:r>
              <w:rPr>
                <w:rFonts w:ascii="仿宋" w:hAnsi="仿宋" w:eastAsia="仿宋" w:cs="仿宋"/>
                <w:color w:val="000000"/>
                <w:kern w:val="0"/>
                <w:sz w:val="24"/>
              </w:rPr>
              <w:t>大规模个性化定制</w:t>
            </w:r>
            <w:r>
              <w:rPr>
                <w:rFonts w:hint="eastAsia" w:ascii="仿宋" w:hAnsi="仿宋" w:eastAsia="仿宋" w:cs="仿宋"/>
                <w:color w:val="000000"/>
                <w:kern w:val="0"/>
                <w:sz w:val="24"/>
              </w:rPr>
              <w:t xml:space="preserve"> </w:t>
            </w:r>
            <w:r>
              <w:rPr>
                <w:rFonts w:ascii="仿宋" w:hAnsi="仿宋" w:eastAsia="仿宋" w:cs="仿宋"/>
                <w:color w:val="000000"/>
                <w:kern w:val="0"/>
                <w:sz w:val="24"/>
              </w:rPr>
              <w:t>通用要求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本文件规定了智能制造大规模个性化定制的业务流程、需求识别活动、需求评估活动、研发设计活动、物料采购活动、营销销售活动、生产制造活动、物流配送活动、售后服务活动和交互平台要求。</w:t>
            </w:r>
          </w:p>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本文件适用于制造业企业及为其提供大规模个性化定制模式建设咨询、培训及实施服务的人员和机构。</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kern w:val="0"/>
                <w:sz w:val="24"/>
              </w:rPr>
              <w:t>新模式应用类</w:t>
            </w:r>
          </w:p>
        </w:tc>
      </w:tr>
      <w:tr>
        <w:tblPrEx>
          <w:tblCellMar>
            <w:top w:w="15" w:type="dxa"/>
            <w:left w:w="15" w:type="dxa"/>
            <w:bottom w:w="15" w:type="dxa"/>
            <w:right w:w="15" w:type="dxa"/>
          </w:tblCellMar>
        </w:tblPrEx>
        <w:trPr>
          <w:cantSplit/>
          <w:trHeight w:val="96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highlight w:val="none"/>
              </w:rPr>
            </w:pPr>
            <w:r>
              <w:rPr>
                <w:rFonts w:hint="eastAsia" w:ascii="仿宋" w:hAnsi="仿宋" w:eastAsia="仿宋" w:cs="仿宋"/>
                <w:color w:val="000000"/>
                <w:kern w:val="0"/>
                <w:sz w:val="24"/>
              </w:rPr>
              <w:t>3</w:t>
            </w:r>
            <w:r>
              <w:rPr>
                <w:rFonts w:hint="eastAsia" w:ascii="仿宋" w:hAnsi="仿宋" w:eastAsia="仿宋" w:cs="仿宋"/>
                <w:color w:val="000000"/>
                <w:kern w:val="0"/>
                <w:sz w:val="24"/>
                <w:lang w:val="en-US" w:eastAsia="zh-CN"/>
              </w:rPr>
              <w:t>1</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20182035-T-339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highlight w:val="none"/>
              </w:rPr>
            </w:pPr>
            <w:r>
              <w:rPr>
                <w:rFonts w:ascii="仿宋" w:hAnsi="仿宋" w:eastAsia="仿宋" w:cs="仿宋"/>
                <w:color w:val="000000"/>
                <w:kern w:val="0"/>
                <w:sz w:val="24"/>
              </w:rPr>
              <w:t>智能制造</w:t>
            </w:r>
            <w:r>
              <w:rPr>
                <w:rFonts w:hint="eastAsia" w:ascii="仿宋" w:hAnsi="仿宋" w:eastAsia="仿宋" w:cs="仿宋"/>
                <w:color w:val="000000"/>
                <w:kern w:val="0"/>
                <w:sz w:val="24"/>
              </w:rPr>
              <w:t xml:space="preserve"> </w:t>
            </w:r>
            <w:r>
              <w:rPr>
                <w:rFonts w:ascii="仿宋" w:hAnsi="仿宋" w:eastAsia="仿宋" w:cs="仿宋"/>
                <w:color w:val="000000"/>
                <w:kern w:val="0"/>
                <w:sz w:val="24"/>
              </w:rPr>
              <w:t>大规模个性化定制</w:t>
            </w:r>
            <w:r>
              <w:rPr>
                <w:rFonts w:hint="eastAsia" w:ascii="仿宋" w:hAnsi="仿宋" w:eastAsia="仿宋" w:cs="仿宋"/>
                <w:color w:val="000000"/>
                <w:kern w:val="0"/>
                <w:sz w:val="24"/>
              </w:rPr>
              <w:t xml:space="preserve"> </w:t>
            </w:r>
            <w:r>
              <w:rPr>
                <w:rFonts w:ascii="仿宋" w:hAnsi="仿宋" w:eastAsia="仿宋" w:cs="仿宋"/>
                <w:color w:val="000000"/>
                <w:kern w:val="0"/>
                <w:sz w:val="24"/>
              </w:rPr>
              <w:t>需求交互要求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本文件规定了大规模个性化定制过程中的需求交互过程以及需求交互各个阶段的要求。</w:t>
            </w:r>
          </w:p>
          <w:p>
            <w:pPr>
              <w:widowControl/>
              <w:ind w:firstLine="0"/>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本文件适用于指导制造业企业及为其提供咨询、培训及实施服务的人员和机构开展大规模个性化定制的利益相关方在推进定制过程中的需求交互活动。</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rPr>
              <w:t>新模式应用类</w:t>
            </w:r>
          </w:p>
        </w:tc>
      </w:tr>
      <w:tr>
        <w:tblPrEx>
          <w:tblCellMar>
            <w:top w:w="15" w:type="dxa"/>
            <w:left w:w="15" w:type="dxa"/>
            <w:bottom w:w="15" w:type="dxa"/>
            <w:right w:w="15" w:type="dxa"/>
          </w:tblCellMar>
        </w:tblPrEx>
        <w:trPr>
          <w:cantSplit/>
          <w:trHeight w:val="96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kern w:val="0"/>
                <w:sz w:val="24"/>
                <w:lang w:val="en-US" w:eastAsia="zh-CN"/>
              </w:rPr>
            </w:pPr>
            <w:r>
              <w:rPr>
                <w:rFonts w:hint="eastAsia" w:ascii="仿宋" w:hAnsi="仿宋" w:eastAsia="仿宋" w:cs="仿宋"/>
                <w:color w:val="000000"/>
                <w:kern w:val="0"/>
                <w:sz w:val="24"/>
                <w:lang w:val="en-US" w:eastAsia="zh-CN"/>
              </w:rPr>
              <w:t>32</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20182037-T-339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智能制造 大规模个性化定制 设计要求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highlight w:val="none"/>
              </w:rPr>
            </w:pPr>
            <w:r>
              <w:rPr>
                <w:rFonts w:hint="eastAsia" w:ascii="仿宋" w:hAnsi="仿宋" w:eastAsia="仿宋" w:cs="仿宋"/>
                <w:color w:val="000000"/>
                <w:kern w:val="0"/>
                <w:sz w:val="24"/>
                <w:highlight w:val="none"/>
              </w:rPr>
              <w:t>本文件规定了智能制造大规模个性化定制产品设计阶段基本要求和设计过程要求。</w:t>
            </w:r>
          </w:p>
          <w:p>
            <w:pPr>
              <w:widowControl/>
              <w:ind w:firstLine="0"/>
              <w:jc w:val="left"/>
              <w:textAlignment w:val="center"/>
              <w:rPr>
                <w:rFonts w:ascii="仿宋" w:hAnsi="仿宋" w:eastAsia="仿宋" w:cs="仿宋"/>
                <w:color w:val="000000"/>
                <w:kern w:val="0"/>
                <w:sz w:val="24"/>
                <w:highlight w:val="none"/>
              </w:rPr>
            </w:pPr>
            <w:r>
              <w:rPr>
                <w:rFonts w:hint="eastAsia" w:ascii="仿宋" w:hAnsi="仿宋" w:eastAsia="仿宋" w:cs="仿宋"/>
                <w:color w:val="000000"/>
                <w:kern w:val="0"/>
                <w:sz w:val="24"/>
                <w:highlight w:val="none"/>
              </w:rPr>
              <w:t>本文件适用于制造业企业及为其提供咨询、培训及实施服务的人员和机构进行大规模个性化定制产品设计。</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val="en-US" w:eastAsia="zh-CN"/>
              </w:rPr>
            </w:pPr>
            <w:r>
              <w:rPr>
                <w:rFonts w:hint="eastAsia" w:ascii="仿宋" w:hAnsi="仿宋" w:eastAsia="仿宋" w:cs="仿宋"/>
                <w:color w:val="000000"/>
                <w:kern w:val="0"/>
                <w:sz w:val="24"/>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val="en-US" w:eastAsia="zh-CN"/>
              </w:rPr>
            </w:pPr>
            <w:r>
              <w:rPr>
                <w:rFonts w:hint="eastAsia" w:ascii="仿宋" w:hAnsi="仿宋" w:eastAsia="仿宋" w:cs="仿宋"/>
                <w:color w:val="000000"/>
                <w:kern w:val="0"/>
                <w:sz w:val="24"/>
              </w:rPr>
              <w:t>新模式应用类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highlight w:val="none"/>
                <w:lang w:eastAsia="zh-CN"/>
              </w:rPr>
              <w:t>3</w:t>
            </w:r>
            <w:r>
              <w:rPr>
                <w:rFonts w:hint="eastAsia" w:ascii="仿宋" w:hAnsi="仿宋" w:eastAsia="仿宋" w:cs="仿宋"/>
                <w:color w:val="000000"/>
                <w:kern w:val="0"/>
                <w:sz w:val="24"/>
                <w:highlight w:val="none"/>
                <w:lang w:val="en-US" w:eastAsia="zh-CN"/>
              </w:rPr>
              <w:t>3</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20182038-T-339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ascii="仿宋" w:hAnsi="仿宋" w:eastAsia="仿宋" w:cs="仿宋"/>
                <w:color w:val="000000"/>
                <w:kern w:val="0"/>
                <w:sz w:val="24"/>
              </w:rPr>
              <w:t>智能制造 大规模个性化定制 生产要求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本文件规定了大规模个性化定制生产环节订单处理、生产计划与排程、物料管控、生产执行、质量管控、仓储配送等活动要求。</w:t>
            </w:r>
          </w:p>
          <w:p>
            <w:pPr>
              <w:widowControl/>
              <w:ind w:firstLine="0"/>
              <w:jc w:val="left"/>
              <w:textAlignment w:val="center"/>
              <w:rPr>
                <w:rFonts w:hint="eastAsia" w:ascii="仿宋" w:hAnsi="仿宋" w:eastAsia="仿宋" w:cs="仿宋"/>
                <w:color w:val="000000"/>
                <w:kern w:val="0"/>
                <w:sz w:val="24"/>
                <w:lang w:eastAsia="zh-CN"/>
              </w:rPr>
            </w:pPr>
            <w:r>
              <w:rPr>
                <w:rFonts w:hint="eastAsia" w:ascii="仿宋" w:hAnsi="仿宋" w:eastAsia="仿宋" w:cs="仿宋"/>
                <w:color w:val="000000"/>
                <w:kern w:val="0"/>
                <w:sz w:val="24"/>
              </w:rPr>
              <w:t>本文件适用于制造业企业及为其提供大规模个性化定制模式建设咨询、培训及实施服务的人员和机构。</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新模式应用类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lang w:val="en-US" w:eastAsia="zh-CN"/>
              </w:rPr>
              <w:t>34</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ascii="仿宋" w:hAnsi="仿宋" w:eastAsia="仿宋" w:cs="仿宋"/>
                <w:color w:val="000000"/>
                <w:kern w:val="0"/>
                <w:sz w:val="24"/>
              </w:rPr>
              <w:t>20182039-T-339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智能制造</w:t>
            </w:r>
            <w:r>
              <w:rPr>
                <w:rFonts w:ascii="仿宋" w:hAnsi="仿宋" w:eastAsia="仿宋" w:cs="仿宋"/>
                <w:color w:val="000000"/>
                <w:kern w:val="0"/>
                <w:sz w:val="24"/>
              </w:rPr>
              <w:t xml:space="preserve"> </w:t>
            </w:r>
            <w:r>
              <w:rPr>
                <w:rFonts w:hint="eastAsia" w:ascii="仿宋" w:hAnsi="仿宋" w:eastAsia="仿宋" w:cs="仿宋"/>
                <w:color w:val="000000"/>
                <w:kern w:val="0"/>
                <w:sz w:val="24"/>
              </w:rPr>
              <w:t>远程运维系统通用要求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本文件规定了智能制造领域中远程运维系统的系统框架、一般要求、功能要求和安全要求。</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本文件适用于智能制造领域中远程运维系统的规划和开发。</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制定中</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新模式应用类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lang w:val="en-US" w:eastAsia="zh-CN"/>
              </w:rPr>
              <w:t>35</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ascii="仿宋" w:hAnsi="仿宋" w:eastAsia="仿宋" w:cs="仿宋"/>
                <w:color w:val="000000"/>
                <w:kern w:val="0"/>
                <w:sz w:val="24"/>
              </w:rPr>
              <w:t>GB/T 30095-2013</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网络化制造环境中业务互操作协议与模型</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本标准规定了面向网络化制造中业务互操作的协议和模型</w:t>
            </w:r>
            <w:r>
              <w:rPr>
                <w:rFonts w:ascii="仿宋" w:hAnsi="仿宋" w:eastAsia="仿宋" w:cs="仿宋"/>
                <w:color w:val="000000"/>
                <w:kern w:val="0"/>
                <w:sz w:val="24"/>
              </w:rPr>
              <w:t xml:space="preserve">,主要包括业务事务处理中互操作的概 </w:t>
            </w:r>
            <w:r>
              <w:rPr>
                <w:rFonts w:hint="eastAsia" w:ascii="仿宋" w:hAnsi="仿宋" w:eastAsia="仿宋" w:cs="仿宋"/>
                <w:color w:val="000000"/>
                <w:kern w:val="0"/>
                <w:sz w:val="24"/>
              </w:rPr>
              <w:t>念、信息交换的协议以及为业务事项处理提供功能服务的体系结构、各部分的功能和所遵循的标准。</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本标准适用于我国网络化制造中异构分布平台间的业务互操作和信息交换。</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新模式应用类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lang w:val="en-US" w:eastAsia="zh-CN"/>
              </w:rPr>
              <w:t>36</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40659-2021</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智能制造 机器视觉在线检测系统 通用要求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本标准规定了机器视觉在线检测系统的架构、系统功能要求、系统性能要求等。</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本标准适用于指导企业、高校、科研院所等相关机构开展机器视觉在线检测系统的研发与应用。</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新技术应用类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rPr>
            </w:pPr>
            <w:r>
              <w:rPr>
                <w:rFonts w:hint="eastAsia" w:ascii="仿宋" w:hAnsi="仿宋" w:eastAsia="仿宋" w:cs="仿宋"/>
                <w:color w:val="000000"/>
                <w:sz w:val="24"/>
                <w:lang w:val="en-US" w:eastAsia="zh-CN"/>
              </w:rPr>
              <w:t>37</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GB/T 37724-2019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信息技术 工业云服务 能力通用要求</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本标准给出了工业云服务的业务能力分类、业务能力要素和业务能力生命周期，规范了不同水平的工业云服务业务能力需要达到的要求，规范了业务能力建设、发布、评估等环节的要求。</w:t>
            </w:r>
            <w:r>
              <w:rPr>
                <w:rFonts w:hint="eastAsia" w:ascii="仿宋" w:hAnsi="仿宋" w:eastAsia="仿宋" w:cs="仿宋"/>
                <w:color w:val="000000"/>
                <w:kern w:val="0"/>
                <w:sz w:val="24"/>
              </w:rPr>
              <w:br w:type="textWrapping"/>
            </w:r>
            <w:r>
              <w:rPr>
                <w:rFonts w:hint="eastAsia" w:ascii="仿宋" w:hAnsi="仿宋" w:eastAsia="仿宋" w:cs="仿宋"/>
                <w:color w:val="000000"/>
                <w:kern w:val="0"/>
                <w:sz w:val="24"/>
              </w:rPr>
              <w:t>本标准</w:t>
            </w:r>
            <w:r>
              <w:rPr>
                <w:rFonts w:hint="eastAsia" w:ascii="仿宋" w:hAnsi="仿宋" w:eastAsia="仿宋" w:cs="仿宋"/>
                <w:color w:val="000000"/>
                <w:kern w:val="0"/>
                <w:sz w:val="24"/>
                <w:lang w:val="en-US" w:eastAsia="zh-CN"/>
              </w:rPr>
              <w:t>适用于</w:t>
            </w:r>
            <w:r>
              <w:rPr>
                <w:rFonts w:hint="eastAsia" w:ascii="仿宋" w:hAnsi="仿宋" w:eastAsia="仿宋" w:cs="仿宋"/>
                <w:color w:val="000000"/>
                <w:kern w:val="0"/>
                <w:sz w:val="24"/>
              </w:rPr>
              <w:t>指导工业云服务提供者进行能力建设、能力发布和能力评估，指导客户选择工业云服务，可作为第三方评估工业云服务提供者的业务能力的依据。</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新技术应用类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38</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ascii="仿宋" w:hAnsi="仿宋" w:eastAsia="仿宋" w:cs="仿宋"/>
                <w:color w:val="000000"/>
                <w:kern w:val="0"/>
                <w:sz w:val="24"/>
              </w:rPr>
              <w:t>GB/T 37700-2019</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信息技术 工业云 参考模型</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本标准提出了工业云参考模型，给出了工业云的用户视图和功能视图。</w:t>
            </w:r>
          </w:p>
          <w:p>
            <w:pPr>
              <w:widowControl/>
              <w:ind w:firstLine="0"/>
              <w:jc w:val="left"/>
              <w:textAlignment w:val="center"/>
              <w:rPr>
                <w:rFonts w:ascii="仿宋" w:hAnsi="仿宋" w:eastAsia="仿宋" w:cs="仿宋"/>
                <w:color w:val="000000"/>
                <w:kern w:val="0"/>
                <w:sz w:val="24"/>
              </w:rPr>
            </w:pPr>
            <w:r>
              <w:rPr>
                <w:rFonts w:hint="eastAsia" w:ascii="仿宋" w:hAnsi="仿宋" w:eastAsia="仿宋" w:cs="仿宋"/>
                <w:color w:val="000000"/>
                <w:kern w:val="0"/>
                <w:sz w:val="24"/>
              </w:rPr>
              <w:t>本标准适用于工业云平台的设计、实现、部署和使用。</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rPr>
            </w:pPr>
            <w:r>
              <w:rPr>
                <w:rFonts w:hint="eastAsia" w:ascii="仿宋" w:hAnsi="仿宋" w:eastAsia="仿宋" w:cs="仿宋"/>
                <w:color w:val="000000"/>
                <w:kern w:val="0"/>
                <w:sz w:val="24"/>
              </w:rPr>
              <w:t>新技术应用类</w:t>
            </w:r>
          </w:p>
        </w:tc>
      </w:tr>
      <w:tr>
        <w:tblPrEx>
          <w:tblCellMar>
            <w:top w:w="15" w:type="dxa"/>
            <w:left w:w="15" w:type="dxa"/>
            <w:bottom w:w="15" w:type="dxa"/>
            <w:right w:w="15" w:type="dxa"/>
          </w:tblCellMar>
        </w:tblPrEx>
        <w:trPr>
          <w:cantSplit/>
          <w:trHeight w:val="780" w:hRule="atLeast"/>
        </w:trPr>
        <w:tc>
          <w:tcPr>
            <w:tcW w:w="253"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highlight w:val="yellow"/>
              </w:rPr>
            </w:pPr>
            <w:r>
              <w:rPr>
                <w:rFonts w:hint="eastAsia" w:ascii="仿宋" w:hAnsi="仿宋" w:eastAsia="仿宋" w:cs="仿宋"/>
                <w:color w:val="000000"/>
                <w:sz w:val="24"/>
                <w:lang w:val="en-US" w:eastAsia="zh-CN"/>
              </w:rPr>
              <w:t>39</w:t>
            </w:r>
          </w:p>
        </w:tc>
        <w:tc>
          <w:tcPr>
            <w:tcW w:w="61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yellow"/>
              </w:rPr>
            </w:pPr>
            <w:r>
              <w:rPr>
                <w:rFonts w:hint="eastAsia" w:ascii="仿宋" w:hAnsi="仿宋" w:eastAsia="仿宋" w:cs="仿宋"/>
                <w:color w:val="000000"/>
                <w:kern w:val="0"/>
                <w:sz w:val="24"/>
              </w:rPr>
              <w:t>GB/T 25103-2010</w:t>
            </w:r>
          </w:p>
        </w:tc>
        <w:tc>
          <w:tcPr>
            <w:tcW w:w="929" w:type="pct"/>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ascii="仿宋" w:hAnsi="仿宋" w:eastAsia="仿宋" w:cs="仿宋"/>
                <w:color w:val="000000"/>
                <w:kern w:val="0"/>
                <w:sz w:val="24"/>
                <w:highlight w:val="yellow"/>
              </w:rPr>
            </w:pPr>
            <w:r>
              <w:rPr>
                <w:rFonts w:hint="eastAsia" w:ascii="仿宋" w:hAnsi="仿宋" w:eastAsia="仿宋" w:cs="仿宋"/>
                <w:color w:val="000000"/>
                <w:kern w:val="0"/>
                <w:sz w:val="24"/>
              </w:rPr>
              <w:t>供应链管理业务参考模型</w:t>
            </w:r>
          </w:p>
        </w:tc>
        <w:tc>
          <w:tcPr>
            <w:tcW w:w="2267" w:type="pct"/>
            <w:tcBorders>
              <w:top w:val="single" w:color="000000" w:sz="4" w:space="0"/>
              <w:left w:val="single" w:color="000000" w:sz="4" w:space="0"/>
              <w:bottom w:val="single" w:color="000000" w:sz="4" w:space="0"/>
              <w:right w:val="single" w:color="000000" w:sz="4" w:space="0"/>
            </w:tcBorders>
            <w:noWrap w:val="0"/>
            <w:vAlign w:val="center"/>
          </w:tcPr>
          <w:p>
            <w:pPr>
              <w:widowControl/>
              <w:ind w:firstLine="0"/>
              <w:jc w:val="left"/>
              <w:textAlignment w:val="center"/>
              <w:rPr>
                <w:rFonts w:hint="eastAsia" w:ascii="仿宋" w:hAnsi="仿宋" w:eastAsia="仿宋" w:cs="仿宋"/>
                <w:color w:val="000000"/>
                <w:kern w:val="0"/>
                <w:sz w:val="24"/>
              </w:rPr>
            </w:pPr>
            <w:r>
              <w:rPr>
                <w:rFonts w:hint="eastAsia" w:ascii="仿宋" w:hAnsi="仿宋" w:eastAsia="仿宋" w:cs="仿宋"/>
                <w:color w:val="000000"/>
                <w:kern w:val="0"/>
                <w:sz w:val="24"/>
              </w:rPr>
              <w:t>本标准规范了供应链管理的概念和定义，明确了供应量管理的范围和内容，给出了供应量管理的参考模型。</w:t>
            </w:r>
          </w:p>
          <w:p>
            <w:pPr>
              <w:widowControl/>
              <w:ind w:firstLine="0"/>
              <w:jc w:val="left"/>
              <w:textAlignment w:val="center"/>
              <w:rPr>
                <w:rFonts w:ascii="仿宋" w:hAnsi="仿宋" w:eastAsia="仿宋" w:cs="仿宋"/>
                <w:color w:val="000000"/>
                <w:kern w:val="0"/>
                <w:sz w:val="24"/>
                <w:highlight w:val="yellow"/>
              </w:rPr>
            </w:pPr>
            <w:r>
              <w:rPr>
                <w:rFonts w:hint="eastAsia" w:ascii="仿宋" w:hAnsi="仿宋" w:eastAsia="仿宋" w:cs="仿宋"/>
                <w:color w:val="000000"/>
                <w:kern w:val="0"/>
                <w:sz w:val="24"/>
              </w:rPr>
              <w:t>本标准适用于供应链管理及相关领域的研究与开发，可为供应链的实施用户、系统提供商在选型、开发及实施过程中提供相应的参考。</w:t>
            </w:r>
          </w:p>
        </w:tc>
        <w:tc>
          <w:tcPr>
            <w:tcW w:w="39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sz w:val="24"/>
                <w:highlight w:val="yellow"/>
              </w:rPr>
            </w:pPr>
            <w:r>
              <w:rPr>
                <w:rFonts w:hint="eastAsia" w:ascii="仿宋" w:hAnsi="仿宋" w:eastAsia="仿宋" w:cs="仿宋"/>
                <w:color w:val="000000"/>
                <w:kern w:val="0"/>
                <w:sz w:val="24"/>
              </w:rPr>
              <w:t>已发布</w:t>
            </w:r>
          </w:p>
        </w:tc>
        <w:tc>
          <w:tcPr>
            <w:tcW w:w="53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仿宋" w:hAnsi="仿宋" w:eastAsia="仿宋" w:cs="仿宋"/>
                <w:color w:val="000000"/>
                <w:kern w:val="0"/>
                <w:sz w:val="24"/>
                <w:highlight w:val="yellow"/>
              </w:rPr>
            </w:pPr>
            <w:r>
              <w:rPr>
                <w:rFonts w:hint="eastAsia" w:ascii="仿宋" w:hAnsi="仿宋" w:eastAsia="仿宋" w:cs="仿宋"/>
                <w:color w:val="000000"/>
                <w:kern w:val="0"/>
                <w:sz w:val="24"/>
              </w:rPr>
              <w:t>供应链协同类</w:t>
            </w:r>
          </w:p>
        </w:tc>
      </w:tr>
    </w:tbl>
    <w:p/>
    <w:p/>
    <w:p/>
    <w:p/>
    <w:p/>
    <w:p/>
    <w:p>
      <w:pPr>
        <w:pStyle w:val="8"/>
      </w:pPr>
    </w:p>
    <w:p>
      <w:pPr>
        <w:rPr>
          <w:rFonts w:hint="eastAsia" w:ascii="黑体" w:hAnsi="黑体" w:eastAsia="黑体" w:cs="黑体"/>
          <w:sz w:val="32"/>
          <w:szCs w:val="32"/>
          <w:lang w:val="en-US" w:eastAsia="zh-CN"/>
        </w:rPr>
      </w:pPr>
      <w:r>
        <w:rPr>
          <w:rFonts w:hint="eastAsia" w:ascii="黑体" w:hAnsi="黑体" w:eastAsia="黑体" w:cs="黑体"/>
          <w:sz w:val="32"/>
          <w:szCs w:val="32"/>
        </w:rPr>
        <w:t>附件</w:t>
      </w:r>
      <w:r>
        <w:rPr>
          <w:rFonts w:hint="default" w:ascii="Times New Roman" w:hAnsi="Times New Roman" w:eastAsia="黑体" w:cs="Times New Roman"/>
          <w:sz w:val="32"/>
          <w:szCs w:val="32"/>
          <w:lang w:val="en-US" w:eastAsia="zh-CN"/>
        </w:rPr>
        <w:t>4</w:t>
      </w:r>
    </w:p>
    <w:p>
      <w:pPr>
        <w:pStyle w:val="8"/>
        <w:rPr>
          <w:rFonts w:hint="eastAsia"/>
          <w:lang w:val="en-US" w:eastAsia="zh-CN"/>
        </w:rPr>
      </w:pPr>
    </w:p>
    <w:p>
      <w:pPr>
        <w:tabs>
          <w:tab w:val="left" w:pos="0"/>
        </w:tabs>
        <w:autoSpaceDE w:val="0"/>
        <w:autoSpaceDN w:val="0"/>
        <w:adjustRightInd w:val="0"/>
        <w:jc w:val="center"/>
        <w:outlineLvl w:val="0"/>
        <w:rPr>
          <w:rFonts w:hint="eastAsia" w:ascii="方正小标宋简体" w:hAnsi="方正小标宋简体" w:eastAsia="方正小标宋简体" w:cs="方正小标宋简体"/>
          <w:kern w:val="0"/>
          <w:sz w:val="44"/>
          <w:szCs w:val="44"/>
          <w:lang w:val="zh-CN" w:bidi="th-TH"/>
        </w:rPr>
      </w:pPr>
      <w:r>
        <w:rPr>
          <w:rFonts w:hint="default" w:ascii="Times New Roman" w:hAnsi="Times New Roman" w:eastAsia="方正小标宋简体" w:cs="Times New Roman"/>
          <w:kern w:val="0"/>
          <w:sz w:val="44"/>
          <w:szCs w:val="44"/>
          <w:lang w:val="en-US" w:eastAsia="zh-CN" w:bidi="th-TH"/>
        </w:rPr>
        <w:t>2022</w:t>
      </w:r>
      <w:r>
        <w:rPr>
          <w:rFonts w:hint="eastAsia" w:ascii="方正小标宋简体" w:hAnsi="方正小标宋简体" w:eastAsia="方正小标宋简体" w:cs="方正小标宋简体"/>
          <w:kern w:val="0"/>
          <w:sz w:val="44"/>
          <w:szCs w:val="44"/>
          <w:lang w:val="zh-CN" w:bidi="th-TH"/>
        </w:rPr>
        <w:t>年度智能制造标准应用试点项目推荐汇总表</w:t>
      </w:r>
    </w:p>
    <w:p>
      <w:pPr>
        <w:pStyle w:val="8"/>
        <w:rPr>
          <w:rFonts w:hint="default"/>
        </w:rPr>
      </w:pPr>
    </w:p>
    <w:p>
      <w:pPr>
        <w:jc w:val="left"/>
        <w:rPr>
          <w:rFonts w:hint="default" w:ascii="Times New Roman" w:hAnsi="Times New Roman" w:eastAsia="仿宋_GB2312" w:cs="Times New Roman"/>
          <w:b/>
          <w:bCs/>
          <w:sz w:val="24"/>
          <w:szCs w:val="24"/>
        </w:rPr>
      </w:pPr>
      <w:r>
        <w:rPr>
          <w:rFonts w:hint="default" w:ascii="Times New Roman" w:hAnsi="Times New Roman" w:eastAsia="仿宋_GB2312" w:cs="Times New Roman"/>
          <w:b/>
          <w:bCs/>
          <w:sz w:val="24"/>
          <w:szCs w:val="24"/>
        </w:rPr>
        <w:t>推荐单位（盖章）：</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4161"/>
        <w:gridCol w:w="3410"/>
        <w:gridCol w:w="1880"/>
        <w:gridCol w:w="3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b/>
                <w:sz w:val="24"/>
                <w:szCs w:val="24"/>
              </w:rPr>
            </w:pPr>
            <w:r>
              <w:rPr>
                <w:rFonts w:hint="default" w:ascii="Times New Roman" w:hAnsi="Times New Roman" w:eastAsia="仿宋_GB2312" w:cs="Times New Roman"/>
                <w:b/>
                <w:sz w:val="24"/>
                <w:szCs w:val="24"/>
              </w:rPr>
              <w:t>序号</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b/>
                <w:sz w:val="24"/>
                <w:szCs w:val="24"/>
              </w:rPr>
            </w:pPr>
            <w:r>
              <w:rPr>
                <w:rFonts w:hint="eastAsia" w:ascii="Times New Roman" w:hAnsi="Times New Roman" w:eastAsia="仿宋_GB2312" w:cs="Times New Roman"/>
                <w:b/>
                <w:sz w:val="24"/>
                <w:szCs w:val="24"/>
                <w:lang w:val="en-US" w:eastAsia="zh-CN"/>
              </w:rPr>
              <w:t>项目</w:t>
            </w:r>
            <w:r>
              <w:rPr>
                <w:rFonts w:hint="default" w:ascii="Times New Roman" w:hAnsi="Times New Roman" w:eastAsia="仿宋_GB2312" w:cs="Times New Roman"/>
                <w:b/>
                <w:sz w:val="24"/>
                <w:szCs w:val="24"/>
              </w:rPr>
              <w:t>名称</w:t>
            </w: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b/>
                <w:sz w:val="24"/>
                <w:szCs w:val="24"/>
              </w:rPr>
            </w:pPr>
            <w:r>
              <w:rPr>
                <w:rFonts w:hint="eastAsia" w:ascii="Times New Roman" w:hAnsi="Times New Roman" w:eastAsia="仿宋_GB2312" w:cs="Times New Roman"/>
                <w:b/>
                <w:sz w:val="24"/>
                <w:szCs w:val="24"/>
                <w:lang w:val="en-US" w:eastAsia="zh-CN"/>
              </w:rPr>
              <w:t>牵头</w:t>
            </w:r>
            <w:r>
              <w:rPr>
                <w:rFonts w:hint="eastAsia" w:ascii="Times New Roman" w:hAnsi="Times New Roman" w:eastAsia="仿宋_GB2312" w:cs="Times New Roman"/>
                <w:b/>
                <w:sz w:val="24"/>
                <w:szCs w:val="24"/>
                <w:lang w:eastAsia="zh-CN"/>
              </w:rPr>
              <w:t>单位</w:t>
            </w:r>
            <w:r>
              <w:rPr>
                <w:rFonts w:hint="default" w:ascii="Times New Roman" w:hAnsi="Times New Roman" w:eastAsia="仿宋_GB2312" w:cs="Times New Roman"/>
                <w:b/>
                <w:sz w:val="24"/>
                <w:szCs w:val="24"/>
              </w:rPr>
              <w:t>名称</w:t>
            </w: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b/>
                <w:sz w:val="24"/>
                <w:szCs w:val="24"/>
              </w:rPr>
            </w:pPr>
            <w:r>
              <w:rPr>
                <w:rFonts w:hint="default" w:ascii="Times New Roman" w:hAnsi="Times New Roman" w:eastAsia="仿宋_GB2312" w:cs="Times New Roman"/>
                <w:b/>
                <w:sz w:val="24"/>
                <w:szCs w:val="24"/>
              </w:rPr>
              <w:t>联系人</w:t>
            </w: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b/>
                <w:sz w:val="24"/>
                <w:szCs w:val="24"/>
              </w:rPr>
            </w:pPr>
            <w:r>
              <w:rPr>
                <w:rFonts w:hint="default" w:ascii="Times New Roman" w:hAnsi="Times New Roman" w:eastAsia="仿宋_GB2312" w:cs="Times New Roman"/>
                <w:b/>
                <w:sz w:val="24"/>
                <w:szCs w:val="24"/>
              </w:rPr>
              <w:t>联系方式（手机）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1</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2</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3</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4</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5</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eastAsia" w:ascii="Times New Roman" w:hAnsi="Times New Roman" w:eastAsia="仿宋_GB2312" w:cs="Times New Roman"/>
                <w:sz w:val="24"/>
                <w:szCs w:val="24"/>
                <w:lang w:val="en-US" w:eastAsia="zh-CN"/>
              </w:rPr>
            </w:pPr>
            <w:r>
              <w:rPr>
                <w:rFonts w:hint="eastAsia" w:ascii="Times New Roman" w:hAnsi="Times New Roman" w:eastAsia="仿宋_GB2312" w:cs="Times New Roman"/>
                <w:sz w:val="24"/>
                <w:szCs w:val="24"/>
                <w:lang w:val="en-US" w:eastAsia="zh-CN"/>
              </w:rPr>
              <w:t>6</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eastAsia" w:ascii="Times New Roman" w:hAnsi="Times New Roman" w:eastAsia="仿宋_GB2312" w:cs="Times New Roman"/>
                <w:sz w:val="24"/>
                <w:szCs w:val="24"/>
                <w:lang w:val="en-US" w:eastAsia="zh-CN"/>
              </w:rPr>
            </w:pPr>
            <w:r>
              <w:rPr>
                <w:rFonts w:hint="eastAsia" w:ascii="Times New Roman" w:hAnsi="Times New Roman" w:eastAsia="仿宋_GB2312" w:cs="Times New Roman"/>
                <w:sz w:val="24"/>
                <w:szCs w:val="24"/>
                <w:lang w:val="en-US" w:eastAsia="zh-CN"/>
              </w:rPr>
              <w:t>7</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eastAsia" w:ascii="Times New Roman" w:hAnsi="Times New Roman" w:eastAsia="仿宋_GB2312" w:cs="Times New Roman"/>
                <w:sz w:val="24"/>
                <w:szCs w:val="24"/>
                <w:lang w:val="en-US" w:eastAsia="zh-CN"/>
              </w:rPr>
            </w:pPr>
            <w:r>
              <w:rPr>
                <w:rFonts w:hint="eastAsia" w:ascii="Times New Roman" w:hAnsi="Times New Roman" w:eastAsia="仿宋_GB2312" w:cs="Times New Roman"/>
                <w:sz w:val="24"/>
                <w:szCs w:val="24"/>
                <w:lang w:val="en-US" w:eastAsia="zh-CN"/>
              </w:rPr>
              <w:t>8</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eastAsia" w:ascii="Times New Roman" w:hAnsi="Times New Roman" w:eastAsia="仿宋_GB2312" w:cs="Times New Roman"/>
                <w:sz w:val="24"/>
                <w:szCs w:val="24"/>
                <w:lang w:val="en-US" w:eastAsia="zh-CN"/>
              </w:rPr>
            </w:pPr>
            <w:r>
              <w:rPr>
                <w:rFonts w:hint="eastAsia" w:ascii="Times New Roman" w:hAnsi="Times New Roman" w:eastAsia="仿宋_GB2312" w:cs="Times New Roman"/>
                <w:sz w:val="24"/>
                <w:szCs w:val="24"/>
                <w:lang w:val="en-US" w:eastAsia="zh-CN"/>
              </w:rPr>
              <w:t>9</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17" w:type="dxa"/>
            <w:tcBorders>
              <w:top w:val="nil"/>
              <w:left w:val="nil"/>
              <w:bottom w:val="nil"/>
              <w:right w:val="nil"/>
            </w:tcBorders>
            <w:noWrap w:val="0"/>
            <w:vAlign w:val="center"/>
          </w:tcPr>
          <w:p>
            <w:pPr>
              <w:snapToGrid w:val="0"/>
              <w:jc w:val="center"/>
              <w:rPr>
                <w:rFonts w:hint="eastAsia" w:ascii="Times New Roman" w:hAnsi="Times New Roman" w:eastAsia="仿宋_GB2312" w:cs="Times New Roman"/>
                <w:sz w:val="24"/>
                <w:szCs w:val="24"/>
                <w:lang w:val="en-US" w:eastAsia="zh-CN"/>
              </w:rPr>
            </w:pPr>
            <w:r>
              <w:rPr>
                <w:rFonts w:hint="eastAsia" w:ascii="Times New Roman" w:hAnsi="Times New Roman" w:eastAsia="仿宋_GB2312" w:cs="Times New Roman"/>
                <w:sz w:val="24"/>
                <w:szCs w:val="24"/>
                <w:lang w:val="en-US" w:eastAsia="zh-CN"/>
              </w:rPr>
              <w:t>10</w:t>
            </w:r>
          </w:p>
        </w:tc>
        <w:tc>
          <w:tcPr>
            <w:tcW w:w="4161"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4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188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c>
          <w:tcPr>
            <w:tcW w:w="3510" w:type="dxa"/>
            <w:tcBorders>
              <w:top w:val="nil"/>
              <w:left w:val="nil"/>
              <w:bottom w:val="nil"/>
              <w:right w:val="nil"/>
            </w:tcBorders>
            <w:noWrap w:val="0"/>
            <w:vAlign w:val="center"/>
          </w:tcPr>
          <w:p>
            <w:pPr>
              <w:snapToGrid w:val="0"/>
              <w:jc w:val="center"/>
              <w:rPr>
                <w:rFonts w:hint="default" w:ascii="Times New Roman" w:hAnsi="Times New Roman" w:eastAsia="仿宋_GB2312" w:cs="Times New Roman"/>
                <w:sz w:val="24"/>
                <w:szCs w:val="24"/>
              </w:rPr>
            </w:pPr>
          </w:p>
        </w:tc>
      </w:tr>
    </w:tbl>
    <w:p>
      <w:pPr>
        <w:ind w:firstLine="480"/>
        <w:rPr>
          <w:rFonts w:hint="default" w:ascii="Times New Roman" w:hAnsi="Times New Roman" w:eastAsia="仿宋_GB2312" w:cs="Times New Roman"/>
          <w:sz w:val="24"/>
          <w:szCs w:val="24"/>
        </w:rPr>
      </w:pPr>
    </w:p>
    <w:p>
      <w:pPr>
        <w:ind w:firstLine="480"/>
        <w:rPr>
          <w:rFonts w:hint="eastAsia" w:ascii="Times New Roman" w:hAnsi="Times New Roman" w:eastAsia="仿宋_GB2312" w:cs="Times New Roman"/>
          <w:sz w:val="24"/>
          <w:szCs w:val="24"/>
          <w:lang w:eastAsia="zh-CN"/>
        </w:rPr>
        <w:sectPr>
          <w:footerReference r:id="rId7" w:type="default"/>
          <w:pgSz w:w="16838" w:h="11906" w:orient="landscape"/>
          <w:pgMar w:top="1984" w:right="1474" w:bottom="1361" w:left="1474" w:header="851" w:footer="1361" w:gutter="0"/>
          <w:paperSrc/>
          <w:pgBorders>
            <w:top w:val="none" w:sz="0" w:space="0"/>
            <w:left w:val="none" w:sz="0" w:space="0"/>
            <w:bottom w:val="none" w:sz="0" w:space="0"/>
            <w:right w:val="none" w:sz="0" w:space="0"/>
          </w:pgBorders>
          <w:pgNumType w:fmt="decimal"/>
          <w:cols w:space="720" w:num="1"/>
          <w:rtlGutter w:val="0"/>
          <w:docGrid w:type="lines" w:linePitch="312" w:charSpace="0"/>
        </w:sectPr>
      </w:pPr>
      <w:r>
        <w:rPr>
          <w:rFonts w:hint="default" w:ascii="Times New Roman" w:hAnsi="Times New Roman" w:eastAsia="仿宋_GB2312" w:cs="Times New Roman"/>
          <w:sz w:val="24"/>
          <w:szCs w:val="24"/>
        </w:rPr>
        <w:t>注：1.推荐项目按优先级先后顺序排列；2.推荐数量不能超过规定的上限</w:t>
      </w:r>
      <w:r>
        <w:rPr>
          <w:rFonts w:hint="eastAsia" w:ascii="Times New Roman" w:hAnsi="Times New Roman" w:eastAsia="仿宋_GB2312" w:cs="Times New Roman"/>
          <w:sz w:val="24"/>
          <w:szCs w:val="24"/>
          <w:lang w:eastAsia="zh-CN"/>
        </w:rPr>
        <w:t>。</w:t>
      </w:r>
    </w:p>
    <w:p>
      <w:pPr>
        <w:pStyle w:val="8"/>
        <w:rPr>
          <w:rFonts w:hint="eastAsia"/>
          <w:lang w:val="en-US"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sz w:val="28"/>
          <w:szCs w:val="28"/>
          <w:lang w:eastAsia="zh-CN"/>
        </w:rPr>
      </w:pPr>
    </w:p>
    <w:p>
      <w:pPr>
        <w:pStyle w:val="9"/>
        <w:keepNext w:val="0"/>
        <w:keepLines w:val="0"/>
        <w:pageBreakBefore w:val="0"/>
        <w:widowControl w:val="0"/>
        <w:pBdr>
          <w:top w:val="single" w:color="auto" w:sz="12"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snapToGrid/>
        <w:spacing w:line="500" w:lineRule="exact"/>
        <w:ind w:firstLine="274"/>
        <w:jc w:val="left"/>
        <w:textAlignment w:val="auto"/>
        <w:outlineLvl w:val="0"/>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28"/>
          <w:szCs w:val="28"/>
          <w:lang w:eastAsia="zh-CN"/>
        </w:rPr>
        <w:t>市</w:t>
      </w:r>
      <w:r>
        <w:rPr>
          <w:rFonts w:hint="default" w:ascii="Times New Roman" w:hAnsi="Times New Roman" w:eastAsia="仿宋_GB2312" w:cs="Times New Roman"/>
          <w:sz w:val="28"/>
          <w:szCs w:val="28"/>
          <w:lang w:eastAsia="zh-CN"/>
        </w:rPr>
        <w:t>场监管总局办公厅</w:t>
      </w:r>
      <w:r>
        <w:rPr>
          <w:rFonts w:hint="eastAsia"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lang w:val="en-US" w:eastAsia="zh-CN"/>
        </w:rPr>
        <w:t>2022年4月20日印发</w:t>
      </w:r>
    </w:p>
    <w:sectPr>
      <w:pgSz w:w="11906" w:h="16838"/>
      <w:pgMar w:top="1984" w:right="1474" w:bottom="1361" w:left="1474" w:header="851" w:footer="1361" w:gutter="0"/>
      <w:paperSrc/>
      <w:pgBorders>
        <w:top w:val="none" w:sz="0" w:space="0"/>
        <w:left w:val="none" w:sz="0" w:space="0"/>
        <w:bottom w:val="none" w:sz="0" w:space="0"/>
        <w:right w:val="none" w:sz="0" w:space="0"/>
      </w:pgBorders>
      <w:pgNumType w:fmt="decimal"/>
      <w:cols w:space="720" w:num="1"/>
      <w:rtlGutter w:val="0"/>
      <w:docGrid w:type="linesAndChars" w:linePitch="293"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方正仿宋_GB2312">
    <w:altName w:val="仿宋"/>
    <w:panose1 w:val="02000000000000000000"/>
    <w:charset w:val="00"/>
    <w:family w:val="auto"/>
    <w:pitch w:val="default"/>
    <w:sig w:usb0="00000000" w:usb1="00000000" w:usb2="00000012" w:usb3="00000000" w:csb0="00040001" w:csb1="00000000"/>
  </w:font>
  <w:font w:name="方正仿宋简体">
    <w:altName w:val="微软雅黑"/>
    <w:panose1 w:val="02000000000000000000"/>
    <w:charset w:val="00"/>
    <w:family w:val="auto"/>
    <w:pitch w:val="default"/>
    <w:sig w:usb0="00000000" w:usb1="00000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keepNext w:val="0"/>
      <w:keepLines w:val="0"/>
      <w:pageBreakBefore w:val="0"/>
      <w:widowControl w:val="0"/>
      <w:kinsoku/>
      <w:wordWrap/>
      <w:overflowPunct/>
      <w:topLinePunct w:val="0"/>
      <w:autoSpaceDE/>
      <w:autoSpaceDN/>
      <w:bidi w:val="0"/>
      <w:adjustRightInd/>
      <w:snapToGrid w:val="0"/>
      <w:ind w:left="210" w:right="210"/>
      <w:jc w:val="right"/>
      <w:textAlignment w:val="auto"/>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PAGE \* MERGEFORMAT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keepNext w:val="0"/>
      <w:keepLines w:val="0"/>
      <w:pageBreakBefore w:val="0"/>
      <w:widowControl w:val="0"/>
      <w:kinsoku/>
      <w:wordWrap/>
      <w:overflowPunct/>
      <w:topLinePunct w:val="0"/>
      <w:autoSpaceDE/>
      <w:autoSpaceDN/>
      <w:bidi w:val="0"/>
      <w:adjustRightInd/>
      <w:snapToGrid w:val="0"/>
      <w:ind w:left="210" w:right="210"/>
      <w:jc w:val="both"/>
      <w:textAlignment w:val="auto"/>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PAGE \* MERGEFORMAT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keepNext w:val="0"/>
      <w:keepLines w:val="0"/>
      <w:pageBreakBefore w:val="0"/>
      <w:widowControl w:val="0"/>
      <w:kinsoku/>
      <w:wordWrap/>
      <w:overflowPunct/>
      <w:topLinePunct w:val="0"/>
      <w:autoSpaceDE/>
      <w:autoSpaceDN/>
      <w:bidi w:val="0"/>
      <w:adjustRightInd/>
      <w:snapToGrid w:val="0"/>
      <w:ind w:left="210" w:right="210"/>
      <w:jc w:val="right"/>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PAGE \* MERGEFORMAT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keepNext w:val="0"/>
      <w:keepLines w:val="0"/>
      <w:pageBreakBefore w:val="0"/>
      <w:widowControl w:val="0"/>
      <w:kinsoku/>
      <w:wordWrap/>
      <w:overflowPunct/>
      <w:topLinePunct w:val="0"/>
      <w:autoSpaceDE/>
      <w:autoSpaceDN/>
      <w:bidi w:val="0"/>
      <w:adjustRightInd/>
      <w:snapToGrid w:val="0"/>
      <w:ind w:left="210" w:right="210"/>
      <w:jc w:val="both"/>
      <w:textAlignment w:val="auto"/>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PAGE \* MERGEFORMAT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keepNext w:val="0"/>
      <w:keepLines w:val="0"/>
      <w:pageBreakBefore w:val="0"/>
      <w:widowControl w:val="0"/>
      <w:kinsoku/>
      <w:wordWrap/>
      <w:overflowPunct/>
      <w:topLinePunct w:val="0"/>
      <w:autoSpaceDE/>
      <w:autoSpaceDN/>
      <w:bidi w:val="0"/>
      <w:adjustRightInd/>
      <w:snapToGrid w:val="0"/>
      <w:ind w:left="210" w:right="210"/>
      <w:jc w:val="right"/>
      <w:textAlignment w:val="auto"/>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PAGE \* MERGEFORMAT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japaneseCounting"/>
      <w:lvlText w:val="%1、"/>
      <w:lvlJc w:val="left"/>
      <w:pPr>
        <w:tabs>
          <w:tab w:val="left" w:pos="600"/>
        </w:tabs>
        <w:ind w:left="600" w:hanging="6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revisionView w:markup="0"/>
  <w:trackRevisions w:val="1"/>
  <w:documentProtection w:edit="trackedChanges" w:enforcement="0"/>
  <w:defaultTabStop w:val="420"/>
  <w:evenAndOddHeaders w:val="1"/>
  <w:drawingGridHorizontalSpacing w:val="102"/>
  <w:drawingGridVerticalSpacing w:val="146"/>
  <w:displayHorizontalDrawingGridEvery w:val="2"/>
  <w:displayVerticalDrawingGridEvery w:val="2"/>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000000"/>
    <w:rsid w:val="22323F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4"/>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
    <w:name w:val="普通表格1"/>
    <w:semiHidden/>
    <w:uiPriority w:val="0"/>
    <w:tblPr>
      <w:tblCellMar>
        <w:top w:w="0" w:type="dxa"/>
        <w:left w:w="108" w:type="dxa"/>
        <w:bottom w:w="0" w:type="dxa"/>
        <w:right w:w="108" w:type="dxa"/>
      </w:tblCellMar>
    </w:tblPr>
  </w:style>
  <w:style w:type="paragraph" w:customStyle="1" w:styleId="6">
    <w:name w:val="标题 31"/>
    <w:basedOn w:val="1"/>
    <w:next w:val="1"/>
    <w:unhideWhenUsed/>
    <w:qFormat/>
    <w:uiPriority w:val="9"/>
    <w:pPr>
      <w:spacing w:before="100" w:beforeAutospacing="1" w:after="100" w:afterAutospacing="1"/>
      <w:jc w:val="left"/>
      <w:outlineLvl w:val="2"/>
    </w:pPr>
    <w:rPr>
      <w:rFonts w:hint="eastAsia" w:ascii="宋体" w:hAnsi="宋体" w:eastAsia="宋体" w:cs="宋体"/>
      <w:b/>
      <w:bCs/>
      <w:kern w:val="0"/>
      <w:sz w:val="27"/>
      <w:szCs w:val="27"/>
      <w:lang w:val="en-US" w:eastAsia="zh-CN"/>
    </w:rPr>
  </w:style>
  <w:style w:type="character" w:customStyle="1" w:styleId="7">
    <w:name w:val="默认段落字体1"/>
    <w:semiHidden/>
    <w:uiPriority w:val="0"/>
  </w:style>
  <w:style w:type="paragraph" w:customStyle="1" w:styleId="8">
    <w:name w:val="正文文本1"/>
    <w:basedOn w:val="1"/>
    <w:qFormat/>
    <w:uiPriority w:val="0"/>
    <w:pPr>
      <w:spacing w:after="120"/>
    </w:pPr>
  </w:style>
  <w:style w:type="paragraph" w:customStyle="1" w:styleId="9">
    <w:name w:val="标题1"/>
    <w:basedOn w:val="1"/>
    <w:next w:val="1"/>
    <w:qFormat/>
    <w:uiPriority w:val="0"/>
    <w:pPr>
      <w:jc w:val="center"/>
      <w:outlineLvl w:val="0"/>
    </w:pPr>
    <w:rPr>
      <w:rFonts w:ascii="方正小标宋_GBK" w:hAnsi="方正小标宋_GBK" w:eastAsia="方正小标宋_GBK" w:cs="方正小标宋_GBK"/>
      <w:sz w:val="44"/>
      <w:szCs w:val="44"/>
    </w:rPr>
  </w:style>
  <w:style w:type="paragraph" w:customStyle="1" w:styleId="10">
    <w:name w:val="批注文字1"/>
    <w:basedOn w:val="1"/>
    <w:unhideWhenUsed/>
    <w:qFormat/>
    <w:uiPriority w:val="99"/>
    <w:pPr>
      <w:jc w:val="left"/>
    </w:pPr>
  </w:style>
  <w:style w:type="paragraph" w:customStyle="1" w:styleId="11">
    <w:name w:val="页脚1"/>
    <w:basedOn w:val="1"/>
    <w:qFormat/>
    <w:uiPriority w:val="0"/>
    <w:pPr>
      <w:tabs>
        <w:tab w:val="center" w:pos="4153"/>
        <w:tab w:val="right" w:pos="8306"/>
      </w:tabs>
      <w:snapToGrid w:val="0"/>
      <w:jc w:val="left"/>
    </w:pPr>
    <w:rPr>
      <w:sz w:val="18"/>
    </w:rPr>
  </w:style>
  <w:style w:type="paragraph" w:customStyle="1" w:styleId="12">
    <w:name w:val="页眉1"/>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3">
    <w:name w:val="HTML 预设格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character" w:customStyle="1" w:styleId="14">
    <w:name w:val="超链接1"/>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Properties xmlns:vt="http://schemas.openxmlformats.org/officeDocument/2006/docPropsVTypes" xmlns="http://schemas.openxmlformats.org/officeDocument/2006/custom-properties">
  <property fmtid="{D5CDD505-2E9C-101B-9397-08002B2CF9AE}" pid="2" name="KSOProductBuildVer">
    <vt:lpstr>2052-11.8.2.10552</vt:lpstr>
  </property>
  <property fmtid="{D5CDD505-2E9C-101B-9397-08002B2CF9AE}" pid="3" name="ICV">
    <vt:lpstr>18529B1A141142698F701C078EC2C173</vt:lpstr>
  </property>
  <property fmtid="{D5CDD505-2E9C-101B-9397-08002B2CF9AE}" pid="4" name="commondata">
    <vt:lpstr>eyJoZGlkIjoiZmYyY2U2ZjUwZjk2ZTkzMTllNGZkNjQ4MjQ5MDJjMmMifQ_x003D__x003D_</vt:lpstr>
  </property>
</Properties>
</file>

<file path=customXml/item3.xml><?xml version="1.0" encoding="utf-8"?>
<Properties xmlns:vt="http://schemas.openxmlformats.org/officeDocument/2006/docPropsVTypes" xmlns="http://schemas.openxmlformats.org/officeDocument/2006/extended-properties">
  <Template>Normal.dotm</Template>
  <TotalTime>157264800</TotalTime>
  <Pages>28</Pages>
  <Words>8595</Words>
  <Characters>9648</Characters>
  <Application>WPS Office_11.8.2.10552_F1E327BC-269C-435d-A152-05C5408002CA</Application>
  <DocSecurity>0</DocSecurity>
  <Lines>0</Lines>
  <Paragraphs>0</Paragraphs>
  <CharactersWithSpaces>10197</CharactersWithSpaces>
  <AppVersion>14.0000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hanli</dc:creator>
  <cp:lastModifiedBy>oa</cp:lastModifiedBy>
  <cp:revision>1</cp:revision>
  <dcterms:created xsi:type="dcterms:W3CDTF">2022-02-10T10:12:34Z</dcterms:created>
  <dcterms:modified xsi:type="dcterms:W3CDTF">2022-04-21T08:33:59Z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ea2540-70f7-4283-9bdf-9d4e68706a0c}">
  <ds:schemaRefs/>
</ds:datastoreItem>
</file>

<file path=customXml/itemProps3.xml><?xml version="1.0" encoding="utf-8"?>
<ds:datastoreItem xmlns:ds="http://schemas.openxmlformats.org/officeDocument/2006/customXml" ds:itemID="{e38bdc84-af4a-4ebd-b598-46fb01320d4f}">
  <ds:schemaRefs/>
</ds:datastoreItem>
</file>

<file path=customXml/itemProps4.xml><?xml version="1.0" encoding="utf-8"?>
<ds:datastoreItem xmlns:ds="http://schemas.openxmlformats.org/officeDocument/2006/customXml" ds:itemID="{8dddf072-a84c-40c9-a0d2-ac7fd63d7214}">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8595</Words>
  <Characters>9648</Characters>
  <Lines>0</Lines>
  <Paragraphs>0</Paragraphs>
  <TotalTime>157264800</TotalTime>
  <ScaleCrop>false</ScaleCrop>
  <LinksUpToDate>false</LinksUpToDate>
  <CharactersWithSpaces>10197</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2022-02-10T10:12:00Z</dcterms:created>
  <dc:creator>hanli</dc:creator>
  <cp:lastModifiedBy>平潭综合实验区市场监督管理局</cp:lastModifiedBy>
  <dcterms:modified xsi:type="dcterms:W3CDTF">2022-05-20T08:44:59Z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C3B2B8A6CD7D4ED4A3E52E4F2F4D607E</vt:lpwstr>
  </property>
</Properties>
</file>