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keepLines/>
        <w:spacing w:line="520" w:lineRule="exact"/>
        <w:rPr>
          <w:rFonts w:hint="eastAsia" w:ascii="黑体" w:hAnsi="黑体" w:eastAsia="黑体" w:cs="黑体"/>
        </w:rPr>
      </w:pPr>
      <w:bookmarkStart w:id="0" w:name="bookmark2"/>
      <w:bookmarkStart w:id="1" w:name="bookmark1"/>
      <w:bookmarkStart w:id="2" w:name="bookmark0"/>
      <w:r>
        <w:rPr>
          <w:rFonts w:hint="eastAsia" w:ascii="黑体" w:hAnsi="黑体" w:eastAsia="黑体" w:cs="黑体"/>
          <w:lang w:val="en-US" w:eastAsia="zh-CN"/>
        </w:rPr>
        <w:t>长江澳流动餐车</w:t>
      </w:r>
      <w:r>
        <w:rPr>
          <w:rFonts w:hint="eastAsia" w:ascii="黑体" w:hAnsi="黑体" w:eastAsia="黑体" w:cs="黑体"/>
          <w:lang w:eastAsia="zh-CN"/>
        </w:rPr>
        <w:t>及</w:t>
      </w:r>
      <w:r>
        <w:rPr>
          <w:rFonts w:hint="eastAsia" w:ascii="黑体" w:hAnsi="黑体" w:eastAsia="黑体" w:cs="黑体"/>
        </w:rPr>
        <w:t>场地租赁合同</w:t>
      </w:r>
      <w:bookmarkEnd w:id="0"/>
      <w:bookmarkEnd w:id="1"/>
      <w:bookmarkEnd w:id="2"/>
    </w:p>
    <w:p>
      <w:pPr>
        <w:pStyle w:val="10"/>
        <w:spacing w:line="520" w:lineRule="exact"/>
        <w:ind w:firstLine="744" w:firstLineChars="266"/>
        <w:rPr>
          <w:rFonts w:hint="eastAsia" w:ascii="仿宋_GB2312" w:hAnsi="仿宋_GB2312" w:eastAsia="仿宋_GB2312" w:cs="仿宋_GB2312"/>
          <w:sz w:val="28"/>
          <w:szCs w:val="28"/>
        </w:rPr>
      </w:pP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出租方（以下简称甲方）：</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承租方（以下简称乙方）：</w:t>
      </w:r>
      <w:r>
        <w:rPr>
          <w:rFonts w:hint="eastAsia" w:ascii="仿宋_GB2312" w:hAnsi="仿宋_GB2312" w:eastAsia="仿宋_GB2312" w:cs="仿宋_GB2312"/>
          <w:b/>
          <w:bCs/>
          <w:sz w:val="28"/>
          <w:szCs w:val="28"/>
          <w:u w:val="single"/>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根据《中华人民共和国民法典》及其他有关法律、法规规定，甲、乙双方在平等、自愿的基础上，经双方友好协商，就甲方将长江澳流动摊贩场地及餐车出租给乙方使用，乙方承租甲方场地及餐车事宜，为明确双方权利义务，经双方协商一致，订立本合同。</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第一条  场地基本情况</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甲方出租给乙方的场地及餐车位于</w:t>
      </w:r>
      <w:r>
        <w:rPr>
          <w:rFonts w:hint="eastAsia" w:ascii="仿宋_GB2312" w:hAnsi="仿宋_GB2312" w:eastAsia="仿宋_GB2312" w:cs="仿宋_GB2312"/>
          <w:sz w:val="28"/>
          <w:szCs w:val="28"/>
          <w:u w:val="single"/>
          <w:lang w:eastAsia="zh-CN"/>
        </w:rPr>
        <w:t>长江澳停车场</w:t>
      </w:r>
      <w:r>
        <w:rPr>
          <w:rFonts w:hint="eastAsia" w:ascii="仿宋_GB2312" w:hAnsi="仿宋_GB2312" w:eastAsia="仿宋_GB2312" w:cs="仿宋_GB2312"/>
          <w:sz w:val="28"/>
          <w:szCs w:val="28"/>
          <w:u w:val="single"/>
          <w:lang w:val="en-US" w:eastAsia="zh-CN"/>
        </w:rPr>
        <w:t>东</w:t>
      </w:r>
      <w:r>
        <w:rPr>
          <w:rFonts w:hint="eastAsia" w:ascii="仿宋_GB2312" w:hAnsi="仿宋_GB2312" w:eastAsia="仿宋_GB2312" w:cs="仿宋_GB2312"/>
          <w:sz w:val="28"/>
          <w:szCs w:val="28"/>
          <w:u w:val="single"/>
          <w:lang w:eastAsia="zh-CN"/>
        </w:rPr>
        <w:t>北侧</w:t>
      </w:r>
      <w:r>
        <w:rPr>
          <w:rFonts w:hint="eastAsia" w:ascii="仿宋_GB2312" w:hAnsi="仿宋_GB2312" w:eastAsia="仿宋_GB2312" w:cs="仿宋_GB2312"/>
          <w:sz w:val="28"/>
          <w:szCs w:val="28"/>
          <w:lang w:eastAsia="zh-CN"/>
        </w:rPr>
        <w:t>，摊位号为</w:t>
      </w:r>
      <w:r>
        <w:rPr>
          <w:rFonts w:hint="eastAsia" w:ascii="仿宋_GB2312" w:hAnsi="仿宋_GB2312" w:eastAsia="仿宋_GB2312" w:cs="仿宋_GB2312"/>
          <w:sz w:val="28"/>
          <w:szCs w:val="28"/>
          <w:u w:val="single"/>
          <w:lang w:eastAsia="zh-CN"/>
        </w:rPr>
        <w:t>28-34号</w:t>
      </w:r>
      <w:r>
        <w:rPr>
          <w:rFonts w:hint="eastAsia" w:ascii="仿宋_GB2312" w:hAnsi="仿宋_GB2312" w:eastAsia="仿宋_GB2312" w:cs="仿宋_GB2312"/>
          <w:sz w:val="28"/>
          <w:szCs w:val="28"/>
          <w:lang w:eastAsia="zh-CN"/>
        </w:rPr>
        <w:t>。</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第二条  租赁期限、用途</w:t>
      </w:r>
    </w:p>
    <w:p>
      <w:pPr>
        <w:spacing w:line="520" w:lineRule="exact"/>
        <w:ind w:firstLine="560" w:firstLineChars="200"/>
        <w:rPr>
          <w:rFonts w:hint="eastAsia" w:ascii="仿宋_GB2312" w:hAnsi="仿宋_GB2312" w:eastAsia="仿宋_GB2312" w:cs="仿宋_GB2312"/>
          <w:sz w:val="28"/>
          <w:szCs w:val="28"/>
          <w:lang w:eastAsia="zh-CN"/>
        </w:rPr>
      </w:pPr>
      <w:bookmarkStart w:id="3" w:name="bookmark3"/>
      <w:r>
        <w:rPr>
          <w:rFonts w:hint="eastAsia" w:ascii="仿宋_GB2312" w:hAnsi="仿宋_GB2312" w:eastAsia="仿宋_GB2312" w:cs="仿宋_GB2312"/>
          <w:sz w:val="28"/>
          <w:szCs w:val="28"/>
          <w:lang w:eastAsia="zh-CN"/>
        </w:rPr>
        <w:t>1</w:t>
      </w:r>
      <w:bookmarkEnd w:id="3"/>
      <w:r>
        <w:rPr>
          <w:rFonts w:hint="eastAsia" w:ascii="仿宋_GB2312" w:hAnsi="仿宋_GB2312" w:eastAsia="仿宋_GB2312" w:cs="仿宋_GB2312"/>
          <w:sz w:val="28"/>
          <w:szCs w:val="28"/>
          <w:lang w:eastAsia="zh-CN"/>
        </w:rPr>
        <w:t>、该摊贩场地及餐车租赁期自</w:t>
      </w:r>
      <w:r>
        <w:rPr>
          <w:rFonts w:hint="eastAsia" w:ascii="仿宋_GB2312" w:hAnsi="仿宋_GB2312" w:eastAsia="仿宋_GB2312" w:cs="仿宋_GB2312"/>
          <w:sz w:val="28"/>
          <w:szCs w:val="28"/>
          <w:u w:val="single"/>
          <w:lang w:eastAsia="zh-CN"/>
        </w:rPr>
        <w:t xml:space="preserve">     年  月  日</w:t>
      </w:r>
      <w:r>
        <w:rPr>
          <w:rFonts w:hint="eastAsia" w:ascii="仿宋_GB2312" w:hAnsi="仿宋_GB2312" w:eastAsia="仿宋_GB2312" w:cs="仿宋_GB2312"/>
          <w:sz w:val="28"/>
          <w:szCs w:val="28"/>
          <w:lang w:eastAsia="zh-CN"/>
        </w:rPr>
        <w:t>起至</w:t>
      </w:r>
      <w:r>
        <w:rPr>
          <w:rFonts w:hint="eastAsia" w:ascii="仿宋_GB2312" w:hAnsi="仿宋_GB2312" w:eastAsia="仿宋_GB2312" w:cs="仿宋_GB2312"/>
          <w:sz w:val="28"/>
          <w:szCs w:val="28"/>
          <w:u w:val="single"/>
          <w:lang w:eastAsia="zh-CN"/>
        </w:rPr>
        <w:t>2026年12月31</w:t>
      </w:r>
      <w:r>
        <w:rPr>
          <w:rFonts w:hint="eastAsia" w:ascii="仿宋_GB2312" w:hAnsi="仿宋_GB2312" w:eastAsia="仿宋_GB2312" w:cs="仿宋_GB2312"/>
          <w:sz w:val="28"/>
          <w:szCs w:val="28"/>
          <w:u w:val="single"/>
          <w:lang w:val="en-US" w:eastAsia="zh-CN"/>
        </w:rPr>
        <w:t>日</w:t>
      </w:r>
      <w:r>
        <w:rPr>
          <w:rFonts w:hint="eastAsia" w:ascii="仿宋_GB2312" w:hAnsi="仿宋_GB2312" w:eastAsia="仿宋_GB2312" w:cs="仿宋_GB2312"/>
          <w:sz w:val="28"/>
          <w:szCs w:val="28"/>
          <w:lang w:eastAsia="zh-CN"/>
        </w:rPr>
        <w:t>止</w:t>
      </w:r>
      <w:bookmarkStart w:id="4" w:name="bookmark4"/>
      <w:r>
        <w:rPr>
          <w:rFonts w:hint="eastAsia"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w:t>
      </w:r>
      <w:bookmarkEnd w:id="4"/>
      <w:r>
        <w:rPr>
          <w:rFonts w:hint="eastAsia" w:ascii="仿宋_GB2312" w:hAnsi="仿宋_GB2312" w:eastAsia="仿宋_GB2312" w:cs="仿宋_GB2312"/>
          <w:sz w:val="28"/>
          <w:szCs w:val="28"/>
          <w:lang w:eastAsia="zh-CN"/>
        </w:rPr>
        <w:t>、乙方向甲方承诺，应按照国家法律、法规开展业务。不得在本合同指定的租赁场所从事违法行为，</w:t>
      </w:r>
      <w:r>
        <w:rPr>
          <w:rFonts w:hint="eastAsia" w:ascii="仿宋_GB2312" w:hAnsi="仿宋_GB2312" w:eastAsia="仿宋_GB2312" w:cs="仿宋_GB2312"/>
          <w:b/>
          <w:bCs/>
          <w:sz w:val="28"/>
          <w:szCs w:val="28"/>
          <w:lang w:eastAsia="zh-CN"/>
        </w:rPr>
        <w:t>经营范围为：</w:t>
      </w:r>
      <w:r>
        <w:rPr>
          <w:rFonts w:hint="eastAsia" w:ascii="仿宋_GB2312" w:hAnsi="仿宋_GB2312" w:eastAsia="仿宋_GB2312" w:cs="仿宋_GB2312"/>
          <w:b/>
          <w:bCs/>
          <w:sz w:val="28"/>
          <w:szCs w:val="28"/>
          <w:u w:val="single"/>
          <w:lang w:eastAsia="zh-CN"/>
        </w:rPr>
        <w:t xml:space="preserve">             </w:t>
      </w:r>
      <w:r>
        <w:rPr>
          <w:rFonts w:hint="eastAsia" w:ascii="仿宋_GB2312" w:hAnsi="仿宋_GB2312" w:eastAsia="仿宋_GB2312" w:cs="仿宋_GB2312"/>
          <w:sz w:val="28"/>
          <w:szCs w:val="28"/>
          <w:lang w:eastAsia="zh-CN"/>
        </w:rPr>
        <w:t>，不允许用于经营易燃、易爆品、农药等有刺激性气味和国家规定不允许经营的物品等。</w:t>
      </w:r>
    </w:p>
    <w:p>
      <w:pPr>
        <w:spacing w:line="520" w:lineRule="exact"/>
        <w:ind w:firstLine="560" w:firstLineChars="200"/>
        <w:rPr>
          <w:rFonts w:hint="eastAsia" w:ascii="仿宋_GB2312" w:hAnsi="仿宋_GB2312" w:eastAsia="仿宋_GB2312" w:cs="仿宋_GB2312"/>
          <w:sz w:val="28"/>
          <w:szCs w:val="28"/>
          <w:lang w:eastAsia="zh-CN"/>
        </w:rPr>
      </w:pPr>
      <w:bookmarkStart w:id="5" w:name="bookmark5"/>
      <w:r>
        <w:rPr>
          <w:rFonts w:hint="eastAsia" w:ascii="仿宋_GB2312" w:hAnsi="仿宋_GB2312" w:eastAsia="仿宋_GB2312" w:cs="仿宋_GB2312"/>
          <w:sz w:val="28"/>
          <w:szCs w:val="28"/>
          <w:lang w:eastAsia="zh-CN"/>
        </w:rPr>
        <w:t>3</w:t>
      </w:r>
      <w:bookmarkEnd w:id="5"/>
      <w:r>
        <w:rPr>
          <w:rFonts w:hint="eastAsia" w:ascii="仿宋_GB2312" w:hAnsi="仿宋_GB2312" w:eastAsia="仿宋_GB2312" w:cs="仿宋_GB2312"/>
          <w:sz w:val="28"/>
          <w:szCs w:val="28"/>
          <w:lang w:eastAsia="zh-CN"/>
        </w:rPr>
        <w:t>、合同期满，甲方有权无条件收回本合同项下所指的出租场地及餐车，乙方应如期将场地及餐车恢复原状并无条件交还给甲方，若在合同期满后7天内乙方未将场地、餐车腾空恢复原状并交还甲方的，视乙方为根本性违约，甲方可直接没收乙方的履约保证金，且乙方遗留在场内的物品视为乙方的抛弃物，甲方有权自行处置，处置所产生的费用由乙方承担。</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第三条  各项费用及支付方式</w:t>
      </w:r>
    </w:p>
    <w:p>
      <w:pPr>
        <w:spacing w:line="520" w:lineRule="exact"/>
        <w:ind w:firstLine="560" w:firstLineChars="200"/>
        <w:rPr>
          <w:rFonts w:hint="eastAsia" w:ascii="仿宋_GB2312" w:hAnsi="仿宋_GB2312" w:eastAsia="仿宋_GB2312" w:cs="仿宋_GB2312"/>
          <w:sz w:val="28"/>
          <w:szCs w:val="28"/>
          <w:lang w:eastAsia="zh-CN"/>
        </w:rPr>
      </w:pPr>
      <w:bookmarkStart w:id="6" w:name="bookmark6"/>
      <w:r>
        <w:rPr>
          <w:rFonts w:hint="eastAsia" w:ascii="仿宋_GB2312" w:hAnsi="仿宋_GB2312" w:eastAsia="仿宋_GB2312" w:cs="仿宋_GB2312"/>
          <w:sz w:val="28"/>
          <w:szCs w:val="28"/>
          <w:lang w:eastAsia="zh-CN"/>
        </w:rPr>
        <w:t>1</w:t>
      </w:r>
      <w:bookmarkEnd w:id="6"/>
      <w:r>
        <w:rPr>
          <w:rFonts w:hint="eastAsia" w:ascii="仿宋_GB2312" w:hAnsi="仿宋_GB2312" w:eastAsia="仿宋_GB2312" w:cs="仿宋_GB2312"/>
          <w:sz w:val="28"/>
          <w:szCs w:val="28"/>
          <w:lang w:eastAsia="zh-CN"/>
        </w:rPr>
        <w:t>、本合同场地及餐车自    年   月   日起至2026年12月31</w:t>
      </w:r>
      <w:r>
        <w:rPr>
          <w:rFonts w:hint="eastAsia" w:ascii="仿宋_GB2312" w:hAnsi="仿宋_GB2312" w:eastAsia="仿宋_GB2312" w:cs="仿宋_GB2312"/>
          <w:sz w:val="28"/>
          <w:szCs w:val="28"/>
          <w:lang w:val="en-US" w:eastAsia="zh-CN"/>
        </w:rPr>
        <w:t>日</w:t>
      </w:r>
      <w:r>
        <w:rPr>
          <w:rFonts w:hint="eastAsia" w:ascii="仿宋_GB2312" w:hAnsi="仿宋_GB2312" w:eastAsia="仿宋_GB2312" w:cs="仿宋_GB2312"/>
          <w:sz w:val="28"/>
          <w:szCs w:val="28"/>
          <w:lang w:eastAsia="zh-CN"/>
        </w:rPr>
        <w:t>租赁费合计为人民币</w:t>
      </w:r>
      <w:r>
        <w:rPr>
          <w:rFonts w:hint="eastAsia" w:ascii="仿宋_GB2312" w:hAnsi="仿宋_GB2312" w:eastAsia="仿宋_GB2312" w:cs="仿宋_GB2312"/>
          <w:sz w:val="28"/>
          <w:szCs w:val="28"/>
          <w:u w:val="single"/>
          <w:lang w:eastAsia="zh-CN"/>
        </w:rPr>
        <w:t xml:space="preserve">         （￥       ）</w:t>
      </w:r>
      <w:r>
        <w:rPr>
          <w:rFonts w:hint="eastAsia"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2、乙方在签订此合同前缴纳履约保证金人民币</w:t>
      </w:r>
      <w:r>
        <w:rPr>
          <w:rFonts w:hint="eastAsia" w:ascii="仿宋_GB2312" w:hAnsi="仿宋_GB2312" w:eastAsia="仿宋_GB2312" w:cs="仿宋_GB2312"/>
          <w:sz w:val="28"/>
          <w:szCs w:val="28"/>
          <w:u w:val="single"/>
          <w:lang w:eastAsia="zh-CN"/>
        </w:rPr>
        <w:t>￥105000</w:t>
      </w:r>
      <w:r>
        <w:rPr>
          <w:rFonts w:hint="eastAsia" w:ascii="仿宋_GB2312" w:hAnsi="仿宋_GB2312" w:eastAsia="仿宋_GB2312" w:cs="仿宋_GB2312"/>
          <w:sz w:val="28"/>
          <w:szCs w:val="28"/>
          <w:lang w:eastAsia="zh-CN"/>
        </w:rPr>
        <w:t>元（大写：</w:t>
      </w:r>
      <w:r>
        <w:rPr>
          <w:rFonts w:hint="eastAsia" w:ascii="仿宋_GB2312" w:hAnsi="仿宋_GB2312" w:eastAsia="仿宋_GB2312" w:cs="仿宋_GB2312"/>
          <w:sz w:val="28"/>
          <w:szCs w:val="28"/>
          <w:u w:val="single"/>
          <w:lang w:eastAsia="zh-CN"/>
        </w:rPr>
        <w:t>拾万零伍仟</w:t>
      </w:r>
      <w:r>
        <w:rPr>
          <w:rFonts w:hint="eastAsia" w:ascii="仿宋_GB2312" w:hAnsi="仿宋_GB2312" w:eastAsia="仿宋_GB2312" w:cs="仿宋_GB2312"/>
          <w:sz w:val="28"/>
          <w:szCs w:val="28"/>
          <w:lang w:eastAsia="zh-CN"/>
        </w:rPr>
        <w:t>元整）；用于保证餐车不受损坏、经营过程中给甲方造成损失、乙方未及时支付水电、卫生费等；承租到期后，若乙方没有发生任何违约事项且结清所有欠缴费用，甲方一次性无息退还乙方履约保证金。如因不可抗力因素造成本租赁合同终止，则甲方应退还乙方履约保证金；如因乙方原因未能履行合同约定事项，则甲方有权没收履约保证金。</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3、各项费用支付方式：银行</w:t>
      </w:r>
      <w:r>
        <w:rPr>
          <w:rFonts w:hint="eastAsia" w:ascii="仿宋_GB2312" w:hAnsi="仿宋_GB2312" w:eastAsia="仿宋_GB2312" w:cs="仿宋_GB2312"/>
          <w:sz w:val="28"/>
          <w:szCs w:val="28"/>
          <w:lang w:val="zh-CN" w:eastAsia="zh-CN"/>
        </w:rPr>
        <w:t>转账</w:t>
      </w:r>
      <w:r>
        <w:rPr>
          <w:rFonts w:hint="eastAsia" w:ascii="仿宋_GB2312" w:hAnsi="仿宋_GB2312" w:eastAsia="仿宋_GB2312" w:cs="仿宋_GB2312"/>
          <w:sz w:val="28"/>
          <w:szCs w:val="28"/>
          <w:lang w:eastAsia="zh-CN"/>
        </w:rPr>
        <w:t>至以下甲方指定账户。乙方不得以其他方式缴纳，否则视为未支付。</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甲方开户名称:</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开户银行:</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银行账号:</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第四条  甲乙双方责任</w:t>
      </w:r>
    </w:p>
    <w:p>
      <w:pPr>
        <w:spacing w:line="520" w:lineRule="exact"/>
        <w:ind w:firstLine="560" w:firstLineChars="200"/>
        <w:rPr>
          <w:rFonts w:hint="eastAsia" w:ascii="仿宋_GB2312" w:hAnsi="仿宋_GB2312" w:eastAsia="仿宋_GB2312" w:cs="仿宋_GB2312"/>
          <w:sz w:val="28"/>
          <w:szCs w:val="28"/>
          <w:lang w:eastAsia="zh-CN"/>
        </w:rPr>
      </w:pPr>
      <w:bookmarkStart w:id="7" w:name="bookmark11"/>
      <w:r>
        <w:rPr>
          <w:rFonts w:hint="eastAsia" w:ascii="仿宋_GB2312" w:hAnsi="仿宋_GB2312" w:eastAsia="仿宋_GB2312" w:cs="仿宋_GB2312"/>
          <w:sz w:val="28"/>
          <w:szCs w:val="28"/>
          <w:lang w:eastAsia="zh-CN"/>
        </w:rPr>
        <w:t>1</w:t>
      </w:r>
      <w:bookmarkEnd w:id="7"/>
      <w:r>
        <w:rPr>
          <w:rFonts w:hint="eastAsia" w:ascii="仿宋_GB2312" w:hAnsi="仿宋_GB2312" w:eastAsia="仿宋_GB2312" w:cs="仿宋_GB2312"/>
          <w:sz w:val="28"/>
          <w:szCs w:val="28"/>
          <w:lang w:eastAsia="zh-CN"/>
        </w:rPr>
        <w:t>、甲方责任</w:t>
      </w:r>
    </w:p>
    <w:p>
      <w:pPr>
        <w:spacing w:line="520" w:lineRule="exact"/>
        <w:ind w:firstLine="560" w:firstLineChars="200"/>
        <w:rPr>
          <w:rFonts w:hint="eastAsia" w:ascii="仿宋_GB2312" w:hAnsi="仿宋_GB2312" w:eastAsia="仿宋_GB2312" w:cs="仿宋_GB2312"/>
          <w:sz w:val="28"/>
          <w:szCs w:val="28"/>
          <w:lang w:eastAsia="zh-CN"/>
        </w:rPr>
      </w:pPr>
      <w:bookmarkStart w:id="8" w:name="bookmark12"/>
      <w:bookmarkEnd w:id="8"/>
      <w:r>
        <w:rPr>
          <w:rFonts w:hint="eastAsia" w:ascii="仿宋_GB2312" w:hAnsi="仿宋_GB2312" w:eastAsia="仿宋_GB2312" w:cs="仿宋_GB2312"/>
          <w:sz w:val="28"/>
          <w:szCs w:val="28"/>
          <w:lang w:eastAsia="zh-CN"/>
        </w:rPr>
        <w:t>（1）甲方负责将场地及餐车按时交付乙方，并提供电表及水表，乙方按计量方式付款。</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若因甲方场地政策原因提升改造的，造成乙方无法正常经营，甲方按乙方实际无法正常经营时间的1.5倍（不足一天的按一天计算）将合同到期时间进行顺延。对于乙方可能无法正常经营的损失甲方不作赔偿。</w:t>
      </w:r>
    </w:p>
    <w:p>
      <w:pPr>
        <w:spacing w:line="520" w:lineRule="exact"/>
        <w:ind w:firstLine="560" w:firstLineChars="200"/>
        <w:rPr>
          <w:rFonts w:hint="eastAsia" w:ascii="仿宋_GB2312" w:hAnsi="仿宋_GB2312" w:eastAsia="仿宋_GB2312" w:cs="仿宋_GB2312"/>
          <w:sz w:val="28"/>
          <w:szCs w:val="28"/>
          <w:lang w:eastAsia="zh-CN"/>
        </w:rPr>
      </w:pPr>
      <w:bookmarkStart w:id="9" w:name="bookmark13"/>
      <w:bookmarkEnd w:id="9"/>
      <w:bookmarkStart w:id="10" w:name="bookmark14"/>
      <w:r>
        <w:rPr>
          <w:rFonts w:hint="eastAsia" w:ascii="仿宋_GB2312" w:hAnsi="仿宋_GB2312" w:eastAsia="仿宋_GB2312" w:cs="仿宋_GB2312"/>
          <w:sz w:val="28"/>
          <w:szCs w:val="28"/>
          <w:lang w:eastAsia="zh-CN"/>
        </w:rPr>
        <w:t>2</w:t>
      </w:r>
      <w:bookmarkEnd w:id="10"/>
      <w:r>
        <w:rPr>
          <w:rFonts w:hint="eastAsia" w:ascii="仿宋_GB2312" w:hAnsi="仿宋_GB2312" w:eastAsia="仿宋_GB2312" w:cs="仿宋_GB2312"/>
          <w:sz w:val="28"/>
          <w:szCs w:val="28"/>
          <w:lang w:eastAsia="zh-CN"/>
        </w:rPr>
        <w:t>、乙方责任</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乙方明确，合同期内，乙方只能在甲方规定区域（乙方餐车到餐车外划黄线区域内）、规定经营范围进行合法经营、自负盈亏，乙方须自行购买相关商业经营的保险，自行承担一切安全责任（包括但不限于因疫情防控、游乐设施、美食、用水用电等发生的安全事宜），并独立承担在租赁期内所发生的</w:t>
      </w:r>
      <w:bookmarkStart w:id="22" w:name="_GoBack"/>
      <w:bookmarkEnd w:id="22"/>
      <w:r>
        <w:rPr>
          <w:rFonts w:hint="eastAsia" w:ascii="仿宋_GB2312" w:hAnsi="仿宋_GB2312" w:eastAsia="仿宋_GB2312" w:cs="仿宋_GB2312"/>
          <w:sz w:val="28"/>
          <w:szCs w:val="28"/>
          <w:lang w:eastAsia="zh-CN"/>
        </w:rPr>
        <w:t>一切对外经济、法律责任（包括但不限于意外事故、自然灾害等原因）。若因此给甲方造成的经济损失由乙方负责赔偿，甲方有权终止本合同并没收乙方履约保证金，乙方还应赔偿甲方的一切损失。</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场地租赁期间，乙方有下列行为之一的，视为乙方违约，甲方有权单方面解除合同并没收乙方履约保证金，造成的损失由乙方承担。</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1</w:t>
      </w:r>
      <w:r>
        <w:rPr>
          <w:rFonts w:hint="eastAsia" w:ascii="仿宋_GB2312" w:hAnsi="仿宋_GB2312" w:eastAsia="仿宋_GB2312" w:cs="仿宋_GB2312"/>
          <w:sz w:val="28"/>
          <w:szCs w:val="28"/>
          <w:lang w:eastAsia="zh-CN"/>
        </w:rPr>
        <w:t>）未经甲方书面同意，转租、转借承租场地，甲方责令整改三次以上乙方拒不整改的；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2</w:t>
      </w:r>
      <w:r>
        <w:rPr>
          <w:rFonts w:hint="eastAsia" w:ascii="仿宋_GB2312" w:hAnsi="仿宋_GB2312" w:eastAsia="仿宋_GB2312" w:cs="仿宋_GB2312"/>
          <w:sz w:val="28"/>
          <w:szCs w:val="28"/>
          <w:lang w:eastAsia="zh-CN"/>
        </w:rPr>
        <w:t>）未经甲方书面同意，拆改变动场地、餐车结构，甲方责令整改三次以上乙方拒不整改的；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3</w:t>
      </w:r>
      <w:r>
        <w:rPr>
          <w:rFonts w:hint="eastAsia" w:ascii="仿宋_GB2312" w:hAnsi="仿宋_GB2312" w:eastAsia="仿宋_GB2312" w:cs="仿宋_GB2312"/>
          <w:sz w:val="28"/>
          <w:szCs w:val="28"/>
          <w:lang w:eastAsia="zh-CN"/>
        </w:rPr>
        <w:t>）损坏承租场地、餐车，在甲方提出的合理期限内仍未修复的；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4</w:t>
      </w:r>
      <w:r>
        <w:rPr>
          <w:rFonts w:hint="eastAsia" w:ascii="仿宋_GB2312" w:hAnsi="仿宋_GB2312" w:eastAsia="仿宋_GB2312" w:cs="仿宋_GB2312"/>
          <w:sz w:val="28"/>
          <w:szCs w:val="28"/>
          <w:lang w:eastAsia="zh-CN"/>
        </w:rPr>
        <w:t>）未经甲方书面同意，改变本合同约定的场地租赁用途，甲方书面责令整改三次以上乙方拒不整改的；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5</w:t>
      </w:r>
      <w:r>
        <w:rPr>
          <w:rFonts w:hint="eastAsia" w:ascii="仿宋_GB2312" w:hAnsi="仿宋_GB2312" w:eastAsia="仿宋_GB2312" w:cs="仿宋_GB2312"/>
          <w:sz w:val="28"/>
          <w:szCs w:val="28"/>
          <w:lang w:eastAsia="zh-CN"/>
        </w:rPr>
        <w:t>）利用承租场地存放危险物品或进行违法经营的</w:t>
      </w:r>
      <w:r>
        <w:rPr>
          <w:rFonts w:ascii="仿宋_GB2312" w:hAnsi="仿宋_GB2312" w:eastAsia="仿宋_GB2312" w:cs="仿宋_GB2312"/>
          <w:sz w:val="28"/>
          <w:szCs w:val="28"/>
          <w:lang w:eastAsia="zh-CN"/>
        </w:rPr>
        <w:t>;</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6</w:t>
      </w:r>
      <w:r>
        <w:rPr>
          <w:rFonts w:hint="eastAsia" w:ascii="仿宋_GB2312" w:hAnsi="仿宋_GB2312" w:eastAsia="仿宋_GB2312" w:cs="仿宋_GB2312"/>
          <w:sz w:val="28"/>
          <w:szCs w:val="28"/>
          <w:lang w:eastAsia="zh-CN"/>
        </w:rPr>
        <w:t>）不配合监管部门管理，损坏长江澳整体旅游形象，被监管部门发出整改通知而拒不整改的</w:t>
      </w:r>
      <w:r>
        <w:rPr>
          <w:rFonts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7</w:t>
      </w:r>
      <w:r>
        <w:rPr>
          <w:rFonts w:hint="eastAsia" w:ascii="仿宋_GB2312" w:hAnsi="仿宋_GB2312" w:eastAsia="仿宋_GB2312" w:cs="仿宋_GB2312"/>
          <w:sz w:val="28"/>
          <w:szCs w:val="28"/>
          <w:lang w:eastAsia="zh-CN"/>
        </w:rPr>
        <w:t>）私自招揽除自宣外的其他广告的；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ascii="仿宋_GB2312" w:hAnsi="仿宋_GB2312" w:eastAsia="仿宋_GB2312" w:cs="仿宋_GB2312"/>
          <w:sz w:val="28"/>
          <w:szCs w:val="28"/>
          <w:lang w:eastAsia="zh-CN"/>
        </w:rPr>
        <w:t>8</w:t>
      </w:r>
      <w:r>
        <w:rPr>
          <w:rFonts w:hint="eastAsia" w:ascii="仿宋_GB2312" w:hAnsi="仿宋_GB2312" w:eastAsia="仿宋_GB2312" w:cs="仿宋_GB2312"/>
          <w:sz w:val="28"/>
          <w:szCs w:val="28"/>
          <w:lang w:eastAsia="zh-CN"/>
        </w:rPr>
        <w:t>）每月16日为统一收缴水、电、卫生费时间，未按约定及时缴纳租（承包）金或水、电、卫生费的，超过七日不交甲方可以对摊位及餐车停水停电并有权终止本合同，没收乙方履约保证金；</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（9）合同到期或合同解除后未按约定及时将摊位、餐车交还给甲方的；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10）合同期内，乙方有义务对场地及餐饮垃圾、污水及时收集并清运，不得对场地造成污染，乙方负责场地范围内“三包”，包括场地卫生的保洁工作，不得有乱张贴等行为，保证门前地面无污迹、果皮、纸屑等垃圾物。如有违反，经甲方要求整改超过</w:t>
      </w:r>
      <w:r>
        <w:rPr>
          <w:rFonts w:ascii="仿宋_GB2312" w:hAnsi="仿宋_GB2312" w:eastAsia="仿宋_GB2312" w:cs="仿宋_GB2312"/>
          <w:sz w:val="28"/>
          <w:szCs w:val="28"/>
          <w:lang w:eastAsia="zh-CN"/>
        </w:rPr>
        <w:t>2</w:t>
      </w:r>
      <w:r>
        <w:rPr>
          <w:rFonts w:hint="eastAsia" w:ascii="仿宋_GB2312" w:hAnsi="仿宋_GB2312" w:eastAsia="仿宋_GB2312" w:cs="仿宋_GB2312"/>
          <w:sz w:val="28"/>
          <w:szCs w:val="28"/>
          <w:lang w:eastAsia="zh-CN"/>
        </w:rPr>
        <w:t>次（含）的，需缴交罚金</w:t>
      </w:r>
      <w:r>
        <w:rPr>
          <w:rFonts w:ascii="仿宋_GB2312" w:hAnsi="仿宋_GB2312" w:eastAsia="仿宋_GB2312" w:cs="仿宋_GB2312"/>
          <w:sz w:val="28"/>
          <w:szCs w:val="28"/>
          <w:lang w:eastAsia="zh-CN"/>
        </w:rPr>
        <w:t>500</w:t>
      </w:r>
      <w:r>
        <w:rPr>
          <w:rFonts w:hint="eastAsia" w:ascii="仿宋_GB2312" w:hAnsi="仿宋_GB2312" w:eastAsia="仿宋_GB2312" w:cs="仿宋_GB2312"/>
          <w:sz w:val="28"/>
          <w:szCs w:val="28"/>
          <w:lang w:eastAsia="zh-CN"/>
        </w:rPr>
        <w:t>元</w:t>
      </w:r>
      <w:r>
        <w:rPr>
          <w:rFonts w:ascii="仿宋_GB2312" w:hAnsi="仿宋_GB2312" w:eastAsia="仿宋_GB2312" w:cs="仿宋_GB2312"/>
          <w:sz w:val="28"/>
          <w:szCs w:val="28"/>
          <w:lang w:eastAsia="zh-CN"/>
        </w:rPr>
        <w:t>/</w:t>
      </w:r>
      <w:r>
        <w:rPr>
          <w:rFonts w:hint="eastAsia" w:ascii="仿宋_GB2312" w:hAnsi="仿宋_GB2312" w:eastAsia="仿宋_GB2312" w:cs="仿宋_GB2312"/>
          <w:sz w:val="28"/>
          <w:szCs w:val="28"/>
          <w:lang w:eastAsia="zh-CN"/>
        </w:rPr>
        <w:t xml:space="preserve">次，未做好上述事宜甲方责令整改三次以上乙方拒不整改的，甲方有权单方面解除合同并没收乙方履约保证金；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（11）乙方负责向相关单位备案，涉及行政许可项目须审批后方能经营，如备案或审批未通过，及存在的违法违规行为，甲方要求乙方在合理期限内配合整改乙方未整改的；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12）乙方在经营期间，如需增加遮阳棚或其他配套设施，应取得甲方同意，并按甲方的要求（包括但不限于配套设施的尺寸、颜色、质量、安装区域等），所有新增的配套设施的安装、使用过程中一切安全责任乙方自行承担。乙方未按上述约定增加配套设施，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13）乙方应在甲方规定区域内（乙方餐车到餐车外划黄线区域内）进行经营活动：禁止占道；不得在区域外进行不文明拉客、抢客，如喊话、使用扩音器、喇叭等；不得占用停车场区域（如有占用停车场或其他非经营区域私自经营的，所产生的责任与甲方无关）；不得在餐车外进行炒菜、备餐等经营行为，不得使用燃气；餐车外划黄线区域内仅能作为顾客休息、就餐使用。上述行为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14）乙方经营的食品、饮品等必须符合国家规定的食品安全规范并且明码标价，不得超过市场价格的合理区间，若有上述情况被市场监督管理局处罚两次以上、被游客投诉三次以上或经甲方责令整改三次以上乙方拒不整改的；</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15）为保障场地及商铺的美观，提高旅游形象，乙方不得在非餐车黄线外的公共区域铺设任何共享或自助设备，包括但不限于共享单车、共享充电宝、共享存包柜、自助售卖机等，经甲方责令整改三次以上乙方拒不整改的，甲方有权单方面解除合同并没收乙方履约保证金；</w:t>
      </w:r>
      <w:r>
        <w:rPr>
          <w:rFonts w:ascii="仿宋_GB2312" w:hAnsi="仿宋_GB2312" w:eastAsia="仿宋_GB2312" w:cs="仿宋_GB2312"/>
          <w:sz w:val="28"/>
          <w:szCs w:val="28"/>
          <w:lang w:eastAsia="zh-CN"/>
        </w:rPr>
        <w:br w:type="textWrapping"/>
      </w:r>
      <w:r>
        <w:rPr>
          <w:rFonts w:hint="eastAsia" w:ascii="仿宋_GB2312" w:hAnsi="仿宋_GB2312" w:eastAsia="仿宋_GB2312" w:cs="仿宋_GB2312"/>
          <w:sz w:val="28"/>
          <w:szCs w:val="28"/>
          <w:lang w:eastAsia="zh-CN"/>
        </w:rPr>
        <w:t xml:space="preserve">    （16）乙方应遵守国家有关的防火、安全、卫生等方面的要求，配备必要的安全设施（强制规定必须配备灭火器），所需费用由乙方负担。因国家相关部门检查有不合格的情况，出现任何罚款全部由乙方承担。甲方有对乙方在遵纪守法、安全、卫生等方面进行监督的权利，上述行为经甲方责令整改三次以上乙方拒不整改的；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（17）乙方存在其他违法违约行为的。</w:t>
      </w:r>
      <w:bookmarkStart w:id="11" w:name="bookmark15"/>
      <w:bookmarkEnd w:id="11"/>
      <w:bookmarkStart w:id="12" w:name="bookmark16"/>
      <w:bookmarkEnd w:id="12"/>
    </w:p>
    <w:p>
      <w:pPr>
        <w:spacing w:line="520" w:lineRule="exact"/>
        <w:ind w:firstLine="562" w:firstLineChars="200"/>
        <w:rPr>
          <w:rFonts w:hint="eastAsia" w:ascii="仿宋_GB2312" w:hAnsi="仿宋_GB2312" w:eastAsia="仿宋_GB2312" w:cs="仿宋_GB2312"/>
          <w:b/>
          <w:bCs/>
          <w:color w:val="auto"/>
          <w:sz w:val="28"/>
          <w:szCs w:val="28"/>
          <w:lang w:eastAsia="zh-CN"/>
        </w:rPr>
      </w:pPr>
      <w:r>
        <w:rPr>
          <w:rFonts w:hint="eastAsia" w:ascii="仿宋_GB2312" w:hAnsi="仿宋_GB2312" w:eastAsia="仿宋_GB2312" w:cs="仿宋_GB2312"/>
          <w:b/>
          <w:bCs/>
          <w:color w:val="auto"/>
          <w:sz w:val="28"/>
          <w:szCs w:val="28"/>
          <w:lang w:eastAsia="zh-CN"/>
        </w:rPr>
        <w:t>第五条  租赁期间相关费用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color w:val="auto"/>
          <w:sz w:val="28"/>
          <w:szCs w:val="28"/>
          <w:lang w:eastAsia="zh-CN"/>
        </w:rPr>
        <w:t>合同期间乙方自行承担水电费用(电费</w:t>
      </w:r>
      <w:r>
        <w:rPr>
          <w:rFonts w:hint="eastAsia" w:ascii="仿宋_GB2312" w:hAnsi="仿宋_GB2312" w:eastAsia="仿宋_GB2312" w:cs="仿宋_GB2312"/>
          <w:color w:val="auto"/>
          <w:sz w:val="28"/>
          <w:szCs w:val="28"/>
          <w:u w:val="single"/>
          <w:lang w:eastAsia="zh-CN"/>
        </w:rPr>
        <w:t xml:space="preserve">    </w:t>
      </w:r>
      <w:r>
        <w:rPr>
          <w:rFonts w:hint="eastAsia" w:ascii="仿宋_GB2312" w:hAnsi="仿宋_GB2312" w:eastAsia="仿宋_GB2312" w:cs="仿宋_GB2312"/>
          <w:color w:val="auto"/>
          <w:sz w:val="28"/>
          <w:szCs w:val="28"/>
          <w:lang w:eastAsia="zh-CN"/>
        </w:rPr>
        <w:t>元 /度、水费</w:t>
      </w:r>
      <w:r>
        <w:rPr>
          <w:rFonts w:hint="eastAsia" w:ascii="仿宋_GB2312" w:hAnsi="仿宋_GB2312" w:eastAsia="仿宋_GB2312" w:cs="仿宋_GB2312"/>
          <w:color w:val="auto"/>
          <w:sz w:val="28"/>
          <w:szCs w:val="28"/>
          <w:u w:val="single"/>
          <w:lang w:eastAsia="zh-CN"/>
        </w:rPr>
        <w:t xml:space="preserve">    </w:t>
      </w:r>
      <w:r>
        <w:rPr>
          <w:rFonts w:hint="eastAsia" w:ascii="仿宋_GB2312" w:hAnsi="仿宋_GB2312" w:eastAsia="仿宋_GB2312" w:cs="仿宋_GB2312"/>
          <w:color w:val="auto"/>
          <w:sz w:val="28"/>
          <w:szCs w:val="28"/>
          <w:lang w:eastAsia="zh-CN"/>
        </w:rPr>
        <w:t>元/</w:t>
      </w:r>
      <w:r>
        <w:rPr>
          <w:rFonts w:hint="eastAsia" w:ascii="仿宋_GB2312" w:hAnsi="仿宋_GB2312" w:eastAsia="仿宋_GB2312" w:cs="仿宋_GB2312"/>
          <w:sz w:val="28"/>
          <w:szCs w:val="28"/>
          <w:lang w:eastAsia="zh-CN"/>
        </w:rPr>
        <w:t>吨)，费用按实际用量结算。如有关政府部门或水电供应单位对水电费用进行调整，则双方按调整后的水电费用标准进行结算。</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第六条  场地修缮与使用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1、在合同期内，甲方应保证出租场地的正常使用。如因乙方原因造成场地破坏，一切维修责任均由乙方自行负责并承担费用。</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2、乙方应按约定的场地布局合理使用其所承租的场地及配套的一切设备。如因使用不当造成场地及设备损坏的，乙方应立即负责修复并赔偿经济损失。</w:t>
      </w:r>
      <w:bookmarkStart w:id="13" w:name="bookmark21"/>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zh-CN" w:eastAsia="zh-CN"/>
        </w:rPr>
        <w:t>3</w:t>
      </w:r>
      <w:bookmarkEnd w:id="13"/>
      <w:r>
        <w:rPr>
          <w:rFonts w:hint="eastAsia" w:ascii="仿宋_GB2312" w:hAnsi="仿宋_GB2312" w:eastAsia="仿宋_GB2312" w:cs="仿宋_GB2312"/>
          <w:sz w:val="28"/>
          <w:szCs w:val="28"/>
          <w:lang w:val="zh-CN" w:eastAsia="zh-CN"/>
        </w:rPr>
        <w:t>、</w:t>
      </w:r>
      <w:r>
        <w:rPr>
          <w:rFonts w:hint="eastAsia" w:ascii="仿宋_GB2312" w:hAnsi="仿宋_GB2312" w:eastAsia="仿宋_GB2312" w:cs="仿宋_GB2312"/>
          <w:sz w:val="28"/>
          <w:szCs w:val="28"/>
          <w:lang w:eastAsia="zh-CN"/>
        </w:rPr>
        <w:t>乙方如改变场地的内部结构、装修、或设置对场地结构有影响的设备，设计规模、 范围、工艺、用料等方案及搭设广告牌均须事先征得甲方的书面同意后方可施工且乙方不得私自设置或招揽除自宣外的其他广告，否则，视乙方为根本性违约，甲方有权单方立即解除合同并没收乙方履约保证金。</w:t>
      </w:r>
    </w:p>
    <w:p>
      <w:pPr>
        <w:spacing w:line="520" w:lineRule="exact"/>
        <w:ind w:firstLine="560" w:firstLineChars="200"/>
        <w:rPr>
          <w:rFonts w:hint="eastAsia" w:ascii="仿宋_GB2312" w:hAnsi="仿宋_GB2312" w:eastAsia="仿宋_GB2312" w:cs="仿宋_GB2312"/>
          <w:sz w:val="28"/>
          <w:szCs w:val="28"/>
          <w:lang w:eastAsia="zh-CN"/>
        </w:rPr>
      </w:pPr>
      <w:bookmarkStart w:id="14" w:name="bookmark22"/>
      <w:r>
        <w:rPr>
          <w:rFonts w:hint="eastAsia" w:ascii="仿宋_GB2312" w:hAnsi="仿宋_GB2312" w:eastAsia="仿宋_GB2312" w:cs="仿宋_GB2312"/>
          <w:sz w:val="28"/>
          <w:szCs w:val="28"/>
          <w:lang w:eastAsia="zh-CN"/>
        </w:rPr>
        <w:t>4</w:t>
      </w:r>
      <w:bookmarkEnd w:id="14"/>
      <w:r>
        <w:rPr>
          <w:rFonts w:hint="eastAsia" w:ascii="仿宋_GB2312" w:hAnsi="仿宋_GB2312" w:eastAsia="仿宋_GB2312" w:cs="仿宋_GB2312"/>
          <w:sz w:val="28"/>
          <w:szCs w:val="28"/>
          <w:lang w:eastAsia="zh-CN"/>
        </w:rPr>
        <w:t>、租赁期满后或因乙方责任导致退租的，遇摊位、餐车因乙方装修造成需修缮、维护、恢复原状等情况时，除双方另有约定外，甲方有权选择以下权利中的一种：</w:t>
      </w:r>
    </w:p>
    <w:p>
      <w:pPr>
        <w:spacing w:line="520" w:lineRule="exact"/>
        <w:ind w:firstLine="560" w:firstLineChars="200"/>
        <w:rPr>
          <w:rFonts w:hint="eastAsia" w:ascii="仿宋_GB2312" w:hAnsi="仿宋_GB2312" w:eastAsia="仿宋_GB2312" w:cs="仿宋_GB2312"/>
          <w:sz w:val="28"/>
          <w:szCs w:val="28"/>
          <w:lang w:eastAsia="zh-CN"/>
        </w:rPr>
      </w:pPr>
      <w:bookmarkStart w:id="15" w:name="bookmark23"/>
      <w:bookmarkEnd w:id="15"/>
      <w:r>
        <w:rPr>
          <w:rFonts w:hint="eastAsia" w:ascii="仿宋_GB2312" w:hAnsi="仿宋_GB2312" w:eastAsia="仿宋_GB2312" w:cs="仿宋_GB2312"/>
          <w:sz w:val="28"/>
          <w:szCs w:val="28"/>
          <w:lang w:eastAsia="zh-CN"/>
        </w:rPr>
        <w:t>（1）依附于场地的装修归甲方所有；</w:t>
      </w:r>
    </w:p>
    <w:p>
      <w:pPr>
        <w:spacing w:line="520" w:lineRule="exact"/>
        <w:ind w:firstLine="560" w:firstLineChars="200"/>
        <w:rPr>
          <w:rFonts w:hint="eastAsia" w:ascii="仿宋_GB2312" w:hAnsi="仿宋_GB2312" w:eastAsia="仿宋_GB2312" w:cs="仿宋_GB2312"/>
          <w:sz w:val="28"/>
          <w:szCs w:val="28"/>
          <w:lang w:eastAsia="zh-CN"/>
        </w:rPr>
      </w:pPr>
      <w:bookmarkStart w:id="16" w:name="bookmark24"/>
      <w:bookmarkEnd w:id="16"/>
      <w:r>
        <w:rPr>
          <w:rFonts w:hint="eastAsia" w:ascii="仿宋_GB2312" w:hAnsi="仿宋_GB2312" w:eastAsia="仿宋_GB2312" w:cs="仿宋_GB2312"/>
          <w:sz w:val="28"/>
          <w:szCs w:val="28"/>
          <w:lang w:eastAsia="zh-CN"/>
        </w:rPr>
        <w:t>（2）要求乙方恢复原状；</w:t>
      </w:r>
    </w:p>
    <w:p>
      <w:pPr>
        <w:spacing w:line="520" w:lineRule="exact"/>
        <w:ind w:firstLine="560" w:firstLineChars="200"/>
        <w:rPr>
          <w:rFonts w:hint="eastAsia" w:ascii="仿宋_GB2312" w:hAnsi="仿宋_GB2312" w:eastAsia="仿宋_GB2312" w:cs="仿宋_GB2312"/>
          <w:sz w:val="28"/>
          <w:szCs w:val="28"/>
          <w:lang w:eastAsia="zh-CN"/>
        </w:rPr>
      </w:pPr>
      <w:bookmarkStart w:id="17" w:name="bookmark25"/>
      <w:bookmarkEnd w:id="17"/>
      <w:r>
        <w:rPr>
          <w:rFonts w:hint="eastAsia" w:ascii="仿宋_GB2312" w:hAnsi="仿宋_GB2312" w:eastAsia="仿宋_GB2312" w:cs="仿宋_GB2312"/>
          <w:sz w:val="28"/>
          <w:szCs w:val="28"/>
          <w:lang w:eastAsia="zh-CN"/>
        </w:rPr>
        <w:t>（3）向乙方收取恢复工程实际发生的费用。</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第七条  场地的转让与转租</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未经甲方同意，乙方不得转租、转借承租场地或变更及增加经营范围，否则视为乙方重大违约，甲方有权单方立即解除本合同并没收乙方履约保证金。</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第八条  合同的变更、解除、终止与赔偿及违约责任</w:t>
      </w:r>
    </w:p>
    <w:p>
      <w:pPr>
        <w:spacing w:line="520" w:lineRule="exact"/>
        <w:ind w:firstLine="560" w:firstLineChars="200"/>
        <w:rPr>
          <w:rFonts w:hint="eastAsia" w:ascii="仿宋_GB2312" w:hAnsi="仿宋_GB2312" w:eastAsia="仿宋_GB2312" w:cs="仿宋_GB2312"/>
          <w:sz w:val="28"/>
          <w:szCs w:val="28"/>
          <w:lang w:eastAsia="zh-CN"/>
        </w:rPr>
      </w:pPr>
      <w:bookmarkStart w:id="18" w:name="bookmark29"/>
      <w:r>
        <w:rPr>
          <w:rFonts w:hint="eastAsia" w:ascii="仿宋_GB2312" w:hAnsi="仿宋_GB2312" w:eastAsia="仿宋_GB2312" w:cs="仿宋_GB2312"/>
          <w:sz w:val="28"/>
          <w:szCs w:val="28"/>
          <w:lang w:eastAsia="zh-CN"/>
        </w:rPr>
        <w:t>1</w:t>
      </w:r>
      <w:bookmarkEnd w:id="18"/>
      <w:r>
        <w:rPr>
          <w:rFonts w:hint="eastAsia" w:ascii="仿宋_GB2312" w:hAnsi="仿宋_GB2312" w:eastAsia="仿宋_GB2312" w:cs="仿宋_GB2312"/>
          <w:sz w:val="28"/>
          <w:szCs w:val="28"/>
          <w:lang w:eastAsia="zh-CN"/>
        </w:rPr>
        <w:t>、双方可以协商变更或终止本合同。</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在合同期内，乙方未经甲方同意，中途擅自退租的，甲方不退还场地履约保证金给乙方,并且乙方还应该按履约保证金的日千分之五向甲方支付违约金。若支付的履约保证金不足弥补甲方损失的，乙方还应承担赔偿责任。</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合同期满后，乙方应于七日内（七日仅用于摊位清退，乙方不得经营，甲方将在合同到期后对摊位进行断水断电）将该场地交还给甲方。乙方逾期归还，则每逾期一日应向甲方支付2000元/个摊位占用费用。乙方还应承担因逾期归还给甲方造成的损失。</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4、因本合同第十条导致合同无法履行的，合同终止。</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第九条 场地交付及收回的验收</w:t>
      </w:r>
    </w:p>
    <w:p>
      <w:pPr>
        <w:spacing w:line="520" w:lineRule="exact"/>
        <w:ind w:firstLine="560" w:firstLineChars="200"/>
        <w:rPr>
          <w:rFonts w:hint="eastAsia" w:ascii="仿宋_GB2312" w:hAnsi="仿宋_GB2312" w:eastAsia="仿宋_GB2312" w:cs="仿宋_GB2312"/>
          <w:sz w:val="28"/>
          <w:szCs w:val="28"/>
          <w:lang w:eastAsia="zh-CN"/>
        </w:rPr>
      </w:pPr>
      <w:bookmarkStart w:id="19" w:name="bookmark42"/>
      <w:r>
        <w:rPr>
          <w:rFonts w:hint="eastAsia" w:ascii="仿宋_GB2312" w:hAnsi="仿宋_GB2312" w:eastAsia="仿宋_GB2312" w:cs="仿宋_GB2312"/>
          <w:sz w:val="28"/>
          <w:szCs w:val="28"/>
          <w:lang w:eastAsia="zh-CN"/>
        </w:rPr>
        <w:t>1</w:t>
      </w:r>
      <w:bookmarkEnd w:id="19"/>
      <w:r>
        <w:rPr>
          <w:rFonts w:hint="eastAsia" w:ascii="仿宋_GB2312" w:hAnsi="仿宋_GB2312" w:eastAsia="仿宋_GB2312" w:cs="仿宋_GB2312"/>
          <w:sz w:val="28"/>
          <w:szCs w:val="28"/>
          <w:lang w:eastAsia="zh-CN"/>
        </w:rPr>
        <w:t>、乙方应保证租赁场地本身及附属设施、设备处于能够正常使用状态，并在场地租赁期满后，将承租场地及附属设施、设备按约交还甲方。</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2、乙方不得留存物品或影响场地的正常使用。对未经同意留存的物品，甲方有权处置，处置费由乙方承担。</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3、本合同期内，乙方的任何投入甲方均不负担补偿；除甲方作为出租方存在重大违约行为且该违约行为直接给乙方造成损失外，乙方不能因任何原因向甲方提出任何要求。</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第十条 免责条件</w:t>
      </w:r>
    </w:p>
    <w:p>
      <w:pPr>
        <w:spacing w:line="520" w:lineRule="exact"/>
        <w:ind w:firstLine="560" w:firstLineChars="200"/>
        <w:rPr>
          <w:rFonts w:hint="eastAsia" w:ascii="仿宋_GB2312" w:hAnsi="仿宋_GB2312" w:eastAsia="仿宋_GB2312" w:cs="仿宋_GB2312"/>
          <w:sz w:val="28"/>
          <w:szCs w:val="28"/>
          <w:lang w:eastAsia="zh-CN"/>
        </w:rPr>
      </w:pPr>
      <w:bookmarkStart w:id="20" w:name="bookmark47"/>
      <w:r>
        <w:rPr>
          <w:rFonts w:hint="eastAsia" w:ascii="仿宋_GB2312" w:hAnsi="仿宋_GB2312" w:eastAsia="仿宋_GB2312" w:cs="仿宋_GB2312"/>
          <w:sz w:val="28"/>
          <w:szCs w:val="28"/>
          <w:lang w:eastAsia="zh-CN"/>
        </w:rPr>
        <w:t>1</w:t>
      </w:r>
      <w:bookmarkEnd w:id="20"/>
      <w:r>
        <w:rPr>
          <w:rFonts w:hint="eastAsia" w:ascii="仿宋_GB2312" w:hAnsi="仿宋_GB2312" w:eastAsia="仿宋_GB2312" w:cs="仿宋_GB2312"/>
          <w:sz w:val="28"/>
          <w:szCs w:val="28"/>
          <w:lang w:eastAsia="zh-CN"/>
        </w:rPr>
        <w:t>、因战争、政策、自然灾害等不可抗力(不能预见、不能避免并不能克服的客观情况）原因致使本合同不能继续履行或造成的损失，甲、乙双方互不承担责任。</w:t>
      </w:r>
      <w:bookmarkStart w:id="21" w:name="bookmark48"/>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w:t>
      </w:r>
      <w:bookmarkEnd w:id="21"/>
      <w:r>
        <w:rPr>
          <w:rFonts w:hint="eastAsia" w:ascii="仿宋_GB2312" w:hAnsi="仿宋_GB2312" w:eastAsia="仿宋_GB2312" w:cs="仿宋_GB2312"/>
          <w:sz w:val="28"/>
          <w:szCs w:val="28"/>
          <w:lang w:eastAsia="zh-CN"/>
        </w:rPr>
        <w:t>、因政策需要或征迁拆除等原因，甲方有权无条件收回本合同约定的租赁物及场地，因此使甲、乙双方造成损失的，甲乙双方各自承担损失责任，互不承担责任。但甲方应当协助乙方向政府单位主张合法权益，若甲方收到征迁场地的补偿款，则甲方应当按照乙方装修附属物的实际价值进行赔付（乙方应当提供发票、收据、付款凭证以便甲方核实装修附属物的实际价值，决定赔付金额的权利归甲方所有）。</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 xml:space="preserve">第十一条 </w:t>
      </w:r>
      <w:r>
        <w:rPr>
          <w:rFonts w:hint="eastAsia" w:ascii="仿宋_GB2312" w:hAnsi="仿宋_GB2312" w:eastAsia="仿宋_GB2312" w:cs="仿宋_GB2312"/>
          <w:sz w:val="28"/>
          <w:szCs w:val="28"/>
          <w:lang w:eastAsia="zh-CN"/>
        </w:rPr>
        <w:t>承租期内，如因乙方违约而造成损失，损失的部分由乙方按市场价格赔偿，赔偿金额直接在履约保证金中扣除，如本合同履约保证金不足以赔偿损失的，扣除后不足部分乙方必须补齐。</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第十二条 争议解决</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本合同项下发生的争议，由双方当事人协商，协商不成的，依法向平潭综合实验区人民法院提起诉讼。</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本合同履行过程中因乙方违约而造成甲方损失、或甲方为实现权利而支出费用的，乙方应承担全部费用（包括但不限于诉讼费、仲裁费、保全费、公告费、评估费、律师费、鉴定费、拍卖费、执行费、差旅费等）。</w:t>
      </w:r>
    </w:p>
    <w:p>
      <w:pPr>
        <w:spacing w:line="520" w:lineRule="exact"/>
        <w:ind w:firstLine="562" w:firstLineChars="200"/>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lang w:eastAsia="zh-CN"/>
        </w:rPr>
        <w:t>第十三条 其他约定事项</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1、在本合同履行期间，不因甲乙双方任何一方主体的变更而自动解除，本合同应由改制或重组后的主体继续履行。若因主体变更使合同无法履行或继续履行失去意义，则由甲乙双方另行协商解决。</w:t>
      </w:r>
    </w:p>
    <w:p>
      <w:pPr>
        <w:spacing w:line="520" w:lineRule="exact"/>
        <w:ind w:left="278" w:leftChars="116" w:firstLine="280" w:firstLineChars="1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2、本合同未尽事宜，经甲、乙双方协商一致，可订立补充协议。补充协议及本合同附件与本合同具有同等法律效力。</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第十四条</w:t>
      </w:r>
      <w:r>
        <w:rPr>
          <w:rFonts w:hint="eastAsia" w:ascii="仿宋_GB2312" w:hAnsi="仿宋_GB2312" w:eastAsia="仿宋_GB2312" w:cs="仿宋_GB2312"/>
          <w:sz w:val="28"/>
          <w:szCs w:val="28"/>
          <w:lang w:eastAsia="zh-CN"/>
        </w:rPr>
        <w:t xml:space="preserve">  本合同自双方签（章）后生效，合同期满后自然终止。</w:t>
      </w:r>
    </w:p>
    <w:p>
      <w:pPr>
        <w:spacing w:line="520" w:lineRule="exact"/>
        <w:ind w:firstLine="562"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z w:val="28"/>
          <w:szCs w:val="28"/>
          <w:lang w:eastAsia="zh-CN"/>
        </w:rPr>
        <w:t xml:space="preserve">第十五条  </w:t>
      </w:r>
      <w:r>
        <w:rPr>
          <w:rFonts w:hint="eastAsia" w:ascii="仿宋_GB2312" w:hAnsi="仿宋_GB2312" w:eastAsia="仿宋_GB2312" w:cs="仿宋_GB2312"/>
          <w:sz w:val="28"/>
          <w:szCs w:val="28"/>
          <w:lang w:eastAsia="zh-CN"/>
        </w:rPr>
        <w:t>双方约定合同一式肆份，甲、乙双方各执贰份，具有同等法律效力。</w:t>
      </w:r>
    </w:p>
    <w:p>
      <w:pPr>
        <w:spacing w:line="520" w:lineRule="exact"/>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（以下无正文属签署页）</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xml:space="preserve">甲方通讯地址： </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收信人：</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联系方式：</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乙方通讯地址：</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收信人：</w:t>
      </w:r>
      <w:r>
        <w:rPr>
          <w:rFonts w:hint="eastAsia" w:ascii="仿宋_GB2312" w:hAnsi="仿宋_GB2312" w:eastAsia="仿宋_GB2312" w:cs="仿宋_GB2312"/>
          <w:sz w:val="28"/>
          <w:szCs w:val="28"/>
          <w:u w:val="single"/>
          <w:lang w:eastAsia="zh-CN"/>
        </w:rPr>
        <w:t xml:space="preserve">     </w:t>
      </w:r>
      <w:r>
        <w:rPr>
          <w:rFonts w:hint="eastAsia" w:ascii="仿宋_GB2312" w:hAnsi="仿宋_GB2312" w:eastAsia="仿宋_GB2312" w:cs="仿宋_GB2312"/>
          <w:sz w:val="28"/>
          <w:szCs w:val="28"/>
          <w:lang w:eastAsia="zh-CN"/>
        </w:rPr>
        <w:t xml:space="preserve">        联系方式：</w:t>
      </w:r>
      <w:r>
        <w:rPr>
          <w:rFonts w:hint="eastAsia" w:ascii="仿宋_GB2312" w:hAnsi="仿宋_GB2312" w:eastAsia="仿宋_GB2312" w:cs="仿宋_GB2312"/>
          <w:sz w:val="28"/>
          <w:szCs w:val="28"/>
          <w:u w:val="single"/>
          <w:lang w:eastAsia="zh-CN"/>
        </w:rPr>
        <w:t xml:space="preserve">           </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 xml:space="preserve">甲方（盖章）：                      乙方（盖章）： </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法定代表人（签章）：               法定代表人（签章）：</w:t>
      </w: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（或委托代理人）（签章）：         （或委托代理人）（签章）：</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签约日期：  年   月   日           签约日期：  年   月  日</w:t>
      </w:r>
    </w:p>
    <w:p>
      <w:pPr>
        <w:spacing w:line="520" w:lineRule="exact"/>
        <w:rPr>
          <w:rFonts w:hint="eastAsia" w:ascii="仿宋_GB2312" w:hAnsi="仿宋_GB2312" w:eastAsia="仿宋_GB2312" w:cs="仿宋_GB2312"/>
          <w:sz w:val="28"/>
          <w:szCs w:val="28"/>
          <w:lang w:eastAsia="zh-CN"/>
        </w:rPr>
      </w:pPr>
    </w:p>
    <w:p>
      <w:pPr>
        <w:spacing w:line="520" w:lineRule="exact"/>
        <w:ind w:firstLine="560" w:firstLineChars="200"/>
        <w:rPr>
          <w:rFonts w:hint="eastAsia" w:eastAsiaTheme="minorEastAsia"/>
          <w:lang w:eastAsia="zh-CN"/>
        </w:rPr>
      </w:pPr>
      <w:r>
        <w:rPr>
          <w:rFonts w:hint="eastAsia" w:ascii="仿宋_GB2312" w:hAnsi="仿宋_GB2312" w:eastAsia="仿宋_GB2312" w:cs="仿宋_GB2312"/>
          <w:sz w:val="28"/>
          <w:szCs w:val="28"/>
          <w:lang w:eastAsia="zh-CN"/>
        </w:rPr>
        <w:t>签约地点：                      签约地点：</w:t>
      </w:r>
    </w:p>
    <w:sectPr>
      <w:headerReference r:id="rId5" w:type="default"/>
      <w:footerReference r:id="rId6" w:type="default"/>
      <w:pgSz w:w="11900" w:h="16840"/>
      <w:pgMar w:top="960" w:right="1800" w:bottom="1440" w:left="1800"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WAAAAZHJzL1BLAQIUABQAAAAIAIdO4kCzSVju&#10;0AAAAAUBAAAPAAAAAAAAAAEAIAAAADgAAABkcnMvZG93bnJldi54bWxQSwECFAAUAAAACACHTuJA&#10;OOeXwRMCAAAZBAAADgAAAAAAAAABACAAAAA1AQAAZHJzL2Uyb0RvYy54bWxQSwUGAAAAAAYABgBZ&#10;AQAAug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HorizontalSpacing w:val="181"/>
  <w:drawingGridVerticalSpacing w:val="18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305"/>
    <w:rsid w:val="000A2672"/>
    <w:rsid w:val="0025512A"/>
    <w:rsid w:val="00267B83"/>
    <w:rsid w:val="00323B1F"/>
    <w:rsid w:val="00351457"/>
    <w:rsid w:val="00367E04"/>
    <w:rsid w:val="003B219E"/>
    <w:rsid w:val="00422BA8"/>
    <w:rsid w:val="004550E3"/>
    <w:rsid w:val="00481305"/>
    <w:rsid w:val="004D2087"/>
    <w:rsid w:val="00564DB4"/>
    <w:rsid w:val="005E2622"/>
    <w:rsid w:val="0063785C"/>
    <w:rsid w:val="006677B8"/>
    <w:rsid w:val="006F31A0"/>
    <w:rsid w:val="00801B19"/>
    <w:rsid w:val="00857C6F"/>
    <w:rsid w:val="00877643"/>
    <w:rsid w:val="009B0CF7"/>
    <w:rsid w:val="009E2AB1"/>
    <w:rsid w:val="00AA465F"/>
    <w:rsid w:val="00AB2331"/>
    <w:rsid w:val="00B053C9"/>
    <w:rsid w:val="00B16093"/>
    <w:rsid w:val="00B70C8B"/>
    <w:rsid w:val="00C668BD"/>
    <w:rsid w:val="00CB1E5A"/>
    <w:rsid w:val="00D703AD"/>
    <w:rsid w:val="00F8584F"/>
    <w:rsid w:val="021137C4"/>
    <w:rsid w:val="030C7D4D"/>
    <w:rsid w:val="03652706"/>
    <w:rsid w:val="0AA801D4"/>
    <w:rsid w:val="0EC57EAB"/>
    <w:rsid w:val="14992ACF"/>
    <w:rsid w:val="19566062"/>
    <w:rsid w:val="1B84464C"/>
    <w:rsid w:val="1E8025A4"/>
    <w:rsid w:val="25600CDD"/>
    <w:rsid w:val="25B55DED"/>
    <w:rsid w:val="29663DFF"/>
    <w:rsid w:val="2CAF185B"/>
    <w:rsid w:val="2D2E27E0"/>
    <w:rsid w:val="37424B1A"/>
    <w:rsid w:val="38637E41"/>
    <w:rsid w:val="40FF4890"/>
    <w:rsid w:val="41C23E6E"/>
    <w:rsid w:val="484D7F84"/>
    <w:rsid w:val="4C4E5963"/>
    <w:rsid w:val="4E5108A0"/>
    <w:rsid w:val="51672CD8"/>
    <w:rsid w:val="534904DD"/>
    <w:rsid w:val="65253781"/>
    <w:rsid w:val="6A1D4039"/>
    <w:rsid w:val="6D304B30"/>
    <w:rsid w:val="7444546C"/>
    <w:rsid w:val="78F5312A"/>
    <w:rsid w:val="7F4F48A1"/>
    <w:rsid w:val="7FEF9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character" w:customStyle="1" w:styleId="7">
    <w:name w:val="Heading #1|1_"/>
    <w:basedOn w:val="6"/>
    <w:link w:val="8"/>
    <w:qFormat/>
    <w:uiPriority w:val="0"/>
    <w:rPr>
      <w:rFonts w:ascii="宋体" w:hAnsi="宋体" w:eastAsia="宋体" w:cs="宋体"/>
      <w:sz w:val="42"/>
      <w:szCs w:val="42"/>
      <w:u w:val="none"/>
      <w:shd w:val="clear" w:color="auto" w:fill="auto"/>
      <w:lang w:val="zh-TW" w:eastAsia="zh-TW" w:bidi="zh-TW"/>
    </w:rPr>
  </w:style>
  <w:style w:type="paragraph" w:customStyle="1" w:styleId="8">
    <w:name w:val="Heading #1|1"/>
    <w:basedOn w:val="1"/>
    <w:link w:val="7"/>
    <w:qFormat/>
    <w:uiPriority w:val="0"/>
    <w:pPr>
      <w:spacing w:after="120"/>
      <w:jc w:val="center"/>
      <w:outlineLvl w:val="0"/>
    </w:pPr>
    <w:rPr>
      <w:rFonts w:ascii="宋体" w:hAnsi="宋体" w:eastAsia="宋体" w:cs="宋体"/>
      <w:sz w:val="42"/>
      <w:szCs w:val="42"/>
      <w:lang w:val="zh-TW" w:eastAsia="zh-TW" w:bidi="zh-TW"/>
    </w:rPr>
  </w:style>
  <w:style w:type="character" w:customStyle="1" w:styleId="9">
    <w:name w:val="Body text|1_"/>
    <w:basedOn w:val="6"/>
    <w:link w:val="10"/>
    <w:qFormat/>
    <w:uiPriority w:val="0"/>
    <w:rPr>
      <w:rFonts w:ascii="宋体" w:hAnsi="宋体" w:eastAsia="宋体" w:cs="宋体"/>
      <w:sz w:val="22"/>
      <w:szCs w:val="22"/>
      <w:u w:val="none"/>
      <w:shd w:val="clear" w:color="auto" w:fill="auto"/>
      <w:lang w:val="zh-TW" w:eastAsia="zh-TW" w:bidi="zh-TW"/>
    </w:rPr>
  </w:style>
  <w:style w:type="paragraph" w:customStyle="1" w:styleId="10">
    <w:name w:val="Body text|1"/>
    <w:basedOn w:val="1"/>
    <w:link w:val="9"/>
    <w:qFormat/>
    <w:uiPriority w:val="0"/>
    <w:pPr>
      <w:spacing w:line="480" w:lineRule="auto"/>
      <w:ind w:firstLine="400"/>
    </w:pPr>
    <w:rPr>
      <w:rFonts w:ascii="宋体" w:hAnsi="宋体" w:eastAsia="宋体" w:cs="宋体"/>
      <w:sz w:val="22"/>
      <w:szCs w:val="22"/>
      <w:lang w:val="zh-TW" w:eastAsia="zh-TW" w:bidi="zh-TW"/>
    </w:rPr>
  </w:style>
  <w:style w:type="character" w:customStyle="1" w:styleId="11">
    <w:name w:val="Header or footer|2_"/>
    <w:basedOn w:val="6"/>
    <w:link w:val="12"/>
    <w:qFormat/>
    <w:uiPriority w:val="0"/>
    <w:rPr>
      <w:sz w:val="20"/>
      <w:szCs w:val="20"/>
      <w:u w:val="none"/>
      <w:shd w:val="clear" w:color="auto" w:fill="auto"/>
      <w:lang w:val="zh-TW" w:eastAsia="zh-TW" w:bidi="zh-TW"/>
    </w:rPr>
  </w:style>
  <w:style w:type="paragraph" w:customStyle="1" w:styleId="12">
    <w:name w:val="Header or footer|2"/>
    <w:basedOn w:val="1"/>
    <w:link w:val="11"/>
    <w:qFormat/>
    <w:uiPriority w:val="0"/>
    <w:rPr>
      <w:sz w:val="20"/>
      <w:szCs w:val="20"/>
      <w:lang w:val="zh-TW" w:eastAsia="zh-TW" w:bidi="zh-TW"/>
    </w:rPr>
  </w:style>
  <w:style w:type="character" w:customStyle="1" w:styleId="13">
    <w:name w:val="Header or footer|1_"/>
    <w:basedOn w:val="6"/>
    <w:link w:val="14"/>
    <w:qFormat/>
    <w:uiPriority w:val="0"/>
    <w:rPr>
      <w:rFonts w:ascii="宋体" w:hAnsi="宋体" w:eastAsia="宋体" w:cs="宋体"/>
      <w:sz w:val="17"/>
      <w:szCs w:val="17"/>
      <w:u w:val="none"/>
      <w:shd w:val="clear" w:color="auto" w:fill="auto"/>
      <w:lang w:val="zh-TW" w:eastAsia="zh-TW" w:bidi="zh-TW"/>
    </w:rPr>
  </w:style>
  <w:style w:type="paragraph" w:customStyle="1" w:styleId="14">
    <w:name w:val="Header or footer|1"/>
    <w:basedOn w:val="1"/>
    <w:link w:val="13"/>
    <w:qFormat/>
    <w:uiPriority w:val="0"/>
    <w:rPr>
      <w:rFonts w:ascii="宋体" w:hAnsi="宋体" w:eastAsia="宋体" w:cs="宋体"/>
      <w:sz w:val="17"/>
      <w:szCs w:val="17"/>
      <w:lang w:val="zh-TW" w:eastAsia="zh-TW" w:bidi="zh-TW"/>
    </w:rPr>
  </w:style>
  <w:style w:type="character" w:customStyle="1" w:styleId="15">
    <w:name w:val="Body text|2_"/>
    <w:basedOn w:val="6"/>
    <w:link w:val="16"/>
    <w:qFormat/>
    <w:uiPriority w:val="0"/>
    <w:rPr>
      <w:rFonts w:ascii="宋体" w:hAnsi="宋体" w:eastAsia="宋体" w:cs="宋体"/>
      <w:sz w:val="14"/>
      <w:szCs w:val="14"/>
      <w:u w:val="none"/>
      <w:shd w:val="clear" w:color="auto" w:fill="auto"/>
    </w:rPr>
  </w:style>
  <w:style w:type="paragraph" w:customStyle="1" w:styleId="16">
    <w:name w:val="Body text|2"/>
    <w:basedOn w:val="1"/>
    <w:link w:val="15"/>
    <w:qFormat/>
    <w:uiPriority w:val="0"/>
    <w:rPr>
      <w:rFonts w:ascii="宋体" w:hAnsi="宋体" w:eastAsia="宋体" w:cs="宋体"/>
      <w:sz w:val="14"/>
      <w:szCs w:val="14"/>
    </w:rPr>
  </w:style>
  <w:style w:type="character" w:customStyle="1" w:styleId="17">
    <w:name w:val="Picture caption|1_"/>
    <w:basedOn w:val="6"/>
    <w:link w:val="18"/>
    <w:qFormat/>
    <w:uiPriority w:val="0"/>
    <w:rPr>
      <w:rFonts w:ascii="宋体" w:hAnsi="宋体" w:eastAsia="宋体" w:cs="宋体"/>
      <w:sz w:val="22"/>
      <w:szCs w:val="22"/>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2"/>
      <w:szCs w:val="22"/>
      <w:lang w:val="zh-TW" w:eastAsia="zh-TW" w:bidi="zh-TW"/>
    </w:rPr>
  </w:style>
  <w:style w:type="character" w:customStyle="1" w:styleId="19">
    <w:name w:val="Body text|4_"/>
    <w:basedOn w:val="6"/>
    <w:link w:val="20"/>
    <w:qFormat/>
    <w:uiPriority w:val="0"/>
    <w:rPr>
      <w:rFonts w:ascii="宋体" w:hAnsi="宋体" w:eastAsia="宋体" w:cs="宋体"/>
      <w:sz w:val="13"/>
      <w:szCs w:val="13"/>
      <w:u w:val="none"/>
      <w:shd w:val="clear" w:color="auto" w:fill="auto"/>
      <w:lang w:val="zh-TW" w:eastAsia="zh-TW" w:bidi="zh-TW"/>
    </w:rPr>
  </w:style>
  <w:style w:type="paragraph" w:customStyle="1" w:styleId="20">
    <w:name w:val="Body text|4"/>
    <w:basedOn w:val="1"/>
    <w:link w:val="19"/>
    <w:qFormat/>
    <w:uiPriority w:val="0"/>
    <w:rPr>
      <w:rFonts w:ascii="宋体" w:hAnsi="宋体" w:eastAsia="宋体" w:cs="宋体"/>
      <w:sz w:val="13"/>
      <w:szCs w:val="13"/>
      <w:lang w:val="zh-TW" w:eastAsia="zh-TW" w:bidi="zh-TW"/>
    </w:rPr>
  </w:style>
  <w:style w:type="character" w:customStyle="1" w:styleId="21">
    <w:name w:val="Body text|3_"/>
    <w:basedOn w:val="6"/>
    <w:link w:val="22"/>
    <w:qFormat/>
    <w:uiPriority w:val="0"/>
    <w:rPr>
      <w:rFonts w:ascii="宋体" w:hAnsi="宋体" w:eastAsia="宋体" w:cs="宋体"/>
      <w:sz w:val="18"/>
      <w:szCs w:val="18"/>
      <w:u w:val="none"/>
      <w:shd w:val="clear" w:color="auto" w:fill="auto"/>
      <w:lang w:val="zh-TW" w:eastAsia="zh-TW" w:bidi="zh-TW"/>
    </w:rPr>
  </w:style>
  <w:style w:type="paragraph" w:customStyle="1" w:styleId="22">
    <w:name w:val="Body text|3"/>
    <w:basedOn w:val="1"/>
    <w:link w:val="21"/>
    <w:qFormat/>
    <w:uiPriority w:val="0"/>
    <w:rPr>
      <w:rFonts w:ascii="宋体" w:hAnsi="宋体" w:eastAsia="宋体" w:cs="宋体"/>
      <w:sz w:val="18"/>
      <w:szCs w:val="18"/>
      <w:lang w:val="zh-TW" w:eastAsia="zh-TW" w:bidi="zh-TW"/>
    </w:rPr>
  </w:style>
  <w:style w:type="character" w:customStyle="1" w:styleId="23">
    <w:name w:val="Heading #2|1_"/>
    <w:basedOn w:val="6"/>
    <w:link w:val="24"/>
    <w:qFormat/>
    <w:uiPriority w:val="0"/>
    <w:rPr>
      <w:rFonts w:ascii="宋体" w:hAnsi="宋体" w:eastAsia="宋体" w:cs="宋体"/>
      <w:sz w:val="32"/>
      <w:szCs w:val="32"/>
      <w:u w:val="none"/>
      <w:shd w:val="clear" w:color="auto" w:fill="auto"/>
      <w:lang w:val="zh-TW" w:eastAsia="zh-TW" w:bidi="zh-TW"/>
    </w:rPr>
  </w:style>
  <w:style w:type="paragraph" w:customStyle="1" w:styleId="24">
    <w:name w:val="Heading #2|1"/>
    <w:basedOn w:val="1"/>
    <w:link w:val="23"/>
    <w:qFormat/>
    <w:uiPriority w:val="0"/>
    <w:pPr>
      <w:outlineLvl w:val="1"/>
    </w:pPr>
    <w:rPr>
      <w:rFonts w:ascii="宋体" w:hAnsi="宋体" w:eastAsia="宋体" w:cs="宋体"/>
      <w:sz w:val="32"/>
      <w:szCs w:val="32"/>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satMod val="300000"/>
                <a:tint val="50000"/>
              </a:schemeClr>
            </a:gs>
            <a:gs pos="35000">
              <a:schemeClr val="phClr">
                <a:satMod val="300000"/>
                <a:tint val="37000"/>
              </a:schemeClr>
            </a:gs>
            <a:gs pos="100000">
              <a:schemeClr val="phClr">
                <a:satMod val="350000"/>
                <a:tint val="15000"/>
              </a:schemeClr>
            </a:gs>
          </a:gsLst>
          <a:lin ang="16200000" scaled="true"/>
        </a:gradFill>
        <a:gradFill rotWithShape="true">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false"/>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true">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4376</Words>
  <Characters>4411</Characters>
  <Lines>96</Lines>
  <Paragraphs>59</Paragraphs>
  <TotalTime>16</TotalTime>
  <ScaleCrop>false</ScaleCrop>
  <LinksUpToDate>false</LinksUpToDate>
  <CharactersWithSpaces>4676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2021-07-29T15:43:00Z</dcterms:created>
  <dc:creator>Administrator</dc:creator>
  <cp:lastModifiedBy>Tihuagao</cp:lastModifiedBy>
  <dcterms:modified xsi:type="dcterms:W3CDTF">2025-08-20T16:38:22Z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E8F1CF3337DE4B45933A62BCE88B1EB9_13</vt:lpwstr>
  </property>
  <property fmtid="{D5CDD505-2E9C-101B-9397-08002B2CF9AE}" pid="4" name="KSOTemplateDocerSaveRecord">
    <vt:lpwstr>eyJoZGlkIjoiZjQzZmRkNmFkZGFiMWQ0NmUzZmVjNWYzODQ1NDJhYzMiLCJ1c2VySWQiOiIzMzM3MTQ5MTkifQ==</vt:lpwstr>
  </property>
</Properties>
</file>