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附件</w:t>
      </w:r>
    </w:p>
    <w:p>
      <w:pPr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校园及周边食品安全</w:t>
      </w:r>
      <w:bookmarkStart w:id="0" w:name="_GoBack"/>
      <w:bookmarkEnd w:id="0"/>
      <w:r>
        <w:rPr>
          <w:rFonts w:hint="eastAsia" w:ascii="方正小标宋简体" w:eastAsia="方正小标宋简体"/>
          <w:sz w:val="44"/>
          <w:szCs w:val="44"/>
        </w:rPr>
        <w:t>工作情况统计表</w:t>
      </w:r>
    </w:p>
    <w:p>
      <w:pPr>
        <w:ind w:firstLine="1260" w:firstLineChars="45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填报单位：（盖章）                                          填报日期：</w:t>
      </w: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3532"/>
        <w:gridCol w:w="1495"/>
        <w:gridCol w:w="951"/>
        <w:gridCol w:w="1223"/>
        <w:gridCol w:w="1495"/>
        <w:gridCol w:w="1545"/>
        <w:gridCol w:w="1446"/>
        <w:gridCol w:w="1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31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1442085</wp:posOffset>
                      </wp:positionH>
                      <wp:positionV relativeFrom="paragraph">
                        <wp:posOffset>43180</wp:posOffset>
                      </wp:positionV>
                      <wp:extent cx="673100" cy="290830"/>
                      <wp:effectExtent l="0" t="0" r="12700" b="1397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3100" cy="2908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宋体"/>
                                      <w:sz w:val="18"/>
                                      <w:szCs w:val="18"/>
                                    </w:rPr>
                                    <w:t>检查对象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3.55pt;margin-top:3.4pt;height:22.9pt;width:53pt;z-index:251659264;mso-width-relative:page;mso-height-relative:page;" fillcolor="#FFFFFF" filled="t" stroked="f" coordsize="21600,21600" o:gfxdata="UEsDBAoAAAAAAIdO4kAAAAAAAAAAAAAAAAAEAAAAZHJzL1BLAwQUAAAACACHTuJAJCdi9NYAAAAI&#10;AQAADwAAAGRycy9kb3ducmV2LnhtbE2PzU7DMBCE70i8g7VIXBB1fmgCIZtKIIG49ucBNsk2iYjt&#10;KHab9u1ZTnAczWjmm3JzMaM68+wHZxHiVQSKbePawXYIh/3H4zMoH8i2NDrLCFf2sKlub0oqWrfY&#10;LZ93oVNSYn1BCH0IU6G1b3o25FduYive0c2Ggsi50+1Mi5SbUSdRlGlDg5WFniZ+77n53p0MwvFr&#10;eVi/LPVnOOTbp+yNhrx2V8T7uzh6BRX4Ev7C8Isv6FAJU+1OtvVqREiSPJYoQiYPxE/TVHSNsE4y&#10;0FWp/x+ofgBQSwMEFAAAAAgAh07iQO7MggHAAQAAdgMAAA4AAABkcnMvZTJvRG9jLnhtbK1TwY7T&#10;MBC9I/EPlu80aVdalqjpSlCVCwKkhQ9wHSexZHssj9ukPwB/wIkLd76r38HYCV3Yvexhc0jsmec3&#10;894469vRGnZUATW4mi8XJWfKSWi062r+9cvu1Q1nGIVrhAGnan5SyG83L1+sB1+pFfRgGhUYkTis&#10;Bl/zPkZfFQXKXlmBC/DKUbKFYEWkbeiKJoiB2K0pVmV5XQwQGh9AKkSKbqcknxnDUwihbbVUW5AH&#10;q1ycWIMyIpIk7LVHvsndtq2S8VPboorM1JyUxvymIrTep3exWYuqC8L3Ws4tiKe08ECTFdpR0QvV&#10;VkTBDkE/orJaBkBo40KCLSYh2RFSsSwfeHPXC6+yFrIa/cV0fD5a+fH4OTDd0E3gzAlLAz//+H7+&#10;+fv86xtbJnsGjxWh7jzh4vgWxgSd40jBpHpsg01f0sMoT+aeLuaqMTJJwevXV8uSMpJSqzflzVU2&#10;v7g/7APG9wosS4uaB5pdtlQcP2CkggT9C0m1EIxudtqYvAnd/p0J7Chozrv8pB7pyH8w4xLYQTo2&#10;pVOkSBInKWkVx/0469tDcyLZBx9011NPWXiG0zgy/Xx10rz/3WfS+99l8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kJ2L01gAAAAgBAAAPAAAAAAAAAAEAIAAAACIAAABkcnMvZG93bnJldi54bWxQ&#10;SwECFAAUAAAACACHTuJA7syCAcABAAB2AwAADgAAAAAAAAABACAAAAAlAQAAZHJzL2Uyb0RvYy54&#10;bWxQSwUGAAAAAAYABgBZAQAAVwUAAAAA&#10;">
                      <v:path/>
                      <v:fill on="t" focussize="0,0"/>
                      <v:stroke on="f"/>
                      <v:imagedata o:title=""/>
                      <o:lock v:ext="edit"/>
                      <v:textbo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Calibri" w:hAnsi="Calibri" w:eastAsia="宋体"/>
                                <w:sz w:val="18"/>
                                <w:szCs w:val="18"/>
                              </w:rPr>
                              <w:t>检查对象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252730</wp:posOffset>
                      </wp:positionV>
                      <wp:extent cx="695325" cy="271780"/>
                      <wp:effectExtent l="0" t="0" r="9525" b="1397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5325" cy="271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宋体"/>
                                      <w:sz w:val="18"/>
                                      <w:szCs w:val="18"/>
                                    </w:rPr>
                                    <w:t>检查内容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55pt;margin-top:19.9pt;height:21.4pt;width:54.75pt;z-index:251660288;mso-width-relative:page;mso-height-relative:page;" fillcolor="#FFFFFF" filled="t" stroked="f" coordsize="21600,21600" o:gfxdata="UEsDBAoAAAAAAIdO4kAAAAAAAAAAAAAAAAAEAAAAZHJzL1BLAwQUAAAACACHTuJANwzDpdUAAAAH&#10;AQAADwAAAGRycy9kb3ducmV2LnhtbE2PwU7DMBBE70j8g7VIXBB1Utq0DdlUAgnEtaUfsIm3SUS8&#10;jmK3af8e9wTH0Yxm3hTbi+3VmUffOUFIZwkoltqZThqEw/fH8xqUDySGeieMcGUP2/L+rqDcuEl2&#10;fN6HRsUS8TkhtCEMuda+btmSn7mBJXpHN1oKUY6NNiNNsdz2ep4kmbbUSVxoaeD3luuf/ckiHL+m&#10;p+Vmqj7DYbVbZG/UrSp3RXx8SJNXUIEv4S8MN/yIDmVkqtxJjFc9wjKNQYSXTTxws9NFBqpCWM8z&#10;0GWh//OXv1BLAwQUAAAACACHTuJAHhBB5cMBAAB2AwAADgAAAGRycy9lMm9Eb2MueG1srVPNjtMw&#10;EL4j8Q6W7zRt0P4QNV0JqnJBgLTLA7iOk1iyPZbHbdIXgDfgxIU7z9XnYOx0u7B72cPm4Ngznz/P&#10;9429vBmtYXsVUIOr+WI250w5CY12Xc2/3W3eXHOGUbhGGHCq5geF/Gb1+tVy8JUqoQfTqMCIxGE1&#10;+Jr3MfqqKFD2ygqcgVeOki0EKyItQ1c0QQzEbk1RzueXxQCh8QGkQqToekryE2N4DiG0rZZqDXJn&#10;lYsTa1BGRJKEvfbIV7natlUyfmlbVJGZmpPSmEc6hObbNBarpai6IHyv5akE8ZwSHmmyQjs69Ey1&#10;FlGwXdBPqKyWARDaOJNgi0lIdoRULOaPvLnthVdZC1mN/mw6vhyt/Lz/Gphual5y5oSlhh9//jj+&#10;+nP8/Z2VyZ7BY0WoW0+4OL6HkS7NfRwpmFSPbbDpT3oY5cncw9lcNUYmKXj57uJtecGZpFR5tbi6&#10;zuYXD5t9wPhRgWVpUvNAvcuWiv0njFQIQe8h6SwEo5uNNiYvQrf9YALbC+rzJn+pRtryH8y4BHaQ&#10;tk3pFCmSxElKmsVxO550b6E5kOydD7rrqaYsPMOpHZn+dHVSv/9dZ9KH57L6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cMw6XVAAAABwEAAA8AAAAAAAAAAQAgAAAAIgAAAGRycy9kb3ducmV2Lnht&#10;bFBLAQIUABQAAAAIAIdO4kAeEEHlwwEAAHYDAAAOAAAAAAAAAAEAIAAAACQBAABkcnMvZTJvRG9j&#10;LnhtbFBLBQYAAAAABgAGAFkBAABZBQAAAAA=&#10;">
                      <v:path/>
                      <v:fill on="t" focussize="0,0"/>
                      <v:stroke on="f"/>
                      <v:imagedata o:title=""/>
                      <o:lock v:ext="edit"/>
                      <v:textbo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Calibri" w:hAnsi="Calibri" w:eastAsia="宋体"/>
                                <w:sz w:val="18"/>
                                <w:szCs w:val="18"/>
                              </w:rPr>
                              <w:t>检查内容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6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eastAsia="宋体"/>
                <w:szCs w:val="21"/>
              </w:rPr>
            </w:pPr>
            <w:r>
              <w:rPr>
                <w:rFonts w:hint="eastAsia" w:ascii="宋体" w:eastAsia="宋体"/>
                <w:szCs w:val="21"/>
              </w:rPr>
              <w:t>食堂</w:t>
            </w:r>
          </w:p>
        </w:tc>
        <w:tc>
          <w:tcPr>
            <w:tcW w:w="15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eastAsia="宋体"/>
                <w:szCs w:val="21"/>
              </w:rPr>
            </w:pPr>
            <w:r>
              <w:rPr>
                <w:rFonts w:hint="eastAsia" w:ascii="宋体" w:eastAsia="宋体"/>
                <w:color w:val="000000"/>
                <w:szCs w:val="21"/>
              </w:rPr>
              <w:t>学校集体用餐配送单位  （中央厨房）</w:t>
            </w:r>
          </w:p>
        </w:tc>
        <w:tc>
          <w:tcPr>
            <w:tcW w:w="14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eastAsia="宋体"/>
                <w:szCs w:val="21"/>
              </w:rPr>
            </w:pPr>
            <w:r>
              <w:rPr>
                <w:rFonts w:hint="eastAsia" w:ascii="宋体" w:eastAsia="宋体"/>
                <w:color w:val="000000"/>
                <w:szCs w:val="21"/>
              </w:rPr>
              <w:t>供校食品生产企业</w:t>
            </w:r>
          </w:p>
        </w:tc>
        <w:tc>
          <w:tcPr>
            <w:tcW w:w="17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eastAsia="宋体"/>
                <w:szCs w:val="21"/>
              </w:rPr>
            </w:pPr>
            <w:r>
              <w:rPr>
                <w:rFonts w:hint="eastAsia" w:ascii="宋体" w:eastAsia="宋体"/>
                <w:color w:val="000000"/>
                <w:szCs w:val="21"/>
              </w:rPr>
              <w:t>校园周边食品经营单位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317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auto" w:sz="4" w:space="0"/>
            </w:tcBorders>
            <w:noWrap w:val="0"/>
            <w:vAlign w:val="top"/>
          </w:tcPr>
          <w:p/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 w:cs="宋体"/>
                <w:color w:val="000000"/>
                <w:szCs w:val="21"/>
                <w:lang w:bidi="ar-SA"/>
              </w:rPr>
            </w:pPr>
            <w:r>
              <w:rPr>
                <w:rFonts w:hint="eastAsia" w:ascii="仿宋_GB2312" w:eastAsia="仿宋_GB2312"/>
                <w:color w:val="000000"/>
                <w:szCs w:val="21"/>
              </w:rPr>
              <w:t>幼儿园</w:t>
            </w: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 w:cs="宋体"/>
                <w:color w:val="000000"/>
                <w:szCs w:val="21"/>
                <w:lang w:bidi="ar-SA"/>
              </w:rPr>
            </w:pPr>
            <w:r>
              <w:rPr>
                <w:rFonts w:hint="eastAsia" w:ascii="仿宋_GB2312" w:eastAsia="仿宋_GB2312"/>
                <w:color w:val="000000"/>
                <w:szCs w:val="21"/>
              </w:rPr>
              <w:t>中、小学</w:t>
            </w: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 w:cs="宋体"/>
                <w:color w:val="000000"/>
                <w:szCs w:val="21"/>
                <w:lang w:bidi="ar-SA"/>
              </w:rPr>
            </w:pPr>
            <w:r>
              <w:rPr>
                <w:rFonts w:hint="eastAsia" w:ascii="仿宋_GB2312" w:eastAsia="仿宋_GB2312"/>
                <w:color w:val="000000"/>
                <w:szCs w:val="21"/>
              </w:rPr>
              <w:t>高校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合计</w:t>
            </w:r>
          </w:p>
        </w:tc>
        <w:tc>
          <w:tcPr>
            <w:tcW w:w="15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14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17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基本</w:t>
            </w:r>
          </w:p>
          <w:p>
            <w:pPr>
              <w:rPr>
                <w:rFonts w:hint="eastAsia" w:ascii="仿宋_GB2312" w:eastAsia="仿宋_GB2312"/>
                <w:sz w:val="24"/>
                <w:szCs w:val="24"/>
              </w:rPr>
            </w:pPr>
          </w:p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情况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辖区内实有数量（家）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其中:具有食品经营许可证的主体数（家）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 xml:space="preserve">    自行经营的主体数（家）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  <w:tr2bl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ind w:firstLine="270" w:firstLineChars="150"/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 xml:space="preserve"> 承包或委托经营的主体数（家）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auto" w:sz="4" w:space="0"/>
              <w:left w:val="single" w:color="000000" w:sz="4" w:space="0"/>
              <w:bottom w:val="single" w:color="auto" w:sz="8" w:space="0"/>
              <w:right w:val="single" w:color="000000" w:sz="8" w:space="0"/>
              <w:tr2bl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实际检查经营主体数（家）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其中:持证主体数（家）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 xml:space="preserve">    无证经营数（家）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监督抽检（批次）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其中:不合格数量（批次）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 xml:space="preserve">     合格率（%）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实施“明厨亮灶”单位数（家）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其中:采用视频方式的单位数（家）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restart"/>
            <w:tcBorders>
              <w:top w:val="single" w:color="auto" w:sz="4" w:space="0"/>
              <w:left w:val="single" w:color="000000" w:sz="8" w:space="0"/>
              <w:bottom w:val="single" w:color="auto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检 查     中 发     现 的     问 题</w:t>
            </w:r>
          </w:p>
        </w:tc>
        <w:tc>
          <w:tcPr>
            <w:tcW w:w="353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未落实学校食品安全管理责任单位数（家）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auto" w:sz="4" w:space="0"/>
              <w:left w:val="single" w:color="000000" w:sz="8" w:space="0"/>
              <w:bottom w:val="single" w:color="auto" w:sz="8" w:space="0"/>
              <w:right w:val="single" w:color="000000" w:sz="8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未落实食品经营者自查制度单位数（家）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auto" w:sz="4" w:space="0"/>
              <w:left w:val="single" w:color="000000" w:sz="8" w:space="0"/>
              <w:bottom w:val="single" w:color="auto" w:sz="8" w:space="0"/>
              <w:right w:val="single" w:color="000000" w:sz="8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未落实进货查验记录制度单位数（家）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auto" w:sz="4" w:space="0"/>
              <w:left w:val="single" w:color="000000" w:sz="8" w:space="0"/>
              <w:bottom w:val="single" w:color="auto" w:sz="8" w:space="0"/>
              <w:right w:val="single" w:color="000000" w:sz="8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未落实餐饮具清洗消毒制度单位数（家）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auto" w:sz="4" w:space="0"/>
              <w:left w:val="single" w:color="000000" w:sz="8" w:space="0"/>
              <w:bottom w:val="single" w:color="auto" w:sz="8" w:space="0"/>
              <w:right w:val="single" w:color="000000" w:sz="8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未按规定对餐食进行留样单位数（家）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auto" w:sz="4" w:space="0"/>
              <w:left w:val="single" w:color="000000" w:sz="8" w:space="0"/>
              <w:bottom w:val="single" w:color="auto" w:sz="8" w:space="0"/>
              <w:right w:val="single" w:color="000000" w:sz="8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存在其他食品安全问题单位数（家）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auto" w:sz="4" w:space="0"/>
              <w:left w:val="single" w:color="000000" w:sz="8" w:space="0"/>
              <w:bottom w:val="single" w:color="auto" w:sz="8" w:space="0"/>
              <w:right w:val="single" w:color="000000" w:sz="8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合计（家）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restar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仿宋_GB2312" w:eastAsia="仿宋_GB2312"/>
                <w:sz w:val="24"/>
                <w:szCs w:val="24"/>
              </w:rPr>
            </w:pPr>
          </w:p>
          <w:p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整改     落实     及立     案查     处情     况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约谈责任人（人次）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下达责令整改通知书（份）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立案数（件）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没收问题食品（公斤）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罚没金额（万元）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吊销许可证（张）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移送司法机关（起）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/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宋体" w:eastAsia="宋体" w:cs="宋体"/>
                <w:color w:val="000000"/>
                <w:sz w:val="18"/>
                <w:szCs w:val="18"/>
                <w:lang w:bidi="ar-SA"/>
              </w:rPr>
            </w:pPr>
            <w:r>
              <w:rPr>
                <w:rFonts w:hint="eastAsia" w:ascii="宋体" w:eastAsia="宋体"/>
                <w:color w:val="000000"/>
                <w:sz w:val="18"/>
                <w:szCs w:val="18"/>
              </w:rPr>
              <w:t>取缔数（家）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18"/>
                <w:szCs w:val="18"/>
              </w:rPr>
            </w:pP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0F38CA"/>
    <w:rsid w:val="65DE0571"/>
    <w:rsid w:val="7E0F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widowControl w:val="0"/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0" w:beforeAutospacing="0" w:after="0" w:afterAutospacing="0" w:line="240" w:lineRule="auto"/>
      <w:ind w:left="0" w:right="0" w:firstLine="0"/>
      <w:jc w:val="both"/>
      <w:textAlignment w:val="auto"/>
      <w:outlineLvl w:val="9"/>
    </w:pPr>
    <w:rPr>
      <w:rFonts w:ascii="Calibri" w:hAnsi="Calibri" w:eastAsia="宋体" w:cs="Times New Roman"/>
      <w:snapToGrid/>
      <w:color w:val="auto"/>
      <w:spacing w:val="0"/>
      <w:w w:val="100"/>
      <w:kern w:val="2"/>
      <w:position w:val="0"/>
      <w:sz w:val="21"/>
      <w:szCs w:val="24"/>
      <w:u w:val="none" w:color="auto"/>
      <w:vertAlign w:val="baseline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7"/>
      </w:tabs>
      <w:adjustRightInd/>
      <w:snapToGrid w:val="0"/>
      <w:jc w:val="left"/>
    </w:pPr>
    <w:rPr>
      <w:sz w:val="18"/>
    </w:rPr>
  </w:style>
  <w:style w:type="character" w:styleId="5">
    <w:name w:val="page numb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2022-02-24T03:25:00Z</dcterms:created>
  <dc:creator>rui</dc:creator>
  <cp:lastModifiedBy>rui</cp:lastModifiedBy>
  <dcterms:modified xsi:type="dcterms:W3CDTF">2022-02-24T03:26:26Z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AA1C649B5D054EF6AA1B6F8002AA329C</vt:lpwstr>
  </property>
</Properties>
</file>