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pacing w:val="0"/>
          <w:sz w:val="44"/>
          <w:szCs w:val="36"/>
          <w:lang w:val="en-US" w:eastAsia="zh-CN"/>
        </w:rPr>
      </w:pPr>
      <w:r>
        <w:rPr>
          <w:rFonts w:hint="eastAsia" w:ascii="方正小标宋简体" w:hAnsi="方正小标宋简体" w:eastAsia="方正小标宋简体" w:cs="方正小标宋简体"/>
          <w:spacing w:val="0"/>
          <w:sz w:val="44"/>
          <w:szCs w:val="36"/>
          <w:lang w:val="en-US" w:eastAsia="zh-CN"/>
        </w:rPr>
        <w:t>2022年君山片区防范非法集资</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pacing w:val="0"/>
          <w:sz w:val="44"/>
          <w:szCs w:val="36"/>
          <w:lang w:val="en-US" w:eastAsia="zh-CN"/>
        </w:rPr>
      </w:pPr>
      <w:r>
        <w:rPr>
          <w:rFonts w:hint="eastAsia" w:ascii="方正小标宋简体" w:hAnsi="方正小标宋简体" w:eastAsia="方正小标宋简体" w:cs="方正小标宋简体"/>
          <w:spacing w:val="0"/>
          <w:sz w:val="44"/>
          <w:szCs w:val="36"/>
          <w:lang w:val="en-US" w:eastAsia="zh-CN"/>
        </w:rPr>
        <w:t>宣传月工作方案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eastAsia="仿宋_GB2312" w:asciiTheme="minorHAnsi" w:hAnsiTheme="minorHAnsi" w:cstheme="minorBidi"/>
          <w:spacing w:val="0"/>
          <w:sz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eastAsia="仿宋_GB2312" w:asciiTheme="minorHAnsi" w:hAnsiTheme="minorHAnsi" w:cstheme="minorBidi"/>
          <w:spacing w:val="0"/>
          <w:sz w:val="32"/>
          <w:lang w:eastAsia="zh-CN"/>
        </w:rPr>
      </w:pPr>
      <w:r>
        <w:rPr>
          <w:rFonts w:hint="eastAsia" w:ascii="仿宋_GB2312" w:hAnsi="仿宋_GB2312" w:eastAsia="仿宋_GB2312" w:cs="仿宋_GB2312"/>
          <w:spacing w:val="0"/>
          <w:sz w:val="32"/>
          <w:lang w:val="en-US" w:eastAsia="zh-CN"/>
        </w:rPr>
        <w:t>6</w:t>
      </w:r>
      <w:r>
        <w:rPr>
          <w:rFonts w:hint="eastAsia" w:eastAsia="仿宋_GB2312" w:asciiTheme="minorHAnsi" w:hAnsiTheme="minorHAnsi" w:cstheme="minorBidi"/>
          <w:spacing w:val="0"/>
          <w:sz w:val="32"/>
        </w:rPr>
        <w:t>月是防范非法集资宣传月，为提高宣传月成效，现结合</w:t>
      </w:r>
      <w:r>
        <w:rPr>
          <w:rFonts w:hint="eastAsia" w:eastAsia="仿宋_GB2312" w:asciiTheme="minorHAnsi" w:hAnsiTheme="minorHAnsi" w:cstheme="minorBidi"/>
          <w:spacing w:val="0"/>
          <w:sz w:val="32"/>
          <w:lang w:eastAsia="zh-CN"/>
        </w:rPr>
        <w:t>君山片区</w:t>
      </w:r>
      <w:r>
        <w:rPr>
          <w:rFonts w:hint="eastAsia" w:eastAsia="仿宋_GB2312" w:asciiTheme="minorHAnsi" w:hAnsiTheme="minorHAnsi" w:cstheme="minorBidi"/>
          <w:spacing w:val="0"/>
          <w:sz w:val="32"/>
        </w:rPr>
        <w:t>实际，制定工作方案如下</w:t>
      </w:r>
      <w:r>
        <w:rPr>
          <w:rFonts w:hint="eastAsia" w:eastAsia="仿宋_GB2312" w:asciiTheme="minorHAnsi" w:hAnsiTheme="minorHAnsi" w:cstheme="minorBidi"/>
          <w:spacing w:val="0"/>
          <w:sz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黑体" w:hAnsi="黑体" w:eastAsia="黑体" w:cs="黑体"/>
          <w:spacing w:val="0"/>
          <w:sz w:val="32"/>
          <w:lang w:eastAsia="zh-CN"/>
        </w:rPr>
      </w:pPr>
      <w:r>
        <w:rPr>
          <w:rFonts w:hint="eastAsia" w:ascii="黑体" w:hAnsi="黑体" w:eastAsia="黑体" w:cs="黑体"/>
          <w:spacing w:val="0"/>
          <w:sz w:val="32"/>
        </w:rPr>
        <w:t>一、</w:t>
      </w:r>
      <w:r>
        <w:rPr>
          <w:rFonts w:hint="eastAsia" w:ascii="黑体" w:hAnsi="黑体" w:eastAsia="黑体" w:cs="黑体"/>
          <w:spacing w:val="0"/>
          <w:sz w:val="32"/>
          <w:lang w:eastAsia="zh-CN"/>
        </w:rPr>
        <w:t>工作目标</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仿宋_GB2312" w:hAnsi="仿宋_GB2312" w:eastAsia="仿宋_GB2312" w:cs="仿宋_GB2312"/>
          <w:spacing w:val="0"/>
          <w:sz w:val="32"/>
        </w:rPr>
      </w:pPr>
      <w:r>
        <w:rPr>
          <w:rFonts w:hint="eastAsia" w:ascii="仿宋_GB2312" w:hAnsi="仿宋_GB2312" w:eastAsia="仿宋_GB2312" w:cs="仿宋_GB2312"/>
          <w:spacing w:val="0"/>
          <w:sz w:val="32"/>
        </w:rPr>
        <w:t>认真贯彻落实《防范和处置非法集资条例》相关规定，按照《关于加强防范非法集资宣传教育工作的意见》有关要求，以及2022年处置非法集资部际联席会议关于持续扩大宣传月品牌影响力等工作部署，利用宣传月契机，加大防范非法集资宣传教育工作力度，在</w:t>
      </w:r>
      <w:r>
        <w:rPr>
          <w:rFonts w:hint="eastAsia" w:ascii="仿宋_GB2312" w:hAnsi="仿宋_GB2312" w:eastAsia="仿宋_GB2312" w:cs="仿宋_GB2312"/>
          <w:spacing w:val="0"/>
          <w:sz w:val="32"/>
          <w:lang w:eastAsia="zh-CN"/>
        </w:rPr>
        <w:t>君山片区</w:t>
      </w:r>
      <w:r>
        <w:rPr>
          <w:rFonts w:hint="eastAsia" w:ascii="仿宋_GB2312" w:hAnsi="仿宋_GB2312" w:eastAsia="仿宋_GB2312" w:cs="仿宋_GB2312"/>
          <w:spacing w:val="0"/>
          <w:sz w:val="32"/>
        </w:rPr>
        <w:t>范围内组织开展多层次、全方位、广覆盖的宣传活动，上下合力、同频共振，推动宣传活动取得新的更大成效，掀起防范非法集资宣传新高潮，增强人民群众风险防范意识和能力，从源头上遏制非法集资风险。</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黑体" w:hAnsi="黑体" w:eastAsia="黑体" w:cs="黑体"/>
          <w:spacing w:val="0"/>
          <w:sz w:val="32"/>
          <w:lang w:eastAsia="zh-CN"/>
        </w:rPr>
      </w:pPr>
      <w:r>
        <w:rPr>
          <w:rFonts w:hint="eastAsia" w:ascii="黑体" w:hAnsi="黑体" w:eastAsia="黑体" w:cs="黑体"/>
          <w:spacing w:val="0"/>
          <w:sz w:val="32"/>
        </w:rPr>
        <w:t>二、</w:t>
      </w:r>
      <w:r>
        <w:rPr>
          <w:rFonts w:hint="eastAsia" w:ascii="黑体" w:hAnsi="黑体" w:eastAsia="黑体" w:cs="黑体"/>
          <w:spacing w:val="0"/>
          <w:sz w:val="32"/>
          <w:lang w:eastAsia="zh-CN"/>
        </w:rPr>
        <w:t>宣传主题和时间</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仿宋_GB2312" w:hAnsi="仿宋_GB2312" w:eastAsia="仿宋_GB2312" w:cs="仿宋_GB2312"/>
          <w:spacing w:val="0"/>
          <w:sz w:val="32"/>
        </w:rPr>
      </w:pPr>
      <w:r>
        <w:rPr>
          <w:rFonts w:hint="eastAsia" w:ascii="楷体_GB2312" w:hAnsi="楷体_GB2312" w:eastAsia="楷体_GB2312" w:cs="楷体_GB2312"/>
          <w:b w:val="0"/>
          <w:bCs w:val="0"/>
          <w:spacing w:val="0"/>
          <w:sz w:val="32"/>
          <w:lang w:eastAsia="zh-CN"/>
        </w:rPr>
        <w:t>（一）活动主题</w:t>
      </w:r>
      <w:r>
        <w:rPr>
          <w:rFonts w:hint="eastAsia" w:ascii="楷体_GB2312" w:hAnsi="楷体_GB2312" w:eastAsia="楷体_GB2312" w:cs="楷体_GB2312"/>
          <w:b w:val="0"/>
          <w:bCs w:val="0"/>
          <w:spacing w:val="0"/>
          <w:sz w:val="32"/>
        </w:rPr>
        <w:t>。</w:t>
      </w:r>
      <w:r>
        <w:rPr>
          <w:rFonts w:hint="eastAsia" w:eastAsia="仿宋_GB2312" w:asciiTheme="minorHAnsi" w:hAnsiTheme="minorHAnsi" w:cstheme="minorBidi"/>
          <w:spacing w:val="0"/>
          <w:sz w:val="32"/>
        </w:rPr>
        <w:t>本次宣传月活动以“守住钱袋子</w:t>
      </w:r>
      <w:r>
        <w:rPr>
          <w:rFonts w:hint="eastAsia" w:eastAsia="仿宋_GB2312" w:asciiTheme="minorHAnsi" w:hAnsiTheme="minorHAnsi" w:cstheme="minorBidi"/>
          <w:spacing w:val="0"/>
          <w:sz w:val="32"/>
          <w:lang w:val="en-US" w:eastAsia="zh-CN"/>
        </w:rPr>
        <w:t>·</w:t>
      </w:r>
      <w:r>
        <w:rPr>
          <w:rFonts w:hint="eastAsia" w:eastAsia="仿宋_GB2312" w:asciiTheme="minorHAnsi" w:hAnsiTheme="minorHAnsi" w:cstheme="minorBidi"/>
          <w:spacing w:val="0"/>
          <w:sz w:val="32"/>
        </w:rPr>
        <w:t>护好幸福家”为主题。主要通过开展重点突出、特色鲜明、群众喜闻乐见的宣传活动</w:t>
      </w:r>
      <w:r>
        <w:rPr>
          <w:rFonts w:hint="eastAsia" w:eastAsia="仿宋_GB2312" w:asciiTheme="minorHAnsi" w:hAnsiTheme="minorHAnsi" w:cstheme="minorBidi"/>
          <w:spacing w:val="0"/>
          <w:sz w:val="32"/>
          <w:lang w:eastAsia="zh-CN"/>
        </w:rPr>
        <w:t>，</w:t>
      </w:r>
      <w:r>
        <w:rPr>
          <w:rFonts w:hint="eastAsia" w:eastAsia="仿宋_GB2312" w:asciiTheme="minorHAnsi" w:hAnsiTheme="minorHAnsi" w:cstheme="minorBidi"/>
          <w:spacing w:val="0"/>
          <w:sz w:val="32"/>
        </w:rPr>
        <w:t>引导人民群众主动防范风险</w:t>
      </w:r>
      <w:r>
        <w:rPr>
          <w:rFonts w:hint="eastAsia" w:eastAsia="仿宋_GB2312" w:asciiTheme="minorHAnsi" w:hAnsiTheme="minorHAnsi" w:cstheme="minorBidi"/>
          <w:spacing w:val="0"/>
          <w:sz w:val="32"/>
          <w:lang w:eastAsia="zh-CN"/>
        </w:rPr>
        <w:t>，</w:t>
      </w:r>
      <w:r>
        <w:rPr>
          <w:rFonts w:hint="eastAsia" w:eastAsia="仿宋_GB2312" w:asciiTheme="minorHAnsi" w:hAnsiTheme="minorHAnsi" w:cstheme="minorBidi"/>
          <w:spacing w:val="0"/>
          <w:sz w:val="32"/>
        </w:rPr>
        <w:t>自觉远离非法集资，共同守护幸福生活。</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firstLine="640" w:firstLineChars="200"/>
        <w:textAlignment w:val="auto"/>
        <w:rPr>
          <w:rFonts w:hint="eastAsia" w:eastAsia="仿宋_GB2312" w:asciiTheme="minorHAnsi" w:hAnsiTheme="minorHAnsi" w:cstheme="minorBidi"/>
          <w:spacing w:val="0"/>
          <w:sz w:val="32"/>
        </w:rPr>
      </w:pPr>
      <w:r>
        <w:rPr>
          <w:rFonts w:hint="eastAsia" w:ascii="楷体_GB2312" w:hAnsi="楷体_GB2312" w:eastAsia="楷体_GB2312" w:cs="楷体_GB2312"/>
          <w:b w:val="0"/>
          <w:bCs w:val="0"/>
          <w:spacing w:val="0"/>
          <w:sz w:val="32"/>
          <w:lang w:val="en-US" w:eastAsia="zh-CN"/>
        </w:rPr>
        <w:t>（二）</w:t>
      </w:r>
      <w:r>
        <w:rPr>
          <w:rFonts w:hint="eastAsia" w:ascii="楷体_GB2312" w:hAnsi="楷体_GB2312" w:eastAsia="楷体_GB2312" w:cs="楷体_GB2312"/>
          <w:b w:val="0"/>
          <w:bCs w:val="0"/>
          <w:spacing w:val="0"/>
          <w:sz w:val="32"/>
          <w:lang w:eastAsia="zh-CN"/>
        </w:rPr>
        <w:t>活动时间。</w:t>
      </w:r>
      <w:r>
        <w:rPr>
          <w:rFonts w:hint="eastAsia" w:ascii="仿宋_GB2312" w:hAnsi="仿宋_GB2312" w:eastAsia="仿宋_GB2312" w:cs="仿宋_GB2312"/>
          <w:spacing w:val="0"/>
          <w:sz w:val="32"/>
        </w:rPr>
        <w:t>2022年6月全月为防范非法集资宣传月。6月15日为集中宣传日，</w:t>
      </w:r>
      <w:r>
        <w:rPr>
          <w:rFonts w:hint="eastAsia" w:ascii="仿宋_GB2312" w:hAnsi="仿宋_GB2312" w:eastAsia="仿宋_GB2312" w:cs="仿宋_GB2312"/>
          <w:spacing w:val="0"/>
          <w:sz w:val="32"/>
          <w:lang w:eastAsia="zh-CN"/>
        </w:rPr>
        <w:t>届时根据全区部署</w:t>
      </w:r>
      <w:r>
        <w:rPr>
          <w:rFonts w:hint="eastAsia" w:ascii="仿宋_GB2312" w:hAnsi="仿宋_GB2312" w:eastAsia="仿宋_GB2312" w:cs="仿宋_GB2312"/>
          <w:spacing w:val="0"/>
          <w:sz w:val="32"/>
        </w:rPr>
        <w:t>集中发声，掀起宣传高潮。自6月15日起，</w:t>
      </w:r>
      <w:r>
        <w:rPr>
          <w:rFonts w:hint="eastAsia" w:ascii="仿宋_GB2312" w:hAnsi="仿宋_GB2312" w:eastAsia="仿宋_GB2312" w:cs="仿宋_GB2312"/>
          <w:spacing w:val="0"/>
          <w:sz w:val="32"/>
          <w:lang w:eastAsia="zh-CN"/>
        </w:rPr>
        <w:t>开展的</w:t>
      </w:r>
      <w:r>
        <w:rPr>
          <w:rFonts w:hint="eastAsia" w:ascii="仿宋_GB2312" w:hAnsi="仿宋_GB2312" w:eastAsia="仿宋_GB2312" w:cs="仿宋_GB2312"/>
          <w:spacing w:val="0"/>
          <w:sz w:val="32"/>
        </w:rPr>
        <w:t>为期10天的全国防范非法集资线上知识答题赛活动。</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黑体" w:hAnsi="黑体" w:eastAsia="黑体" w:cs="黑体"/>
          <w:spacing w:val="0"/>
          <w:sz w:val="32"/>
          <w:lang w:eastAsia="zh-CN"/>
        </w:rPr>
      </w:pPr>
      <w:r>
        <w:rPr>
          <w:rFonts w:hint="eastAsia" w:ascii="黑体" w:hAnsi="黑体" w:eastAsia="黑体" w:cs="黑体"/>
          <w:spacing w:val="0"/>
          <w:sz w:val="32"/>
          <w:lang w:eastAsia="zh-CN"/>
        </w:rPr>
        <w:t>三</w:t>
      </w:r>
      <w:r>
        <w:rPr>
          <w:rFonts w:hint="eastAsia" w:ascii="黑体" w:hAnsi="黑体" w:eastAsia="黑体" w:cs="黑体"/>
          <w:spacing w:val="0"/>
          <w:sz w:val="32"/>
        </w:rPr>
        <w:t>、</w:t>
      </w:r>
      <w:r>
        <w:rPr>
          <w:rFonts w:hint="eastAsia" w:ascii="黑体" w:hAnsi="黑体" w:eastAsia="黑体" w:cs="黑体"/>
          <w:spacing w:val="0"/>
          <w:sz w:val="32"/>
          <w:lang w:eastAsia="zh-CN"/>
        </w:rPr>
        <w:t>重点任务</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仿宋_GB2312" w:hAnsi="仿宋_GB2312" w:eastAsia="仿宋_GB2312" w:cs="仿宋_GB2312"/>
          <w:spacing w:val="0"/>
          <w:sz w:val="32"/>
        </w:rPr>
      </w:pPr>
      <w:r>
        <w:rPr>
          <w:rFonts w:hint="eastAsia" w:eastAsia="仿宋_GB2312" w:asciiTheme="minorHAnsi" w:hAnsiTheme="minorHAnsi" w:cstheme="minorBidi"/>
          <w:spacing w:val="0"/>
          <w:sz w:val="32"/>
        </w:rPr>
        <w:t>认真组织研究本辖区内防范非法集资宣传月活动方案并推动落实</w:t>
      </w:r>
      <w:r>
        <w:rPr>
          <w:rFonts w:hint="eastAsia" w:eastAsia="仿宋_GB2312" w:asciiTheme="minorHAnsi" w:hAnsiTheme="minorHAnsi" w:cstheme="minorBidi"/>
          <w:spacing w:val="0"/>
          <w:sz w:val="32"/>
          <w:lang w:eastAsia="zh-CN"/>
        </w:rPr>
        <w:t>；至少举</w:t>
      </w:r>
      <w:r>
        <w:rPr>
          <w:rFonts w:hint="eastAsia" w:eastAsia="仿宋_GB2312" w:asciiTheme="minorHAnsi" w:hAnsiTheme="minorHAnsi" w:cstheme="minorBidi"/>
          <w:spacing w:val="0"/>
          <w:sz w:val="32"/>
        </w:rPr>
        <w:t>办</w:t>
      </w:r>
      <w:r>
        <w:rPr>
          <w:rFonts w:hint="eastAsia" w:ascii="仿宋_GB2312" w:hAnsi="仿宋_GB2312" w:eastAsia="仿宋_GB2312" w:cs="仿宋_GB2312"/>
          <w:spacing w:val="0"/>
          <w:sz w:val="32"/>
        </w:rPr>
        <w:t>1</w:t>
      </w:r>
      <w:r>
        <w:rPr>
          <w:rFonts w:hint="eastAsia" w:eastAsia="仿宋_GB2312" w:asciiTheme="minorHAnsi" w:hAnsiTheme="minorHAnsi" w:cstheme="minorBidi"/>
          <w:spacing w:val="0"/>
          <w:sz w:val="32"/>
        </w:rPr>
        <w:t>场集中宣传活动</w:t>
      </w:r>
      <w:r>
        <w:rPr>
          <w:rFonts w:hint="eastAsia" w:eastAsia="仿宋_GB2312" w:asciiTheme="minorHAnsi" w:hAnsiTheme="minorHAnsi" w:cstheme="minorBidi"/>
          <w:spacing w:val="0"/>
          <w:sz w:val="32"/>
          <w:lang w:eastAsia="zh-CN"/>
        </w:rPr>
        <w:t>；</w:t>
      </w:r>
      <w:r>
        <w:rPr>
          <w:rFonts w:hint="eastAsia" w:eastAsia="仿宋_GB2312" w:asciiTheme="minorHAnsi" w:hAnsiTheme="minorHAnsi" w:cstheme="minorBidi"/>
          <w:spacing w:val="0"/>
          <w:sz w:val="32"/>
        </w:rPr>
        <w:t>发动</w:t>
      </w:r>
      <w:r>
        <w:rPr>
          <w:rFonts w:hint="eastAsia" w:eastAsia="仿宋_GB2312" w:asciiTheme="minorHAnsi" w:hAnsiTheme="minorHAnsi" w:cstheme="minorBidi"/>
          <w:spacing w:val="0"/>
          <w:sz w:val="32"/>
          <w:lang w:eastAsia="zh-CN"/>
        </w:rPr>
        <w:t>村（居）干部</w:t>
      </w:r>
      <w:r>
        <w:rPr>
          <w:rFonts w:hint="eastAsia" w:eastAsia="仿宋_GB2312" w:asciiTheme="minorHAnsi" w:hAnsiTheme="minorHAnsi" w:cstheme="minorBidi"/>
          <w:spacing w:val="0"/>
          <w:sz w:val="32"/>
        </w:rPr>
        <w:t>、网格员、综治协管员、平安志愿者等力量，发挥电子显示屏、户外广告牌、宣传栏、村镇大喇叭等传统宣传媒介，扩大宣传触及面，实现</w:t>
      </w:r>
      <w:r>
        <w:rPr>
          <w:rFonts w:hint="eastAsia" w:eastAsia="仿宋_GB2312" w:asciiTheme="minorHAnsi" w:hAnsiTheme="minorHAnsi" w:cstheme="minorBidi"/>
          <w:spacing w:val="0"/>
          <w:sz w:val="32"/>
          <w:lang w:eastAsia="zh-CN"/>
        </w:rPr>
        <w:t>村（居）</w:t>
      </w:r>
      <w:r>
        <w:rPr>
          <w:rFonts w:hint="eastAsia" w:eastAsia="仿宋_GB2312" w:asciiTheme="minorHAnsi" w:hAnsiTheme="minorHAnsi" w:cstheme="minorBidi"/>
          <w:spacing w:val="0"/>
          <w:sz w:val="32"/>
        </w:rPr>
        <w:t>全覆盖宣传</w:t>
      </w:r>
      <w:r>
        <w:rPr>
          <w:rFonts w:hint="eastAsia" w:eastAsia="仿宋_GB2312" w:asciiTheme="minorHAnsi" w:hAnsiTheme="minorHAnsi" w:cstheme="minorBidi"/>
          <w:spacing w:val="0"/>
          <w:sz w:val="32"/>
          <w:lang w:eastAsia="zh-CN"/>
        </w:rPr>
        <w:t>；</w:t>
      </w:r>
      <w:r>
        <w:rPr>
          <w:rFonts w:hint="eastAsia" w:eastAsia="仿宋_GB2312" w:asciiTheme="minorHAnsi" w:hAnsiTheme="minorHAnsi" w:cstheme="minorBidi"/>
          <w:spacing w:val="0"/>
          <w:sz w:val="32"/>
        </w:rPr>
        <w:t>于</w:t>
      </w:r>
      <w:r>
        <w:rPr>
          <w:rFonts w:hint="eastAsia" w:ascii="仿宋_GB2312" w:hAnsi="仿宋_GB2312" w:eastAsia="仿宋_GB2312" w:cs="仿宋_GB2312"/>
          <w:spacing w:val="0"/>
          <w:sz w:val="32"/>
        </w:rPr>
        <w:t>6</w:t>
      </w:r>
      <w:r>
        <w:rPr>
          <w:rFonts w:hint="eastAsia" w:eastAsia="仿宋_GB2312" w:asciiTheme="minorHAnsi" w:hAnsiTheme="minorHAnsi" w:cstheme="minorBidi"/>
          <w:spacing w:val="0"/>
          <w:sz w:val="32"/>
        </w:rPr>
        <w:t>月</w:t>
      </w:r>
      <w:r>
        <w:rPr>
          <w:rFonts w:hint="eastAsia" w:ascii="仿宋_GB2312" w:hAnsi="仿宋_GB2312" w:eastAsia="仿宋_GB2312" w:cs="仿宋_GB2312"/>
          <w:spacing w:val="0"/>
          <w:sz w:val="32"/>
        </w:rPr>
        <w:t>15</w:t>
      </w:r>
      <w:r>
        <w:rPr>
          <w:rFonts w:hint="eastAsia" w:eastAsia="仿宋_GB2312" w:asciiTheme="minorHAnsi" w:hAnsiTheme="minorHAnsi" w:cstheme="minorBidi"/>
          <w:spacing w:val="0"/>
          <w:sz w:val="32"/>
        </w:rPr>
        <w:t>日当天面向本辖区移动终端用户发送防范非法集资</w:t>
      </w:r>
      <w:r>
        <w:rPr>
          <w:rFonts w:hint="eastAsia" w:eastAsia="仿宋_GB2312" w:asciiTheme="minorHAnsi" w:hAnsiTheme="minorHAnsi" w:cstheme="minorBidi"/>
          <w:spacing w:val="0"/>
          <w:sz w:val="32"/>
          <w:lang w:eastAsia="zh-CN"/>
        </w:rPr>
        <w:t>（</w:t>
      </w:r>
      <w:r>
        <w:rPr>
          <w:rFonts w:hint="eastAsia" w:eastAsia="仿宋_GB2312" w:asciiTheme="minorHAnsi" w:hAnsiTheme="minorHAnsi" w:cstheme="minorBidi"/>
          <w:spacing w:val="0"/>
          <w:sz w:val="32"/>
        </w:rPr>
        <w:t>侧重养老领域</w:t>
      </w:r>
      <w:r>
        <w:rPr>
          <w:rFonts w:hint="eastAsia" w:eastAsia="仿宋_GB2312" w:asciiTheme="minorHAnsi" w:hAnsiTheme="minorHAnsi" w:cstheme="minorBidi"/>
          <w:spacing w:val="0"/>
          <w:sz w:val="32"/>
          <w:lang w:eastAsia="zh-CN"/>
        </w:rPr>
        <w:t>）</w:t>
      </w:r>
      <w:r>
        <w:rPr>
          <w:rFonts w:hint="eastAsia" w:eastAsia="仿宋_GB2312" w:asciiTheme="minorHAnsi" w:hAnsiTheme="minorHAnsi" w:cstheme="minorBidi"/>
          <w:spacing w:val="0"/>
          <w:sz w:val="32"/>
        </w:rPr>
        <w:t>提示短信</w:t>
      </w:r>
      <w:r>
        <w:rPr>
          <w:rFonts w:hint="eastAsia" w:eastAsia="仿宋_GB2312" w:asciiTheme="minorHAnsi" w:hAnsiTheme="minorHAnsi" w:cstheme="minorBidi"/>
          <w:spacing w:val="0"/>
          <w:sz w:val="32"/>
          <w:lang w:eastAsia="zh-CN"/>
        </w:rPr>
        <w:t>；</w:t>
      </w:r>
      <w:r>
        <w:rPr>
          <w:rFonts w:hint="eastAsia" w:eastAsia="仿宋_GB2312" w:asciiTheme="minorHAnsi" w:hAnsiTheme="minorHAnsi" w:cstheme="minorBidi"/>
          <w:spacing w:val="0"/>
          <w:sz w:val="32"/>
        </w:rPr>
        <w:t>探索结合其他各类宣传活动，采用贴近群众的方式，大力宣传防范非法集资的相关法律法规、政策，在片区营造防范非法集资的良好氛围。</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黑体" w:hAnsi="黑体" w:eastAsia="黑体" w:cs="黑体"/>
          <w:spacing w:val="0"/>
          <w:sz w:val="32"/>
          <w:lang w:eastAsia="zh-CN"/>
        </w:rPr>
      </w:pPr>
      <w:r>
        <w:rPr>
          <w:rFonts w:hint="eastAsia" w:ascii="黑体" w:hAnsi="黑体" w:eastAsia="黑体" w:cs="黑体"/>
          <w:spacing w:val="0"/>
          <w:sz w:val="32"/>
          <w:lang w:eastAsia="zh-CN"/>
        </w:rPr>
        <w:t>四</w:t>
      </w:r>
      <w:r>
        <w:rPr>
          <w:rFonts w:hint="eastAsia" w:ascii="黑体" w:hAnsi="黑体" w:eastAsia="黑体" w:cs="黑体"/>
          <w:spacing w:val="0"/>
          <w:sz w:val="32"/>
        </w:rPr>
        <w:t>、</w:t>
      </w:r>
      <w:r>
        <w:rPr>
          <w:rFonts w:hint="eastAsia" w:ascii="黑体" w:hAnsi="黑体" w:eastAsia="黑体" w:cs="黑体"/>
          <w:spacing w:val="0"/>
          <w:sz w:val="32"/>
          <w:lang w:eastAsia="zh-CN"/>
        </w:rPr>
        <w:t>工作要求</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仿宋_GB2312" w:hAnsi="仿宋_GB2312" w:eastAsia="仿宋_GB2312" w:cs="仿宋_GB2312"/>
          <w:spacing w:val="0"/>
          <w:sz w:val="32"/>
          <w:lang w:val="en-US" w:eastAsia="zh-CN"/>
        </w:rPr>
      </w:pPr>
      <w:r>
        <w:rPr>
          <w:rFonts w:hint="eastAsia" w:ascii="楷体_GB2312" w:hAnsi="楷体_GB2312" w:eastAsia="楷体_GB2312" w:cs="楷体_GB2312"/>
          <w:b w:val="0"/>
          <w:bCs w:val="0"/>
          <w:spacing w:val="0"/>
          <w:sz w:val="32"/>
          <w:lang w:eastAsia="zh-CN"/>
        </w:rPr>
        <w:t>（一）加强组织领导。</w:t>
      </w:r>
      <w:r>
        <w:rPr>
          <w:rFonts w:hint="eastAsia" w:ascii="仿宋_GB2312" w:hAnsi="仿宋_GB2312" w:eastAsia="仿宋_GB2312" w:cs="仿宋_GB2312"/>
          <w:spacing w:val="0"/>
          <w:sz w:val="32"/>
          <w:lang w:eastAsia="zh-CN"/>
        </w:rPr>
        <w:t>片区各网格</w:t>
      </w:r>
      <w:r>
        <w:rPr>
          <w:rFonts w:hint="eastAsia" w:ascii="仿宋_GB2312" w:hAnsi="仿宋_GB2312" w:eastAsia="仿宋_GB2312" w:cs="仿宋_GB2312"/>
          <w:spacing w:val="0"/>
          <w:sz w:val="32"/>
        </w:rPr>
        <w:t>做好</w:t>
      </w:r>
      <w:r>
        <w:rPr>
          <w:rFonts w:hint="eastAsia" w:ascii="仿宋_GB2312" w:hAnsi="仿宋_GB2312" w:eastAsia="仿宋_GB2312" w:cs="仿宋_GB2312"/>
          <w:spacing w:val="0"/>
          <w:sz w:val="32"/>
          <w:lang w:eastAsia="zh-CN"/>
        </w:rPr>
        <w:t>村（居）</w:t>
      </w:r>
      <w:r>
        <w:rPr>
          <w:rFonts w:hint="eastAsia" w:ascii="仿宋_GB2312" w:hAnsi="仿宋_GB2312" w:eastAsia="仿宋_GB2312" w:cs="仿宋_GB2312"/>
          <w:spacing w:val="0"/>
          <w:sz w:val="32"/>
        </w:rPr>
        <w:t>的宣传月组织引领、部署推动和督促落实工作。</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ascii="仿宋_GB2312" w:hAnsi="仿宋_GB2312" w:eastAsia="仿宋_GB2312" w:cs="仿宋_GB2312"/>
          <w:spacing w:val="0"/>
          <w:sz w:val="32"/>
        </w:rPr>
      </w:pPr>
      <w:r>
        <w:rPr>
          <w:rFonts w:hint="eastAsia" w:ascii="楷体_GB2312" w:hAnsi="楷体_GB2312" w:eastAsia="楷体_GB2312" w:cs="楷体_GB2312"/>
          <w:b w:val="0"/>
          <w:bCs w:val="0"/>
          <w:spacing w:val="0"/>
          <w:sz w:val="32"/>
          <w:lang w:eastAsia="zh-CN"/>
        </w:rPr>
        <w:t>（二）聚焦重点领域。</w:t>
      </w:r>
      <w:r>
        <w:rPr>
          <w:rFonts w:hint="eastAsia" w:eastAsia="仿宋_GB2312" w:asciiTheme="minorHAnsi" w:hAnsiTheme="minorHAnsi" w:cstheme="minorBidi"/>
          <w:spacing w:val="0"/>
          <w:sz w:val="32"/>
        </w:rPr>
        <w:t>当前，养老、涉农等侵害弱势群体的案件多点散发</w:t>
      </w:r>
      <w:r>
        <w:rPr>
          <w:rFonts w:hint="eastAsia" w:eastAsia="仿宋_GB2312" w:asciiTheme="minorHAnsi" w:hAnsiTheme="minorHAnsi" w:cstheme="minorBidi"/>
          <w:spacing w:val="0"/>
          <w:sz w:val="32"/>
          <w:lang w:eastAsia="zh-CN"/>
        </w:rPr>
        <w:t>，各有关单位</w:t>
      </w:r>
      <w:r>
        <w:rPr>
          <w:rFonts w:hint="eastAsia" w:eastAsia="仿宋_GB2312" w:asciiTheme="minorHAnsi" w:hAnsiTheme="minorHAnsi" w:cstheme="minorBidi"/>
          <w:spacing w:val="0"/>
          <w:sz w:val="32"/>
        </w:rPr>
        <w:t>要根据有关工作要求</w:t>
      </w:r>
      <w:r>
        <w:rPr>
          <w:rFonts w:hint="eastAsia" w:eastAsia="仿宋_GB2312" w:asciiTheme="minorHAnsi" w:hAnsiTheme="minorHAnsi" w:cstheme="minorBidi"/>
          <w:spacing w:val="0"/>
          <w:sz w:val="32"/>
          <w:lang w:eastAsia="zh-CN"/>
        </w:rPr>
        <w:t>，</w:t>
      </w:r>
      <w:r>
        <w:rPr>
          <w:rFonts w:hint="eastAsia" w:eastAsia="仿宋_GB2312" w:asciiTheme="minorHAnsi" w:hAnsiTheme="minorHAnsi" w:cstheme="minorBidi"/>
          <w:spacing w:val="0"/>
          <w:sz w:val="32"/>
        </w:rPr>
        <w:t>重点针对养老、涉农等领域开展宣传活动。特别是要结合</w:t>
      </w:r>
      <w:r>
        <w:rPr>
          <w:rFonts w:hint="eastAsia" w:eastAsia="仿宋_GB2312" w:asciiTheme="minorHAnsi" w:hAnsiTheme="minorHAnsi" w:cstheme="minorBidi"/>
          <w:spacing w:val="0"/>
          <w:sz w:val="32"/>
          <w:lang w:eastAsia="zh-CN"/>
        </w:rPr>
        <w:t>片区</w:t>
      </w:r>
      <w:r>
        <w:rPr>
          <w:rFonts w:hint="eastAsia" w:eastAsia="仿宋_GB2312" w:asciiTheme="minorHAnsi" w:hAnsiTheme="minorHAnsi" w:cstheme="minorBidi"/>
          <w:spacing w:val="0"/>
          <w:sz w:val="32"/>
        </w:rPr>
        <w:t>打击整治养老诈骗专项行动、养老领域非法集资专项整治工作，采用适合老年人的宣传方式，通过开展贴近宣传、上门服务等，“点对点”提示风险，增强相关群体防范意识。同时，对打着科技创新、绿色转型等政策旗号，利用元宇宙</w:t>
      </w:r>
      <w:r>
        <w:rPr>
          <w:rFonts w:hint="eastAsia" w:eastAsia="仿宋_GB2312" w:asciiTheme="minorHAnsi" w:hAnsiTheme="minorHAnsi" w:cstheme="minorBidi"/>
          <w:spacing w:val="0"/>
          <w:sz w:val="32"/>
          <w:lang w:eastAsia="zh-CN"/>
        </w:rPr>
        <w:t>、</w:t>
      </w:r>
      <w:r>
        <w:rPr>
          <w:rFonts w:hint="eastAsia" w:ascii="仿宋_GB2312" w:hAnsi="仿宋_GB2312" w:eastAsia="仿宋_GB2312" w:cs="仿宋_GB2312"/>
          <w:spacing w:val="0"/>
          <w:sz w:val="32"/>
          <w:lang w:val="en-US" w:eastAsia="zh-CN"/>
        </w:rPr>
        <w:t>NFT</w:t>
      </w:r>
      <w:r>
        <w:rPr>
          <w:rFonts w:hint="eastAsia" w:eastAsia="仿宋_GB2312" w:asciiTheme="minorHAnsi" w:hAnsiTheme="minorHAnsi" w:cstheme="minorBidi"/>
          <w:spacing w:val="0"/>
          <w:sz w:val="32"/>
        </w:rPr>
        <w:t>等新概念的新业态、新形态非法集资，加强风险提示。</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eastAsia="仿宋_GB2312" w:asciiTheme="minorHAnsi" w:hAnsiTheme="minorHAnsi" w:cstheme="minorBidi"/>
          <w:spacing w:val="0"/>
          <w:sz w:val="32"/>
        </w:rPr>
      </w:pPr>
      <w:r>
        <w:rPr>
          <w:rFonts w:hint="eastAsia" w:ascii="楷体_GB2312" w:hAnsi="楷体_GB2312" w:eastAsia="楷体_GB2312" w:cs="楷体_GB2312"/>
          <w:b w:val="0"/>
          <w:bCs w:val="0"/>
          <w:spacing w:val="0"/>
          <w:sz w:val="32"/>
          <w:lang w:eastAsia="zh-CN"/>
        </w:rPr>
        <w:t>（三）拓宽渠道平台。</w:t>
      </w:r>
      <w:r>
        <w:rPr>
          <w:rFonts w:hint="eastAsia" w:eastAsia="仿宋_GB2312" w:asciiTheme="minorHAnsi" w:hAnsiTheme="minorHAnsi" w:cstheme="minorBidi"/>
          <w:spacing w:val="0"/>
          <w:sz w:val="32"/>
        </w:rPr>
        <w:t>强化线上宣传，注重线下协同，积极拓展</w:t>
      </w:r>
      <w:r>
        <w:rPr>
          <w:rFonts w:hint="eastAsia" w:eastAsia="仿宋_GB2312" w:asciiTheme="minorHAnsi" w:hAnsiTheme="minorHAnsi" w:cstheme="minorBidi"/>
          <w:spacing w:val="0"/>
          <w:sz w:val="32"/>
          <w:lang w:eastAsia="zh-CN"/>
        </w:rPr>
        <w:t>微信</w:t>
      </w:r>
      <w:r>
        <w:rPr>
          <w:rFonts w:hint="eastAsia" w:eastAsia="仿宋_GB2312" w:asciiTheme="minorHAnsi" w:hAnsiTheme="minorHAnsi" w:cstheme="minorBidi"/>
          <w:spacing w:val="0"/>
          <w:sz w:val="32"/>
        </w:rPr>
        <w:t>等新媒体渠道，针对重点地区、重点领域、易感人群，开展差异化宣传和精准投放。在严格落实疫情防控要求的前提下，充分发动一线部门、社区志愿者等基层力量，推动宣传进社区、进农村、进校园、进单位、进网点等，鼓励开展灵活多样的“非接触”宣传。积极发挥地标建筑电子显示屏、户外广告牌、社区宣传栏、村镇大喇叭、学校课堂等宣传媒介功能，增强宣传渗透力。</w:t>
      </w:r>
    </w:p>
    <w:p>
      <w:pPr>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hint="eastAsia" w:eastAsia="仿宋_GB2312" w:asciiTheme="minorHAnsi" w:hAnsiTheme="minorHAnsi" w:cstheme="minorBidi"/>
          <w:spacing w:val="0"/>
          <w:sz w:val="32"/>
        </w:rPr>
      </w:pPr>
      <w:r>
        <w:rPr>
          <w:rFonts w:hint="eastAsia" w:ascii="楷体_GB2312" w:hAnsi="楷体_GB2312" w:eastAsia="楷体_GB2312" w:cs="楷体_GB2312"/>
          <w:b w:val="0"/>
          <w:bCs w:val="0"/>
          <w:spacing w:val="0"/>
          <w:sz w:val="32"/>
          <w:lang w:eastAsia="zh-CN"/>
        </w:rPr>
        <w:t>（四）丰富宣传方式。</w:t>
      </w:r>
      <w:r>
        <w:rPr>
          <w:rFonts w:hint="eastAsia" w:eastAsia="仿宋_GB2312" w:asciiTheme="minorHAnsi" w:hAnsiTheme="minorHAnsi" w:cstheme="minorBidi"/>
          <w:spacing w:val="0"/>
          <w:sz w:val="32"/>
        </w:rPr>
        <w:t>将防范非法集资专业知识转化为群众喜闻乐见的语言和形式，探索建立政府引导、群众广泛参与的宣传模式。探索开展知识问答、任务挑战等趣味活动，拉近宣传距离、搞活宣传方式，提升互动性和参与感。在宣传的同时，将非法集资举报奖励政策和途径“广而告之”，鼓励社会公众互相提醒、积极举报。</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firstLine="640" w:firstLineChars="200"/>
        <w:jc w:val="both"/>
        <w:textAlignment w:val="auto"/>
        <w:rPr>
          <w:rFonts w:hint="default" w:eastAsia="仿宋_GB2312" w:asciiTheme="minorHAnsi" w:hAnsiTheme="minorHAnsi" w:cstheme="minorBidi"/>
          <w:spacing w:val="0"/>
          <w:kern w:val="2"/>
          <w:sz w:val="32"/>
          <w:szCs w:val="24"/>
          <w:lang w:val="en-US" w:eastAsia="zh-CN" w:bidi="ar-SA"/>
        </w:rPr>
      </w:pPr>
      <w:r>
        <w:rPr>
          <w:rFonts w:hint="eastAsia" w:ascii="楷体_GB2312" w:hAnsi="楷体_GB2312" w:eastAsia="楷体_GB2312" w:cs="楷体_GB2312"/>
          <w:spacing w:val="0"/>
          <w:kern w:val="2"/>
          <w:sz w:val="32"/>
          <w:szCs w:val="24"/>
          <w:lang w:val="en-US" w:eastAsia="zh-CN" w:bidi="ar-SA"/>
        </w:rPr>
        <w:t>（五）强化责任落实。</w:t>
      </w:r>
      <w:r>
        <w:rPr>
          <w:rFonts w:hint="eastAsia" w:eastAsia="仿宋_GB2312" w:asciiTheme="minorHAnsi" w:hAnsiTheme="minorHAnsi" w:cstheme="minorBidi"/>
          <w:spacing w:val="0"/>
          <w:kern w:val="2"/>
          <w:sz w:val="32"/>
          <w:szCs w:val="24"/>
          <w:lang w:val="en-US" w:eastAsia="zh-CN" w:bidi="ar-SA"/>
        </w:rPr>
        <w:t>宣传月活动情况将作为</w:t>
      </w:r>
      <w:r>
        <w:rPr>
          <w:rFonts w:hint="eastAsia" w:ascii="仿宋_GB2312" w:hAnsi="仿宋_GB2312" w:eastAsia="仿宋_GB2312" w:cs="仿宋_GB2312"/>
          <w:spacing w:val="0"/>
          <w:kern w:val="2"/>
          <w:sz w:val="32"/>
          <w:szCs w:val="24"/>
          <w:lang w:val="en-US" w:eastAsia="zh-CN" w:bidi="ar-SA"/>
        </w:rPr>
        <w:t>2022</w:t>
      </w:r>
      <w:r>
        <w:rPr>
          <w:rFonts w:hint="eastAsia" w:eastAsia="仿宋_GB2312" w:asciiTheme="minorHAnsi" w:hAnsiTheme="minorHAnsi" w:cstheme="minorBidi"/>
          <w:spacing w:val="0"/>
          <w:kern w:val="2"/>
          <w:sz w:val="32"/>
          <w:szCs w:val="24"/>
          <w:lang w:val="en-US" w:eastAsia="zh-CN" w:bidi="ar-SA"/>
        </w:rPr>
        <w:t>年防范和处置非法集资平安建设工作考评和</w:t>
      </w:r>
      <w:r>
        <w:rPr>
          <w:rFonts w:hint="eastAsia" w:ascii="仿宋_GB2312" w:hAnsi="仿宋_GB2312" w:eastAsia="仿宋_GB2312" w:cs="仿宋_GB2312"/>
          <w:spacing w:val="0"/>
          <w:kern w:val="2"/>
          <w:sz w:val="32"/>
          <w:szCs w:val="24"/>
          <w:lang w:val="en-US" w:eastAsia="zh-CN" w:bidi="ar-SA"/>
        </w:rPr>
        <w:t>2022</w:t>
      </w:r>
      <w:r>
        <w:rPr>
          <w:rFonts w:hint="eastAsia" w:eastAsia="仿宋_GB2312" w:asciiTheme="minorHAnsi" w:hAnsiTheme="minorHAnsi" w:cstheme="minorBidi"/>
          <w:spacing w:val="0"/>
          <w:kern w:val="2"/>
          <w:sz w:val="32"/>
          <w:szCs w:val="24"/>
          <w:lang w:val="en-US" w:eastAsia="zh-CN" w:bidi="ar-SA"/>
        </w:rPr>
        <w:t>年绩效考评的重要依据。宣传月期间，请各有关单位、各村（居）干部积极参与防范非法集资知识竞赛答题及防范非法集资宣传工作，并于</w:t>
      </w:r>
      <w:r>
        <w:rPr>
          <w:rFonts w:hint="eastAsia" w:ascii="仿宋_GB2312" w:hAnsi="仿宋_GB2312" w:eastAsia="仿宋_GB2312" w:cs="仿宋_GB2312"/>
          <w:spacing w:val="0"/>
          <w:kern w:val="2"/>
          <w:sz w:val="32"/>
          <w:szCs w:val="24"/>
          <w:lang w:val="en-US" w:eastAsia="zh-CN" w:bidi="ar-SA"/>
        </w:rPr>
        <w:t>6</w:t>
      </w:r>
      <w:r>
        <w:rPr>
          <w:rFonts w:hint="eastAsia" w:eastAsia="仿宋_GB2312" w:asciiTheme="minorHAnsi" w:hAnsiTheme="minorHAnsi" w:cstheme="minorBidi"/>
          <w:spacing w:val="0"/>
          <w:kern w:val="2"/>
          <w:sz w:val="32"/>
          <w:szCs w:val="24"/>
          <w:lang w:val="en-US" w:eastAsia="zh-CN" w:bidi="ar-SA"/>
        </w:rPr>
        <w:t>月</w:t>
      </w:r>
      <w:r>
        <w:rPr>
          <w:rFonts w:hint="eastAsia" w:ascii="仿宋_GB2312" w:hAnsi="仿宋_GB2312" w:eastAsia="仿宋_GB2312" w:cs="仿宋_GB2312"/>
          <w:spacing w:val="0"/>
          <w:kern w:val="2"/>
          <w:sz w:val="32"/>
          <w:szCs w:val="24"/>
          <w:lang w:val="en-US" w:eastAsia="zh-CN" w:bidi="ar-SA"/>
        </w:rPr>
        <w:t>25</w:t>
      </w:r>
      <w:r>
        <w:rPr>
          <w:rFonts w:hint="eastAsia" w:eastAsia="仿宋_GB2312" w:asciiTheme="minorHAnsi" w:hAnsiTheme="minorHAnsi" w:cstheme="minorBidi"/>
          <w:spacing w:val="0"/>
          <w:kern w:val="2"/>
          <w:sz w:val="32"/>
          <w:szCs w:val="24"/>
          <w:lang w:val="en-US" w:eastAsia="zh-CN" w:bidi="ar-SA"/>
        </w:rPr>
        <w:t>日前向政法综治处报送参与防范非法集资知识竞赛答题人员次数情况、防范非法集资宣传情况、活动照片等相关信息材料（发送至陈花芳外网邮箱：</w:t>
      </w:r>
      <w:r>
        <w:rPr>
          <w:rFonts w:hint="eastAsia" w:ascii="仿宋_GB2312" w:hAnsi="仿宋_GB2312" w:eastAsia="仿宋_GB2312" w:cs="仿宋_GB2312"/>
          <w:spacing w:val="0"/>
          <w:kern w:val="2"/>
          <w:sz w:val="32"/>
          <w:szCs w:val="24"/>
          <w:lang w:val="en-US" w:eastAsia="zh-CN" w:bidi="ar-SA"/>
        </w:rPr>
        <w:t>2551043147@qq.com</w:t>
      </w:r>
      <w:r>
        <w:rPr>
          <w:rFonts w:hint="eastAsia" w:eastAsia="仿宋_GB2312" w:asciiTheme="minorHAnsi" w:hAnsiTheme="minorHAnsi" w:cstheme="minorBidi"/>
          <w:spacing w:val="0"/>
          <w:kern w:val="2"/>
          <w:sz w:val="32"/>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firstLine="640" w:firstLineChars="200"/>
        <w:jc w:val="both"/>
        <w:textAlignment w:val="auto"/>
        <w:rPr>
          <w:rFonts w:hint="eastAsia" w:eastAsia="仿宋_GB2312" w:asciiTheme="minorHAnsi" w:hAnsiTheme="minorHAnsi" w:cstheme="minorBidi"/>
          <w:spacing w:val="0"/>
          <w:kern w:val="2"/>
          <w:sz w:val="32"/>
          <w:szCs w:val="24"/>
          <w:lang w:val="en-US" w:eastAsia="zh-CN" w:bidi="ar-SA"/>
        </w:rPr>
      </w:pP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jc w:val="both"/>
        <w:textAlignment w:val="auto"/>
        <w:rPr>
          <w:rFonts w:hint="eastAsia" w:eastAsia="仿宋_GB2312" w:asciiTheme="minorHAnsi" w:hAnsiTheme="minorHAnsi" w:cstheme="minorBidi"/>
          <w:spacing w:val="0"/>
          <w:kern w:val="2"/>
          <w:sz w:val="32"/>
          <w:szCs w:val="24"/>
          <w:lang w:val="en-US" w:eastAsia="zh-CN" w:bidi="ar-SA"/>
        </w:rPr>
      </w:pPr>
      <w:r>
        <w:rPr>
          <w:rFonts w:hint="eastAsia" w:eastAsia="仿宋_GB2312" w:asciiTheme="minorHAnsi" w:hAnsiTheme="minorHAnsi" w:cstheme="minorBidi"/>
          <w:spacing w:val="0"/>
          <w:kern w:val="2"/>
          <w:sz w:val="32"/>
          <w:szCs w:val="24"/>
          <w:lang w:val="en-US" w:eastAsia="zh-CN" w:bidi="ar-SA"/>
        </w:rPr>
        <w:t>附件：</w:t>
      </w:r>
      <w:r>
        <w:rPr>
          <w:rFonts w:hint="eastAsia" w:ascii="仿宋_GB2312" w:hAnsi="仿宋_GB2312" w:eastAsia="仿宋_GB2312" w:cs="仿宋_GB2312"/>
          <w:spacing w:val="0"/>
          <w:kern w:val="2"/>
          <w:sz w:val="32"/>
          <w:szCs w:val="24"/>
          <w:lang w:val="en-US" w:eastAsia="zh-CN" w:bidi="ar-SA"/>
        </w:rPr>
        <w:t>1.</w:t>
      </w:r>
      <w:r>
        <w:rPr>
          <w:rFonts w:hint="eastAsia" w:eastAsia="仿宋_GB2312" w:asciiTheme="minorHAnsi" w:hAnsiTheme="minorHAnsi" w:cstheme="minorBidi"/>
          <w:spacing w:val="0"/>
          <w:kern w:val="2"/>
          <w:sz w:val="32"/>
          <w:szCs w:val="24"/>
          <w:lang w:val="en-US" w:eastAsia="zh-CN" w:bidi="ar-SA"/>
        </w:rPr>
        <w:t>防范非法集资风险知识答题参赛指引</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firstLine="640" w:firstLineChars="200"/>
        <w:jc w:val="both"/>
        <w:textAlignment w:val="auto"/>
        <w:rPr>
          <w:rFonts w:hint="eastAsia" w:ascii="仿宋_GB2312" w:hAnsi="仿宋_GB2312" w:eastAsia="仿宋_GB2312" w:cs="仿宋_GB2312"/>
          <w:spacing w:val="0"/>
          <w:kern w:val="2"/>
          <w:sz w:val="32"/>
          <w:szCs w:val="24"/>
          <w:lang w:val="en-US" w:eastAsia="zh-CN" w:bidi="ar-SA"/>
        </w:rPr>
      </w:pPr>
      <w:r>
        <w:rPr>
          <w:rFonts w:hint="eastAsia" w:ascii="仿宋_GB2312" w:hAnsi="仿宋_GB2312" w:eastAsia="仿宋_GB2312" w:cs="仿宋_GB2312"/>
          <w:spacing w:val="0"/>
          <w:kern w:val="2"/>
          <w:sz w:val="32"/>
          <w:szCs w:val="24"/>
          <w:lang w:val="en-US" w:eastAsia="zh-CN" w:bidi="ar-SA"/>
        </w:rPr>
        <w:t xml:space="preserve">      2.防范非法集资宣传素材</w:t>
      </w:r>
    </w:p>
    <w:p>
      <w:pPr>
        <w:rPr>
          <w:rFonts w:hint="eastAsia" w:ascii="仿宋_GB2312" w:hAnsi="仿宋_GB2312" w:eastAsia="仿宋_GB2312" w:cs="仿宋_GB2312"/>
          <w:spacing w:val="0"/>
          <w:kern w:val="2"/>
          <w:sz w:val="32"/>
          <w:szCs w:val="24"/>
          <w:lang w:val="en-US" w:eastAsia="zh-CN" w:bidi="ar-SA"/>
        </w:rPr>
      </w:pPr>
      <w:r>
        <w:rPr>
          <w:rFonts w:hint="eastAsia" w:ascii="仿宋_GB2312" w:hAnsi="仿宋_GB2312" w:eastAsia="仿宋_GB2312" w:cs="仿宋_GB2312"/>
          <w:spacing w:val="0"/>
          <w:kern w:val="2"/>
          <w:sz w:val="32"/>
          <w:szCs w:val="24"/>
          <w:lang w:val="en-US" w:eastAsia="zh-CN" w:bidi="ar-SA"/>
        </w:rPr>
        <w:br w:type="page"/>
      </w:r>
    </w:p>
    <w:p>
      <w:pPr>
        <w:keepNext w:val="0"/>
        <w:keepLines w:val="0"/>
        <w:pageBreakBefore w:val="0"/>
        <w:kinsoku/>
        <w:wordWrap/>
        <w:overflowPunct/>
        <w:topLinePunct w:val="0"/>
        <w:autoSpaceDE/>
        <w:autoSpaceDN/>
        <w:bidi w:val="0"/>
        <w:adjustRightInd/>
        <w:snapToGrid/>
        <w:spacing w:line="600" w:lineRule="exact"/>
        <w:ind w:left="0" w:leftChars="0"/>
        <w:jc w:val="both"/>
        <w:textAlignment w:val="auto"/>
        <w:outlineLvl w:val="0"/>
        <w:rPr>
          <w:rFonts w:hint="eastAsia" w:ascii="黑体" w:hAnsi="黑体" w:eastAsia="黑体" w:cs="黑体"/>
          <w:bCs/>
          <w:color w:val="000000"/>
          <w:spacing w:val="0"/>
          <w:sz w:val="32"/>
          <w:szCs w:val="32"/>
          <w:lang w:val="en-US" w:eastAsia="zh-CN" w:bidi="ar-SA"/>
        </w:rPr>
      </w:pPr>
      <w:r>
        <w:rPr>
          <w:rFonts w:hint="eastAsia" w:ascii="黑体" w:hAnsi="黑体" w:eastAsia="黑体" w:cs="黑体"/>
          <w:bCs/>
          <w:color w:val="000000"/>
          <w:spacing w:val="0"/>
          <w:sz w:val="32"/>
          <w:szCs w:val="32"/>
          <w:lang w:val="zh-CN" w:eastAsia="zh-CN" w:bidi="ar-SA"/>
        </w:rPr>
        <w:t>附件</w:t>
      </w:r>
      <w:r>
        <w:rPr>
          <w:rFonts w:hint="eastAsia" w:ascii="黑体" w:hAnsi="黑体" w:eastAsia="黑体" w:cs="黑体"/>
          <w:bCs/>
          <w:color w:val="000000"/>
          <w:spacing w:val="0"/>
          <w:sz w:val="32"/>
          <w:szCs w:val="32"/>
          <w:lang w:val="en-US" w:eastAsia="zh-CN" w:bidi="ar-SA"/>
        </w:rPr>
        <w:t>1</w:t>
      </w:r>
    </w:p>
    <w:p>
      <w:pPr>
        <w:pStyle w:val="2"/>
        <w:keepNext w:val="0"/>
        <w:keepLines w:val="0"/>
        <w:pageBreakBefore w:val="0"/>
        <w:kinsoku/>
        <w:wordWrap/>
        <w:overflowPunct/>
        <w:topLinePunct w:val="0"/>
        <w:autoSpaceDE/>
        <w:autoSpaceDN/>
        <w:bidi w:val="0"/>
        <w:adjustRightInd/>
        <w:snapToGrid/>
        <w:spacing w:after="0" w:line="600" w:lineRule="exact"/>
        <w:ind w:left="0" w:leftChars="0"/>
        <w:textAlignment w:val="auto"/>
        <w:rPr>
          <w:rFonts w:hint="eastAsia"/>
          <w:lang w:val="zh-CN" w:eastAsia="zh-CN"/>
        </w:rPr>
      </w:pPr>
    </w:p>
    <w:p>
      <w:pPr>
        <w:keepNext w:val="0"/>
        <w:keepLines w:val="0"/>
        <w:pageBreakBefore w:val="0"/>
        <w:kinsoku/>
        <w:wordWrap/>
        <w:overflowPunct/>
        <w:topLinePunct w:val="0"/>
        <w:autoSpaceDE/>
        <w:autoSpaceDN/>
        <w:bidi w:val="0"/>
        <w:adjustRightInd/>
        <w:snapToGrid/>
        <w:spacing w:line="600" w:lineRule="exact"/>
        <w:ind w:left="0" w:leftChars="0"/>
        <w:jc w:val="center"/>
        <w:textAlignment w:val="auto"/>
        <w:outlineLvl w:val="0"/>
        <w:rPr>
          <w:rFonts w:hint="eastAsia" w:ascii="方正小标宋简体" w:hAnsi="方正小标宋简体" w:eastAsia="方正小标宋简体" w:cs="方正小标宋简体"/>
          <w:b/>
          <w:bCs/>
          <w:color w:val="000000"/>
          <w:spacing w:val="0"/>
          <w:sz w:val="40"/>
          <w:szCs w:val="40"/>
          <w:lang w:val="zh-CN" w:eastAsia="zh-CN" w:bidi="ar-SA"/>
        </w:rPr>
      </w:pPr>
      <w:r>
        <w:rPr>
          <w:rFonts w:hint="eastAsia" w:ascii="方正小标宋简体" w:hAnsi="方正小标宋简体" w:eastAsia="方正小标宋简体" w:cs="方正小标宋简体"/>
          <w:bCs/>
          <w:color w:val="000000"/>
          <w:spacing w:val="0"/>
          <w:sz w:val="40"/>
          <w:szCs w:val="40"/>
          <w:lang w:val="zh-CN" w:eastAsia="zh-CN" w:bidi="ar-SA"/>
        </w:rPr>
        <w:t>防范非法集资知识答题赛参赛指引</w:t>
      </w:r>
    </w:p>
    <w:p>
      <w:pPr>
        <w:keepNext w:val="0"/>
        <w:keepLines w:val="0"/>
        <w:pageBreakBefore w:val="0"/>
        <w:kinsoku/>
        <w:wordWrap/>
        <w:overflowPunct/>
        <w:topLinePunct w:val="0"/>
        <w:autoSpaceDE/>
        <w:autoSpaceDN/>
        <w:bidi w:val="0"/>
        <w:adjustRightInd/>
        <w:snapToGrid/>
        <w:spacing w:line="600" w:lineRule="exact"/>
        <w:ind w:left="0" w:leftChars="0" w:firstLine="640" w:firstLineChars="200"/>
        <w:jc w:val="both"/>
        <w:textAlignment w:val="auto"/>
        <w:outlineLvl w:val="0"/>
        <w:rPr>
          <w:rFonts w:hint="eastAsia" w:ascii="黑体" w:hAnsi="黑体" w:eastAsia="黑体" w:cs="黑体"/>
          <w:b w:val="0"/>
          <w:bCs w:val="0"/>
          <w:color w:val="000000"/>
          <w:spacing w:val="0"/>
          <w:kern w:val="2"/>
          <w:sz w:val="32"/>
          <w:szCs w:val="32"/>
          <w:lang w:val="en-US" w:eastAsia="zh-CN" w:bidi="ar-SA"/>
        </w:rPr>
      </w:pPr>
    </w:p>
    <w:p>
      <w:pPr>
        <w:keepNext w:val="0"/>
        <w:keepLines w:val="0"/>
        <w:pageBreakBefore w:val="0"/>
        <w:kinsoku/>
        <w:wordWrap/>
        <w:overflowPunct/>
        <w:topLinePunct w:val="0"/>
        <w:autoSpaceDE/>
        <w:autoSpaceDN/>
        <w:bidi w:val="0"/>
        <w:adjustRightInd/>
        <w:snapToGrid/>
        <w:spacing w:line="600" w:lineRule="exact"/>
        <w:ind w:left="0" w:leftChars="0" w:firstLine="640" w:firstLineChars="200"/>
        <w:jc w:val="both"/>
        <w:textAlignment w:val="auto"/>
        <w:outlineLvl w:val="0"/>
        <w:rPr>
          <w:rFonts w:hint="eastAsia" w:ascii="黑体" w:hAnsi="黑体" w:eastAsia="黑体" w:cs="黑体"/>
          <w:b w:val="0"/>
          <w:bCs w:val="0"/>
          <w:color w:val="000000"/>
          <w:spacing w:val="0"/>
          <w:kern w:val="2"/>
          <w:sz w:val="32"/>
          <w:szCs w:val="32"/>
          <w:lang w:val="en-US" w:eastAsia="zh-CN" w:bidi="ar-SA"/>
        </w:rPr>
      </w:pPr>
      <w:r>
        <w:rPr>
          <w:rFonts w:hint="eastAsia" w:ascii="黑体" w:hAnsi="黑体" w:eastAsia="黑体" w:cs="黑体"/>
          <w:b w:val="0"/>
          <w:bCs w:val="0"/>
          <w:color w:val="000000"/>
          <w:spacing w:val="0"/>
          <w:kern w:val="2"/>
          <w:sz w:val="32"/>
          <w:szCs w:val="32"/>
          <w:lang w:val="en-US" w:eastAsia="zh-CN" w:bidi="ar-SA"/>
        </w:rPr>
        <w:t>一、活动时间</w:t>
      </w:r>
    </w:p>
    <w:p>
      <w:pPr>
        <w:keepNext w:val="0"/>
        <w:keepLines w:val="0"/>
        <w:pageBreakBefore w:val="0"/>
        <w:kinsoku/>
        <w:wordWrap/>
        <w:overflowPunct/>
        <w:topLinePunct w:val="0"/>
        <w:autoSpaceDE/>
        <w:autoSpaceDN/>
        <w:bidi w:val="0"/>
        <w:adjustRightInd/>
        <w:snapToGrid/>
        <w:spacing w:line="600" w:lineRule="exact"/>
        <w:ind w:left="0" w:leftChars="0" w:firstLine="616" w:firstLineChars="200"/>
        <w:jc w:val="both"/>
        <w:textAlignment w:val="auto"/>
        <w:rPr>
          <w:rFonts w:hint="eastAsia" w:ascii="仿宋_GB2312" w:hAnsi="Times New Roman" w:eastAsia="仿宋_GB2312" w:cs="Times New Roman"/>
          <w:color w:val="000000"/>
          <w:spacing w:val="-6"/>
          <w:kern w:val="2"/>
          <w:sz w:val="32"/>
          <w:szCs w:val="32"/>
          <w:lang w:val="en-US" w:eastAsia="zh-CN" w:bidi="ar-SA"/>
        </w:rPr>
      </w:pPr>
      <w:r>
        <w:rPr>
          <w:rFonts w:hint="eastAsia" w:ascii="仿宋_GB2312" w:hAnsi="Times New Roman" w:eastAsia="仿宋_GB2312" w:cs="Times New Roman"/>
          <w:color w:val="000000"/>
          <w:spacing w:val="-6"/>
          <w:kern w:val="2"/>
          <w:sz w:val="32"/>
          <w:szCs w:val="32"/>
          <w:lang w:val="en-US" w:eastAsia="zh-CN" w:bidi="ar-SA"/>
        </w:rPr>
        <w:t>2022年6月15日（周三）至6月21日（周二）（共7天）</w:t>
      </w:r>
    </w:p>
    <w:p>
      <w:pPr>
        <w:keepNext w:val="0"/>
        <w:keepLines w:val="0"/>
        <w:pageBreakBefore w:val="0"/>
        <w:kinsoku/>
        <w:wordWrap/>
        <w:overflowPunct/>
        <w:topLinePunct w:val="0"/>
        <w:autoSpaceDE/>
        <w:autoSpaceDN/>
        <w:bidi w:val="0"/>
        <w:adjustRightInd/>
        <w:snapToGrid/>
        <w:spacing w:line="600" w:lineRule="exact"/>
        <w:ind w:left="0" w:leftChars="0" w:firstLine="640" w:firstLineChars="200"/>
        <w:jc w:val="both"/>
        <w:textAlignment w:val="auto"/>
        <w:rPr>
          <w:rFonts w:hint="eastAsia" w:ascii="仿宋_GB2312" w:hAnsi="Times New Roman" w:eastAsia="仿宋_GB2312" w:cs="Times New Roman"/>
          <w:color w:val="000000"/>
          <w:spacing w:val="0"/>
          <w:kern w:val="2"/>
          <w:sz w:val="32"/>
          <w:szCs w:val="32"/>
          <w:lang w:val="en-US" w:eastAsia="zh-CN" w:bidi="ar-SA"/>
        </w:rPr>
      </w:pPr>
      <w:r>
        <w:rPr>
          <w:rFonts w:hint="eastAsia" w:ascii="仿宋_GB2312" w:hAnsi="Times New Roman" w:eastAsia="仿宋_GB2312" w:cs="Times New Roman"/>
          <w:color w:val="000000"/>
          <w:spacing w:val="0"/>
          <w:kern w:val="2"/>
          <w:sz w:val="32"/>
          <w:szCs w:val="32"/>
          <w:lang w:val="en-US" w:eastAsia="zh-CN" w:bidi="ar-SA"/>
        </w:rPr>
        <w:t>6月15日答题时间：10：00—22：00</w:t>
      </w:r>
    </w:p>
    <w:p>
      <w:pPr>
        <w:keepNext w:val="0"/>
        <w:keepLines w:val="0"/>
        <w:pageBreakBefore w:val="0"/>
        <w:kinsoku/>
        <w:wordWrap/>
        <w:overflowPunct/>
        <w:topLinePunct w:val="0"/>
        <w:autoSpaceDE/>
        <w:autoSpaceDN/>
        <w:bidi w:val="0"/>
        <w:adjustRightInd/>
        <w:snapToGrid/>
        <w:spacing w:line="600" w:lineRule="exact"/>
        <w:ind w:left="0" w:leftChars="0" w:firstLine="640" w:firstLineChars="200"/>
        <w:jc w:val="both"/>
        <w:textAlignment w:val="auto"/>
        <w:rPr>
          <w:rFonts w:hint="eastAsia" w:ascii="仿宋_GB2312" w:hAnsi="Times New Roman" w:eastAsia="仿宋_GB2312" w:cs="Times New Roman"/>
          <w:color w:val="000000"/>
          <w:spacing w:val="0"/>
          <w:kern w:val="2"/>
          <w:sz w:val="32"/>
          <w:szCs w:val="32"/>
          <w:lang w:val="en-US" w:eastAsia="zh-CN" w:bidi="ar-SA"/>
        </w:rPr>
      </w:pPr>
      <w:r>
        <w:rPr>
          <w:rFonts w:hint="eastAsia" w:ascii="仿宋_GB2312" w:hAnsi="Times New Roman" w:eastAsia="仿宋_GB2312" w:cs="Times New Roman"/>
          <w:color w:val="000000"/>
          <w:spacing w:val="0"/>
          <w:kern w:val="2"/>
          <w:sz w:val="32"/>
          <w:szCs w:val="32"/>
          <w:lang w:val="en-US" w:eastAsia="zh-CN" w:bidi="ar-SA"/>
        </w:rPr>
        <w:t>6月16日—21日答题时间：8：00—22：00</w:t>
      </w:r>
    </w:p>
    <w:p>
      <w:pPr>
        <w:keepNext w:val="0"/>
        <w:keepLines w:val="0"/>
        <w:pageBreakBefore w:val="0"/>
        <w:kinsoku/>
        <w:wordWrap/>
        <w:overflowPunct/>
        <w:topLinePunct w:val="0"/>
        <w:autoSpaceDE/>
        <w:autoSpaceDN/>
        <w:bidi w:val="0"/>
        <w:adjustRightInd/>
        <w:snapToGrid/>
        <w:spacing w:line="600" w:lineRule="exact"/>
        <w:ind w:left="0" w:leftChars="0" w:firstLine="640" w:firstLineChars="200"/>
        <w:jc w:val="both"/>
        <w:textAlignment w:val="auto"/>
        <w:outlineLvl w:val="0"/>
        <w:rPr>
          <w:rFonts w:hint="eastAsia" w:ascii="黑体" w:hAnsi="黑体" w:eastAsia="黑体" w:cs="黑体"/>
          <w:b w:val="0"/>
          <w:bCs w:val="0"/>
          <w:color w:val="000000"/>
          <w:spacing w:val="0"/>
          <w:kern w:val="2"/>
          <w:sz w:val="32"/>
          <w:szCs w:val="32"/>
          <w:lang w:val="en-US" w:eastAsia="zh-CN" w:bidi="ar-SA"/>
        </w:rPr>
      </w:pPr>
      <w:r>
        <w:rPr>
          <w:rFonts w:hint="eastAsia" w:ascii="黑体" w:hAnsi="黑体" w:eastAsia="黑体" w:cs="黑体"/>
          <w:b w:val="0"/>
          <w:bCs w:val="0"/>
          <w:color w:val="000000"/>
          <w:spacing w:val="0"/>
          <w:kern w:val="2"/>
          <w:sz w:val="32"/>
          <w:szCs w:val="32"/>
          <w:lang w:val="en-US" w:eastAsia="zh-CN" w:bidi="ar-SA"/>
        </w:rPr>
        <w:t>二、参赛方式</w:t>
      </w:r>
    </w:p>
    <w:p>
      <w:pPr>
        <w:keepNext w:val="0"/>
        <w:keepLines w:val="0"/>
        <w:pageBreakBefore w:val="0"/>
        <w:kinsoku/>
        <w:wordWrap/>
        <w:overflowPunct/>
        <w:topLinePunct w:val="0"/>
        <w:autoSpaceDE/>
        <w:autoSpaceDN/>
        <w:bidi w:val="0"/>
        <w:adjustRightInd/>
        <w:snapToGrid/>
        <w:spacing w:line="600" w:lineRule="exact"/>
        <w:ind w:left="0" w:leftChars="0" w:firstLine="640" w:firstLineChars="200"/>
        <w:jc w:val="both"/>
        <w:textAlignment w:val="auto"/>
        <w:rPr>
          <w:rFonts w:hint="eastAsia" w:ascii="仿宋_GB2312" w:hAnsi="Times New Roman" w:eastAsia="仿宋_GB2312" w:cs="Times New Roman"/>
          <w:color w:val="000000"/>
          <w:spacing w:val="0"/>
          <w:kern w:val="2"/>
          <w:sz w:val="32"/>
          <w:szCs w:val="32"/>
          <w:lang w:val="en-US" w:eastAsia="zh-CN" w:bidi="ar-SA"/>
        </w:rPr>
      </w:pPr>
      <w:r>
        <w:rPr>
          <w:rFonts w:hint="eastAsia" w:ascii="仿宋_GB2312" w:hAnsi="Times New Roman" w:eastAsia="仿宋_GB2312" w:cs="Times New Roman"/>
          <w:color w:val="000000"/>
          <w:spacing w:val="0"/>
          <w:kern w:val="2"/>
          <w:sz w:val="32"/>
          <w:szCs w:val="32"/>
          <w:lang w:val="en-US" w:eastAsia="zh-CN" w:bidi="ar-SA"/>
        </w:rPr>
        <w:t>（一）活动期间，扫码或搜索关注“中国银行保险报”微信公众号。</w:t>
      </w:r>
    </w:p>
    <w:p>
      <w:pPr>
        <w:spacing w:line="360" w:lineRule="auto"/>
        <w:jc w:val="both"/>
        <w:rPr>
          <w:rFonts w:hint="eastAsia" w:ascii="仿宋" w:hAnsi="仿宋" w:eastAsia="仿宋" w:cs="仿宋_GB2312"/>
          <w:color w:val="000000"/>
          <w:spacing w:val="0"/>
          <w:sz w:val="32"/>
          <w:szCs w:val="32"/>
          <w:lang w:val="zh-CN" w:eastAsia="zh-CN" w:bidi="ar-SA"/>
        </w:rPr>
      </w:pPr>
      <w:r>
        <w:rPr>
          <w:rFonts w:hint="eastAsia" w:ascii="仿宋_GB2312" w:hAnsi="Times New Roman" w:eastAsia="仿宋_GB2312" w:cs="Times New Roman"/>
          <w:color w:val="000000"/>
          <w:spacing w:val="0"/>
          <w:kern w:val="2"/>
          <w:sz w:val="32"/>
          <w:szCs w:val="32"/>
          <w:lang w:val="en-US" w:eastAsia="zh-CN" w:bidi="ar-SA"/>
        </w:rPr>
        <w:drawing>
          <wp:anchor distT="0" distB="0" distL="114300" distR="114300" simplePos="0" relativeHeight="251659264" behindDoc="0" locked="0" layoutInCell="1" allowOverlap="1">
            <wp:simplePos x="0" y="0"/>
            <wp:positionH relativeFrom="column">
              <wp:posOffset>1577340</wp:posOffset>
            </wp:positionH>
            <wp:positionV relativeFrom="paragraph">
              <wp:posOffset>299720</wp:posOffset>
            </wp:positionV>
            <wp:extent cx="2606040" cy="2606040"/>
            <wp:effectExtent l="0" t="0" r="3810" b="3810"/>
            <wp:wrapSquare wrapText="bothSides"/>
            <wp:docPr id="2" name="图片 1" descr="官微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官微二维码"/>
                    <pic:cNvPicPr>
                      <a:picLocks noChangeAspect="1"/>
                    </pic:cNvPicPr>
                  </pic:nvPicPr>
                  <pic:blipFill>
                    <a:blip r:embed="rId5"/>
                    <a:stretch>
                      <a:fillRect/>
                    </a:stretch>
                  </pic:blipFill>
                  <pic:spPr>
                    <a:xfrm>
                      <a:off x="0" y="0"/>
                      <a:ext cx="2606040" cy="2606040"/>
                    </a:xfrm>
                    <a:prstGeom prst="rect">
                      <a:avLst/>
                    </a:prstGeom>
                    <a:noFill/>
                    <a:ln>
                      <a:noFill/>
                    </a:ln>
                  </pic:spPr>
                </pic:pic>
              </a:graphicData>
            </a:graphic>
          </wp:anchor>
        </w:drawing>
      </w:r>
    </w:p>
    <w:p>
      <w:pPr>
        <w:spacing w:line="360" w:lineRule="auto"/>
        <w:jc w:val="both"/>
        <w:rPr>
          <w:rFonts w:hint="eastAsia" w:ascii="仿宋" w:hAnsi="仿宋" w:eastAsia="仿宋" w:cs="仿宋_GB2312"/>
          <w:color w:val="000000"/>
          <w:spacing w:val="0"/>
          <w:sz w:val="32"/>
          <w:szCs w:val="32"/>
          <w:lang w:val="zh-CN" w:eastAsia="zh-CN" w:bidi="ar-SA"/>
        </w:rPr>
      </w:pPr>
    </w:p>
    <w:p>
      <w:pPr>
        <w:spacing w:line="360" w:lineRule="auto"/>
        <w:jc w:val="both"/>
        <w:rPr>
          <w:rFonts w:hint="eastAsia" w:ascii="仿宋" w:hAnsi="仿宋" w:eastAsia="仿宋" w:cs="仿宋_GB2312"/>
          <w:color w:val="000000"/>
          <w:spacing w:val="0"/>
          <w:sz w:val="32"/>
          <w:szCs w:val="32"/>
          <w:lang w:val="zh-CN" w:eastAsia="zh-CN" w:bidi="ar-SA"/>
        </w:rPr>
      </w:pPr>
    </w:p>
    <w:p>
      <w:pPr>
        <w:spacing w:line="360" w:lineRule="auto"/>
        <w:jc w:val="both"/>
        <w:rPr>
          <w:rFonts w:hint="eastAsia" w:ascii="仿宋" w:hAnsi="仿宋" w:eastAsia="仿宋" w:cs="仿宋_GB2312"/>
          <w:color w:val="000000"/>
          <w:spacing w:val="0"/>
          <w:sz w:val="32"/>
          <w:szCs w:val="32"/>
          <w:lang w:val="zh-CN" w:eastAsia="zh-CN" w:bidi="ar-SA"/>
        </w:rPr>
      </w:pPr>
    </w:p>
    <w:p>
      <w:pPr>
        <w:numPr>
          <w:ilvl w:val="0"/>
          <w:numId w:val="0"/>
        </w:numPr>
        <w:spacing w:line="600" w:lineRule="exact"/>
        <w:ind w:firstLine="640" w:firstLineChars="200"/>
        <w:jc w:val="both"/>
        <w:rPr>
          <w:rFonts w:hint="eastAsia" w:ascii="仿宋_GB2312" w:hAnsi="仿宋_GB2312" w:eastAsia="仿宋_GB2312" w:cs="仿宋_GB2312"/>
          <w:color w:val="000000"/>
          <w:spacing w:val="0"/>
          <w:sz w:val="32"/>
          <w:szCs w:val="32"/>
          <w:lang w:val="en-US" w:eastAsia="zh-CN" w:bidi="ar-SA"/>
        </w:rPr>
      </w:pPr>
    </w:p>
    <w:p>
      <w:pPr>
        <w:numPr>
          <w:ilvl w:val="0"/>
          <w:numId w:val="0"/>
        </w:numPr>
        <w:spacing w:line="600" w:lineRule="exact"/>
        <w:ind w:firstLine="640" w:firstLineChars="200"/>
        <w:jc w:val="both"/>
        <w:rPr>
          <w:rFonts w:hint="eastAsia" w:ascii="仿宋_GB2312" w:hAnsi="仿宋_GB2312" w:eastAsia="仿宋_GB2312" w:cs="仿宋_GB2312"/>
          <w:color w:val="000000"/>
          <w:spacing w:val="0"/>
          <w:sz w:val="32"/>
          <w:szCs w:val="32"/>
          <w:lang w:val="en-US" w:eastAsia="zh-CN" w:bidi="ar-SA"/>
        </w:rPr>
      </w:pPr>
    </w:p>
    <w:p>
      <w:pPr>
        <w:numPr>
          <w:ilvl w:val="0"/>
          <w:numId w:val="0"/>
        </w:numPr>
        <w:spacing w:line="600" w:lineRule="exact"/>
        <w:jc w:val="both"/>
        <w:rPr>
          <w:rFonts w:hint="eastAsia" w:ascii="仿宋_GB2312" w:hAnsi="仿宋_GB2312" w:eastAsia="仿宋_GB2312" w:cs="仿宋_GB2312"/>
          <w:color w:val="000000"/>
          <w:spacing w:val="0"/>
          <w:sz w:val="32"/>
          <w:szCs w:val="32"/>
          <w:lang w:val="en-US" w:eastAsia="zh-CN" w:bidi="ar-SA"/>
        </w:rPr>
      </w:pPr>
    </w:p>
    <w:p>
      <w:pPr>
        <w:numPr>
          <w:ilvl w:val="0"/>
          <w:numId w:val="0"/>
        </w:numPr>
        <w:spacing w:line="600" w:lineRule="exact"/>
        <w:ind w:firstLine="640" w:firstLineChars="200"/>
        <w:jc w:val="both"/>
        <w:rPr>
          <w:rFonts w:hint="eastAsia" w:ascii="仿宋_GB2312" w:hAnsi="仿宋_GB2312" w:eastAsia="仿宋_GB2312" w:cs="仿宋_GB2312"/>
          <w:color w:val="000000"/>
          <w:spacing w:val="0"/>
          <w:sz w:val="32"/>
          <w:szCs w:val="32"/>
          <w:lang w:val="en-US" w:eastAsia="zh-CN" w:bidi="ar-SA"/>
        </w:rPr>
      </w:pPr>
    </w:p>
    <w:p>
      <w:pPr>
        <w:numPr>
          <w:ilvl w:val="0"/>
          <w:numId w:val="0"/>
        </w:numPr>
        <w:spacing w:line="600" w:lineRule="exact"/>
        <w:ind w:firstLine="640" w:firstLineChars="200"/>
        <w:jc w:val="both"/>
        <w:rPr>
          <w:rFonts w:hint="eastAsia" w:ascii="仿宋_GB2312" w:hAnsi="仿宋_GB2312" w:eastAsia="仿宋_GB2312" w:cs="仿宋_GB2312"/>
          <w:color w:val="000000"/>
          <w:spacing w:val="0"/>
          <w:sz w:val="32"/>
          <w:szCs w:val="32"/>
          <w:lang w:val="en-US" w:eastAsia="zh-CN" w:bidi="ar-SA"/>
        </w:rPr>
      </w:pPr>
      <w:r>
        <w:rPr>
          <w:rFonts w:hint="eastAsia" w:ascii="仿宋_GB2312" w:hAnsi="仿宋_GB2312" w:eastAsia="仿宋_GB2312" w:cs="仿宋_GB2312"/>
          <w:color w:val="000000"/>
          <w:spacing w:val="0"/>
          <w:sz w:val="32"/>
          <w:szCs w:val="32"/>
          <w:lang w:val="en-US" w:eastAsia="zh-CN" w:bidi="ar-SA"/>
        </w:rPr>
        <w:t>（二）新用户关注后将收到公众号的自动回复，点击自动回复中的“</w:t>
      </w:r>
      <w:r>
        <w:rPr>
          <w:rFonts w:hint="eastAsia" w:ascii="仿宋_GB2312" w:hAnsi="仿宋_GB2312" w:eastAsia="仿宋_GB2312" w:cs="仿宋_GB2312"/>
          <w:b/>
          <w:bCs/>
          <w:color w:val="000000"/>
          <w:spacing w:val="0"/>
          <w:sz w:val="32"/>
          <w:szCs w:val="32"/>
          <w:lang w:val="en-US" w:eastAsia="zh-CN" w:bidi="ar-SA"/>
        </w:rPr>
        <w:t>开始答题</w:t>
      </w:r>
      <w:r>
        <w:rPr>
          <w:rFonts w:hint="eastAsia" w:ascii="仿宋_GB2312" w:hAnsi="仿宋_GB2312" w:eastAsia="仿宋_GB2312" w:cs="仿宋_GB2312"/>
          <w:color w:val="000000"/>
          <w:spacing w:val="0"/>
          <w:sz w:val="32"/>
          <w:szCs w:val="32"/>
          <w:lang w:val="en-US" w:eastAsia="zh-CN" w:bidi="ar-SA"/>
        </w:rPr>
        <w:t>”</w:t>
      </w:r>
      <w:r>
        <w:rPr>
          <w:rFonts w:hint="eastAsia" w:ascii="仿宋_GB2312" w:hAnsi="仿宋_GB2312" w:eastAsia="仿宋_GB2312" w:cs="仿宋_GB2312"/>
          <w:b w:val="0"/>
          <w:bCs w:val="0"/>
          <w:color w:val="000000"/>
          <w:spacing w:val="0"/>
          <w:sz w:val="32"/>
          <w:szCs w:val="32"/>
          <w:lang w:val="en-US" w:eastAsia="zh-CN" w:bidi="ar-SA"/>
        </w:rPr>
        <w:t>，</w:t>
      </w:r>
      <w:r>
        <w:rPr>
          <w:rFonts w:hint="eastAsia" w:ascii="仿宋_GB2312" w:hAnsi="仿宋_GB2312" w:eastAsia="仿宋_GB2312" w:cs="仿宋_GB2312"/>
          <w:color w:val="000000"/>
          <w:spacing w:val="0"/>
          <w:sz w:val="32"/>
          <w:szCs w:val="32"/>
          <w:lang w:val="en-US" w:eastAsia="zh-CN" w:bidi="ar-SA"/>
        </w:rPr>
        <w:t>即可进入活动页面。</w:t>
      </w:r>
    </w:p>
    <w:p>
      <w:pPr>
        <w:numPr>
          <w:ilvl w:val="0"/>
          <w:numId w:val="0"/>
        </w:numPr>
        <w:spacing w:line="360" w:lineRule="auto"/>
        <w:jc w:val="center"/>
        <w:rPr>
          <w:rFonts w:hint="eastAsia" w:ascii="仿宋" w:hAnsi="仿宋" w:eastAsia="仿宋" w:cs="仿宋_GB2312"/>
          <w:color w:val="000000"/>
          <w:spacing w:val="0"/>
          <w:sz w:val="32"/>
          <w:szCs w:val="32"/>
          <w:lang w:val="en-US" w:eastAsia="zh-CN" w:bidi="ar-SA"/>
        </w:rPr>
      </w:pPr>
    </w:p>
    <w:p>
      <w:pPr>
        <w:spacing w:line="600" w:lineRule="exact"/>
        <w:ind w:firstLine="640" w:firstLineChars="200"/>
        <w:jc w:val="both"/>
        <w:rPr>
          <w:rFonts w:hint="eastAsia" w:ascii="仿宋_GB2312" w:hAnsi="仿宋_GB2312" w:eastAsia="仿宋_GB2312" w:cs="仿宋_GB2312"/>
          <w:color w:val="000000"/>
          <w:spacing w:val="0"/>
          <w:sz w:val="32"/>
          <w:szCs w:val="32"/>
          <w:lang w:val="en-US" w:eastAsia="zh-CN" w:bidi="ar-SA"/>
        </w:rPr>
      </w:pPr>
    </w:p>
    <w:p>
      <w:pPr>
        <w:pStyle w:val="2"/>
        <w:rPr>
          <w:rFonts w:hint="eastAsia" w:ascii="仿宋_GB2312" w:hAnsi="仿宋_GB2312" w:eastAsia="仿宋_GB2312" w:cs="仿宋_GB2312"/>
          <w:color w:val="000000"/>
          <w:spacing w:val="0"/>
          <w:sz w:val="32"/>
          <w:szCs w:val="32"/>
          <w:lang w:val="en-US" w:eastAsia="zh-CN" w:bidi="ar-SA"/>
        </w:rPr>
      </w:pPr>
      <w:r>
        <w:rPr>
          <w:rFonts w:hint="eastAsia" w:ascii="仿宋" w:hAnsi="仿宋" w:eastAsia="仿宋" w:cs="仿宋_GB2312"/>
          <w:color w:val="000000"/>
          <w:spacing w:val="0"/>
          <w:sz w:val="32"/>
          <w:szCs w:val="32"/>
          <w:lang w:val="en-US" w:eastAsia="zh-CN" w:bidi="ar-SA"/>
        </w:rPr>
        <w:drawing>
          <wp:anchor distT="0" distB="0" distL="114300" distR="114300" simplePos="0" relativeHeight="251660288" behindDoc="1" locked="0" layoutInCell="1" allowOverlap="1">
            <wp:simplePos x="0" y="0"/>
            <wp:positionH relativeFrom="column">
              <wp:posOffset>1042670</wp:posOffset>
            </wp:positionH>
            <wp:positionV relativeFrom="paragraph">
              <wp:posOffset>155575</wp:posOffset>
            </wp:positionV>
            <wp:extent cx="3305810" cy="3157855"/>
            <wp:effectExtent l="0" t="0" r="8890" b="4445"/>
            <wp:wrapNone/>
            <wp:docPr id="3" name="图片 1" descr="步骤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步骤图1-2"/>
                    <pic:cNvPicPr>
                      <a:picLocks noChangeAspect="1"/>
                    </pic:cNvPicPr>
                  </pic:nvPicPr>
                  <pic:blipFill>
                    <a:blip r:embed="rId6">
                      <a:grayscl/>
                    </a:blip>
                    <a:stretch>
                      <a:fillRect/>
                    </a:stretch>
                  </pic:blipFill>
                  <pic:spPr>
                    <a:xfrm>
                      <a:off x="0" y="0"/>
                      <a:ext cx="3305810" cy="3157855"/>
                    </a:xfrm>
                    <a:prstGeom prst="rect">
                      <a:avLst/>
                    </a:prstGeom>
                    <a:noFill/>
                    <a:ln>
                      <a:noFill/>
                    </a:ln>
                  </pic:spPr>
                </pic:pic>
              </a:graphicData>
            </a:graphic>
          </wp:anchor>
        </w:drawing>
      </w:r>
    </w:p>
    <w:p>
      <w:pPr>
        <w:pStyle w:val="2"/>
        <w:rPr>
          <w:rFonts w:hint="eastAsia" w:ascii="仿宋_GB2312" w:hAnsi="仿宋_GB2312" w:eastAsia="仿宋_GB2312" w:cs="仿宋_GB2312"/>
          <w:color w:val="000000"/>
          <w:spacing w:val="0"/>
          <w:sz w:val="32"/>
          <w:szCs w:val="32"/>
          <w:lang w:val="en-US" w:eastAsia="zh-CN" w:bidi="ar-SA"/>
        </w:rPr>
      </w:pPr>
    </w:p>
    <w:p>
      <w:pPr>
        <w:pStyle w:val="2"/>
        <w:rPr>
          <w:rFonts w:hint="eastAsia" w:ascii="仿宋_GB2312" w:hAnsi="仿宋_GB2312" w:eastAsia="仿宋_GB2312" w:cs="仿宋_GB2312"/>
          <w:color w:val="000000"/>
          <w:spacing w:val="0"/>
          <w:sz w:val="32"/>
          <w:szCs w:val="32"/>
          <w:lang w:val="en-US" w:eastAsia="zh-CN" w:bidi="ar-SA"/>
        </w:rPr>
      </w:pPr>
    </w:p>
    <w:p>
      <w:pPr>
        <w:pStyle w:val="2"/>
        <w:rPr>
          <w:rFonts w:hint="eastAsia" w:ascii="仿宋_GB2312" w:hAnsi="仿宋_GB2312" w:eastAsia="仿宋_GB2312" w:cs="仿宋_GB2312"/>
          <w:color w:val="000000"/>
          <w:spacing w:val="0"/>
          <w:sz w:val="32"/>
          <w:szCs w:val="32"/>
          <w:lang w:val="en-US" w:eastAsia="zh-CN" w:bidi="ar-SA"/>
        </w:rPr>
      </w:pPr>
    </w:p>
    <w:p>
      <w:pPr>
        <w:pStyle w:val="2"/>
        <w:rPr>
          <w:rFonts w:hint="eastAsia" w:ascii="仿宋_GB2312" w:hAnsi="仿宋_GB2312" w:eastAsia="仿宋_GB2312" w:cs="仿宋_GB2312"/>
          <w:color w:val="000000"/>
          <w:spacing w:val="0"/>
          <w:sz w:val="32"/>
          <w:szCs w:val="32"/>
          <w:lang w:val="en-US" w:eastAsia="zh-CN" w:bidi="ar-SA"/>
        </w:rPr>
      </w:pPr>
    </w:p>
    <w:p>
      <w:pPr>
        <w:pStyle w:val="2"/>
        <w:rPr>
          <w:rFonts w:hint="eastAsia" w:ascii="仿宋_GB2312" w:hAnsi="仿宋_GB2312" w:eastAsia="仿宋_GB2312" w:cs="仿宋_GB2312"/>
          <w:color w:val="000000"/>
          <w:spacing w:val="0"/>
          <w:sz w:val="32"/>
          <w:szCs w:val="32"/>
          <w:lang w:val="en-US" w:eastAsia="zh-CN" w:bidi="ar-SA"/>
        </w:rPr>
      </w:pPr>
    </w:p>
    <w:p>
      <w:pPr>
        <w:pStyle w:val="2"/>
        <w:rPr>
          <w:rFonts w:hint="eastAsia" w:ascii="仿宋_GB2312" w:hAnsi="仿宋_GB2312" w:eastAsia="仿宋_GB2312" w:cs="仿宋_GB2312"/>
          <w:color w:val="000000"/>
          <w:spacing w:val="0"/>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color w:val="000000"/>
          <w:spacing w:val="0"/>
          <w:sz w:val="32"/>
          <w:szCs w:val="32"/>
          <w:lang w:val="en-US" w:eastAsia="zh-CN" w:bidi="ar-SA"/>
        </w:rPr>
      </w:pPr>
    </w:p>
    <w:p>
      <w:pPr>
        <w:spacing w:line="600" w:lineRule="exact"/>
        <w:ind w:firstLine="640" w:firstLineChars="200"/>
        <w:jc w:val="both"/>
        <w:rPr>
          <w:rFonts w:hint="eastAsia" w:ascii="仿宋_GB2312" w:hAnsi="仿宋_GB2312" w:eastAsia="仿宋_GB2312" w:cs="仿宋_GB2312"/>
          <w:i w:val="0"/>
          <w:iCs w:val="0"/>
          <w:caps w:val="0"/>
          <w:color w:val="222222"/>
          <w:spacing w:val="0"/>
          <w:sz w:val="32"/>
          <w:szCs w:val="32"/>
          <w:shd w:val="clear" w:color="auto" w:fill="FFFFFF"/>
          <w:lang w:val="zh-CN" w:eastAsia="zh-CN" w:bidi="ar-SA"/>
        </w:rPr>
      </w:pPr>
      <w:r>
        <w:rPr>
          <w:rFonts w:hint="eastAsia" w:ascii="仿宋_GB2312" w:hAnsi="仿宋_GB2312" w:eastAsia="仿宋_GB2312" w:cs="仿宋_GB2312"/>
          <w:color w:val="000000"/>
          <w:spacing w:val="0"/>
          <w:sz w:val="32"/>
          <w:szCs w:val="32"/>
          <w:lang w:val="en-US" w:eastAsia="zh-CN" w:bidi="ar-SA"/>
        </w:rPr>
        <w:t>已关注的用户发送关键词</w:t>
      </w:r>
      <w:r>
        <w:rPr>
          <w:rFonts w:hint="eastAsia" w:ascii="仿宋_GB2312" w:hAnsi="仿宋_GB2312" w:eastAsia="仿宋_GB2312" w:cs="仿宋_GB2312"/>
          <w:b/>
          <w:bCs/>
          <w:color w:val="000000"/>
          <w:spacing w:val="0"/>
          <w:sz w:val="32"/>
          <w:szCs w:val="32"/>
          <w:lang w:val="en-US" w:eastAsia="zh-CN" w:bidi="ar-SA"/>
        </w:rPr>
        <w:t>“答题”</w:t>
      </w:r>
      <w:r>
        <w:rPr>
          <w:rFonts w:hint="eastAsia" w:ascii="仿宋_GB2312" w:hAnsi="仿宋_GB2312" w:eastAsia="仿宋_GB2312" w:cs="仿宋_GB2312"/>
          <w:color w:val="000000"/>
          <w:spacing w:val="0"/>
          <w:sz w:val="32"/>
          <w:szCs w:val="32"/>
          <w:lang w:val="en-US" w:eastAsia="zh-CN" w:bidi="ar-SA"/>
        </w:rPr>
        <w:t>到公众号后台，点击自动回复中的“</w:t>
      </w:r>
      <w:r>
        <w:rPr>
          <w:rFonts w:hint="eastAsia" w:ascii="仿宋_GB2312" w:hAnsi="仿宋_GB2312" w:eastAsia="仿宋_GB2312" w:cs="仿宋_GB2312"/>
          <w:b/>
          <w:bCs/>
          <w:color w:val="000000"/>
          <w:spacing w:val="0"/>
          <w:sz w:val="32"/>
          <w:szCs w:val="32"/>
          <w:lang w:val="en-US" w:eastAsia="zh-CN" w:bidi="ar-SA"/>
        </w:rPr>
        <w:t>开始答题</w:t>
      </w:r>
      <w:r>
        <w:rPr>
          <w:rFonts w:hint="eastAsia" w:ascii="仿宋_GB2312" w:hAnsi="仿宋_GB2312" w:eastAsia="仿宋_GB2312" w:cs="仿宋_GB2312"/>
          <w:color w:val="000000"/>
          <w:spacing w:val="0"/>
          <w:sz w:val="32"/>
          <w:szCs w:val="32"/>
          <w:lang w:val="en-US" w:eastAsia="zh-CN" w:bidi="ar-SA"/>
        </w:rPr>
        <w:t>”，即可进入活动页面。（</w:t>
      </w:r>
      <w:r>
        <w:rPr>
          <w:rFonts w:hint="eastAsia" w:ascii="仿宋_GB2312" w:hAnsi="仿宋_GB2312" w:eastAsia="仿宋_GB2312" w:cs="仿宋_GB2312"/>
          <w:i w:val="0"/>
          <w:iCs w:val="0"/>
          <w:caps w:val="0"/>
          <w:color w:val="222222"/>
          <w:spacing w:val="0"/>
          <w:sz w:val="32"/>
          <w:szCs w:val="32"/>
          <w:shd w:val="clear" w:color="auto" w:fill="FFFFFF"/>
          <w:lang w:val="zh-CN" w:eastAsia="zh-CN" w:bidi="ar-SA"/>
        </w:rPr>
        <w:t>答题过程中如遇试卷失效，重新</w:t>
      </w:r>
      <w:r>
        <w:rPr>
          <w:rFonts w:hint="eastAsia" w:ascii="仿宋_GB2312" w:hAnsi="仿宋_GB2312" w:eastAsia="仿宋_GB2312" w:cs="仿宋_GB2312"/>
          <w:color w:val="000000"/>
          <w:spacing w:val="0"/>
          <w:sz w:val="32"/>
          <w:szCs w:val="32"/>
          <w:lang w:val="en-US" w:eastAsia="zh-CN" w:bidi="ar-SA"/>
        </w:rPr>
        <w:t>发送关键词</w:t>
      </w:r>
      <w:r>
        <w:rPr>
          <w:rFonts w:hint="eastAsia" w:ascii="仿宋_GB2312" w:hAnsi="仿宋_GB2312" w:eastAsia="仿宋_GB2312" w:cs="仿宋_GB2312"/>
          <w:b/>
          <w:bCs/>
          <w:color w:val="000000"/>
          <w:spacing w:val="0"/>
          <w:sz w:val="32"/>
          <w:szCs w:val="32"/>
          <w:lang w:val="en-US" w:eastAsia="zh-CN" w:bidi="ar-SA"/>
        </w:rPr>
        <w:t>“答题”</w:t>
      </w:r>
      <w:r>
        <w:rPr>
          <w:rFonts w:hint="eastAsia" w:ascii="仿宋_GB2312" w:hAnsi="仿宋_GB2312" w:eastAsia="仿宋_GB2312" w:cs="仿宋_GB2312"/>
          <w:color w:val="000000"/>
          <w:spacing w:val="0"/>
          <w:sz w:val="32"/>
          <w:szCs w:val="32"/>
          <w:lang w:val="en-US" w:eastAsia="zh-CN" w:bidi="ar-SA"/>
        </w:rPr>
        <w:t>到公众号后台</w:t>
      </w:r>
      <w:r>
        <w:rPr>
          <w:rFonts w:hint="eastAsia" w:ascii="仿宋_GB2312" w:hAnsi="仿宋_GB2312" w:eastAsia="仿宋_GB2312" w:cs="仿宋_GB2312"/>
          <w:i w:val="0"/>
          <w:iCs w:val="0"/>
          <w:caps w:val="0"/>
          <w:color w:val="222222"/>
          <w:spacing w:val="0"/>
          <w:sz w:val="32"/>
          <w:szCs w:val="32"/>
          <w:shd w:val="clear" w:color="auto" w:fill="FFFFFF"/>
          <w:lang w:val="zh-CN" w:eastAsia="zh-CN" w:bidi="ar-SA"/>
        </w:rPr>
        <w:t>，</w:t>
      </w:r>
      <w:r>
        <w:rPr>
          <w:rFonts w:hint="eastAsia" w:ascii="仿宋_GB2312" w:hAnsi="仿宋_GB2312" w:eastAsia="仿宋_GB2312" w:cs="仿宋_GB2312"/>
          <w:i w:val="0"/>
          <w:iCs w:val="0"/>
          <w:caps w:val="0"/>
          <w:color w:val="222222"/>
          <w:spacing w:val="0"/>
          <w:sz w:val="32"/>
          <w:szCs w:val="32"/>
          <w:shd w:val="clear" w:color="auto" w:fill="FFFFFF"/>
          <w:lang w:val="en-US" w:eastAsia="zh-CN" w:bidi="ar-SA"/>
        </w:rPr>
        <w:t>即可</w:t>
      </w:r>
      <w:r>
        <w:rPr>
          <w:rFonts w:hint="eastAsia" w:ascii="仿宋_GB2312" w:hAnsi="仿宋_GB2312" w:eastAsia="仿宋_GB2312" w:cs="仿宋_GB2312"/>
          <w:b/>
          <w:i w:val="0"/>
          <w:iCs w:val="0"/>
          <w:caps w:val="0"/>
          <w:color w:val="222222"/>
          <w:spacing w:val="0"/>
          <w:sz w:val="32"/>
          <w:szCs w:val="32"/>
          <w:shd w:val="clear" w:color="auto" w:fill="FFFFFF"/>
          <w:lang w:val="zh-CN" w:eastAsia="zh-CN" w:bidi="ar-SA"/>
        </w:rPr>
        <w:t>获取最新</w:t>
      </w:r>
      <w:r>
        <w:rPr>
          <w:rFonts w:hint="eastAsia" w:ascii="仿宋_GB2312" w:hAnsi="仿宋_GB2312" w:eastAsia="仿宋_GB2312" w:cs="仿宋_GB2312"/>
          <w:b/>
          <w:i w:val="0"/>
          <w:iCs w:val="0"/>
          <w:caps w:val="0"/>
          <w:color w:val="222222"/>
          <w:spacing w:val="0"/>
          <w:sz w:val="32"/>
          <w:szCs w:val="32"/>
          <w:shd w:val="clear" w:color="auto" w:fill="FFFFFF"/>
          <w:lang w:val="en-US" w:eastAsia="zh-CN" w:bidi="ar-SA"/>
        </w:rPr>
        <w:t>活动链接</w:t>
      </w:r>
      <w:r>
        <w:rPr>
          <w:rFonts w:hint="eastAsia" w:ascii="仿宋_GB2312" w:hAnsi="仿宋_GB2312" w:eastAsia="仿宋_GB2312" w:cs="仿宋_GB2312"/>
          <w:i w:val="0"/>
          <w:iCs w:val="0"/>
          <w:caps w:val="0"/>
          <w:color w:val="222222"/>
          <w:spacing w:val="0"/>
          <w:sz w:val="32"/>
          <w:szCs w:val="32"/>
          <w:shd w:val="clear" w:color="auto" w:fill="FFFFFF"/>
          <w:lang w:val="zh-CN" w:eastAsia="zh-CN" w:bidi="ar-SA"/>
        </w:rPr>
        <w:t>）</w:t>
      </w:r>
    </w:p>
    <w:p>
      <w:pPr>
        <w:spacing w:line="360" w:lineRule="auto"/>
        <w:jc w:val="center"/>
        <w:rPr>
          <w:rFonts w:hint="eastAsia" w:ascii="仿宋" w:hAnsi="仿宋" w:eastAsia="仿宋" w:cs="仿宋"/>
          <w:i w:val="0"/>
          <w:iCs w:val="0"/>
          <w:caps w:val="0"/>
          <w:color w:val="222222"/>
          <w:spacing w:val="0"/>
          <w:sz w:val="32"/>
          <w:szCs w:val="32"/>
          <w:shd w:val="clear" w:color="auto" w:fill="FFFFFF"/>
          <w:lang w:val="en-US" w:eastAsia="zh-CN" w:bidi="ar-SA"/>
        </w:rPr>
      </w:pPr>
      <w:r>
        <w:rPr>
          <w:rFonts w:hint="eastAsia" w:ascii="仿宋" w:hAnsi="仿宋" w:eastAsia="仿宋" w:cs="仿宋"/>
          <w:i w:val="0"/>
          <w:iCs w:val="0"/>
          <w:caps w:val="0"/>
          <w:color w:val="222222"/>
          <w:spacing w:val="0"/>
          <w:sz w:val="32"/>
          <w:szCs w:val="32"/>
          <w:shd w:val="clear" w:color="auto" w:fill="FFFFFF"/>
          <w:lang w:val="en-US" w:eastAsia="zh-CN" w:bidi="ar-SA"/>
        </w:rPr>
        <w:drawing>
          <wp:anchor distT="0" distB="0" distL="114300" distR="114300" simplePos="0" relativeHeight="251660288" behindDoc="1" locked="0" layoutInCell="1" allowOverlap="1">
            <wp:simplePos x="0" y="0"/>
            <wp:positionH relativeFrom="column">
              <wp:posOffset>480695</wp:posOffset>
            </wp:positionH>
            <wp:positionV relativeFrom="paragraph">
              <wp:posOffset>89535</wp:posOffset>
            </wp:positionV>
            <wp:extent cx="4620260" cy="3100705"/>
            <wp:effectExtent l="0" t="0" r="8890" b="4445"/>
            <wp:wrapNone/>
            <wp:docPr id="5" name="图片 2" descr="步骤图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步骤图3-5"/>
                    <pic:cNvPicPr>
                      <a:picLocks noChangeAspect="1"/>
                    </pic:cNvPicPr>
                  </pic:nvPicPr>
                  <pic:blipFill>
                    <a:blip r:embed="rId7">
                      <a:grayscl/>
                    </a:blip>
                    <a:stretch>
                      <a:fillRect/>
                    </a:stretch>
                  </pic:blipFill>
                  <pic:spPr>
                    <a:xfrm>
                      <a:off x="0" y="0"/>
                      <a:ext cx="4620260" cy="3100705"/>
                    </a:xfrm>
                    <a:prstGeom prst="rect">
                      <a:avLst/>
                    </a:prstGeom>
                    <a:noFill/>
                    <a:ln>
                      <a:noFill/>
                    </a:ln>
                  </pic:spPr>
                </pic:pic>
              </a:graphicData>
            </a:graphic>
          </wp:anchor>
        </w:drawing>
      </w:r>
    </w:p>
    <w:p>
      <w:pPr>
        <w:spacing w:line="600" w:lineRule="exact"/>
        <w:ind w:firstLine="640" w:firstLineChars="200"/>
        <w:jc w:val="both"/>
        <w:rPr>
          <w:rFonts w:hint="eastAsia" w:ascii="仿宋_GB2312" w:hAnsi="仿宋_GB2312" w:eastAsia="仿宋_GB2312" w:cs="仿宋_GB2312"/>
          <w:color w:val="000000"/>
          <w:spacing w:val="0"/>
          <w:sz w:val="32"/>
          <w:szCs w:val="32"/>
          <w:lang w:val="zh-CN" w:eastAsia="zh-CN" w:bidi="ar-SA"/>
        </w:rPr>
      </w:pPr>
    </w:p>
    <w:p>
      <w:pPr>
        <w:pStyle w:val="2"/>
        <w:rPr>
          <w:rFonts w:hint="eastAsia" w:ascii="仿宋_GB2312" w:hAnsi="仿宋_GB2312" w:eastAsia="仿宋_GB2312" w:cs="仿宋_GB2312"/>
          <w:color w:val="000000"/>
          <w:spacing w:val="0"/>
          <w:sz w:val="32"/>
          <w:szCs w:val="32"/>
          <w:lang w:val="zh-CN" w:eastAsia="zh-CN" w:bidi="ar-SA"/>
        </w:rPr>
      </w:pPr>
    </w:p>
    <w:p>
      <w:pPr>
        <w:pStyle w:val="2"/>
        <w:rPr>
          <w:rFonts w:hint="eastAsia" w:ascii="仿宋_GB2312" w:hAnsi="仿宋_GB2312" w:eastAsia="仿宋_GB2312" w:cs="仿宋_GB2312"/>
          <w:color w:val="000000"/>
          <w:spacing w:val="0"/>
          <w:sz w:val="32"/>
          <w:szCs w:val="32"/>
          <w:lang w:val="zh-CN" w:eastAsia="zh-CN" w:bidi="ar-SA"/>
        </w:rPr>
      </w:pPr>
    </w:p>
    <w:p>
      <w:pPr>
        <w:pStyle w:val="2"/>
        <w:rPr>
          <w:rFonts w:hint="eastAsia" w:ascii="仿宋_GB2312" w:hAnsi="仿宋_GB2312" w:eastAsia="仿宋_GB2312" w:cs="仿宋_GB2312"/>
          <w:color w:val="000000"/>
          <w:spacing w:val="0"/>
          <w:sz w:val="32"/>
          <w:szCs w:val="32"/>
          <w:lang w:val="zh-CN" w:eastAsia="zh-CN" w:bidi="ar-SA"/>
        </w:rPr>
      </w:pPr>
    </w:p>
    <w:p>
      <w:pPr>
        <w:pStyle w:val="2"/>
        <w:rPr>
          <w:rFonts w:hint="eastAsia" w:ascii="仿宋_GB2312" w:hAnsi="仿宋_GB2312" w:eastAsia="仿宋_GB2312" w:cs="仿宋_GB2312"/>
          <w:color w:val="000000"/>
          <w:spacing w:val="0"/>
          <w:sz w:val="32"/>
          <w:szCs w:val="32"/>
          <w:lang w:val="zh-CN" w:eastAsia="zh-CN" w:bidi="ar-SA"/>
        </w:rPr>
      </w:pPr>
    </w:p>
    <w:p>
      <w:pPr>
        <w:pStyle w:val="2"/>
        <w:rPr>
          <w:rFonts w:hint="eastAsia" w:ascii="仿宋_GB2312" w:hAnsi="仿宋_GB2312" w:eastAsia="仿宋_GB2312" w:cs="仿宋_GB2312"/>
          <w:color w:val="000000"/>
          <w:spacing w:val="0"/>
          <w:sz w:val="32"/>
          <w:szCs w:val="32"/>
          <w:lang w:val="zh-CN" w:eastAsia="zh-CN" w:bidi="ar-SA"/>
        </w:rPr>
      </w:pPr>
    </w:p>
    <w:p>
      <w:pPr>
        <w:pStyle w:val="2"/>
        <w:rPr>
          <w:rFonts w:hint="eastAsia" w:ascii="仿宋_GB2312" w:hAnsi="仿宋_GB2312" w:eastAsia="仿宋_GB2312" w:cs="仿宋_GB2312"/>
          <w:color w:val="000000"/>
          <w:spacing w:val="0"/>
          <w:sz w:val="32"/>
          <w:szCs w:val="32"/>
          <w:lang w:val="zh-CN" w:eastAsia="zh-CN" w:bidi="ar-SA"/>
        </w:rPr>
      </w:pPr>
    </w:p>
    <w:p>
      <w:pPr>
        <w:spacing w:line="600" w:lineRule="exact"/>
        <w:ind w:firstLine="640" w:firstLineChars="200"/>
        <w:jc w:val="both"/>
        <w:rPr>
          <w:rFonts w:hint="eastAsia" w:ascii="仿宋_GB2312" w:hAnsi="仿宋_GB2312" w:eastAsia="仿宋_GB2312" w:cs="仿宋_GB2312"/>
          <w:color w:val="000000"/>
          <w:spacing w:val="0"/>
          <w:sz w:val="32"/>
          <w:szCs w:val="32"/>
          <w:lang w:val="zh-CN" w:eastAsia="zh-CN" w:bidi="ar-SA"/>
        </w:rPr>
      </w:pPr>
      <w:r>
        <w:rPr>
          <w:rFonts w:hint="eastAsia" w:ascii="仿宋_GB2312" w:hAnsi="仿宋_GB2312" w:eastAsia="仿宋_GB2312" w:cs="仿宋_GB2312"/>
          <w:color w:val="000000"/>
          <w:spacing w:val="0"/>
          <w:sz w:val="32"/>
          <w:szCs w:val="32"/>
          <w:lang w:val="zh-CN" w:eastAsia="zh-CN" w:bidi="ar-SA"/>
        </w:rPr>
        <w:t>（三）进入活动</w:t>
      </w:r>
      <w:r>
        <w:rPr>
          <w:rFonts w:hint="eastAsia" w:ascii="仿宋_GB2312" w:hAnsi="仿宋_GB2312" w:eastAsia="仿宋_GB2312" w:cs="仿宋_GB2312"/>
          <w:color w:val="000000"/>
          <w:spacing w:val="0"/>
          <w:sz w:val="32"/>
          <w:szCs w:val="32"/>
          <w:lang w:val="en-US" w:eastAsia="zh-CN" w:bidi="ar-SA"/>
        </w:rPr>
        <w:t>页面后</w:t>
      </w:r>
      <w:r>
        <w:rPr>
          <w:rFonts w:hint="eastAsia" w:ascii="仿宋_GB2312" w:hAnsi="仿宋_GB2312" w:eastAsia="仿宋_GB2312" w:cs="仿宋_GB2312"/>
          <w:color w:val="000000"/>
          <w:spacing w:val="0"/>
          <w:sz w:val="32"/>
          <w:szCs w:val="32"/>
          <w:lang w:val="zh-CN" w:eastAsia="zh-CN" w:bidi="ar-SA"/>
        </w:rPr>
        <w:t>，</w:t>
      </w:r>
      <w:r>
        <w:rPr>
          <w:rFonts w:hint="eastAsia" w:ascii="仿宋_GB2312" w:hAnsi="仿宋_GB2312" w:eastAsia="仿宋_GB2312" w:cs="仿宋_GB2312"/>
          <w:b/>
          <w:color w:val="000000"/>
          <w:spacing w:val="0"/>
          <w:sz w:val="32"/>
          <w:szCs w:val="32"/>
          <w:lang w:val="en-US" w:eastAsia="zh-CN" w:bidi="ar-SA"/>
        </w:rPr>
        <w:t>输入</w:t>
      </w:r>
      <w:r>
        <w:rPr>
          <w:rFonts w:hint="eastAsia" w:ascii="仿宋_GB2312" w:hAnsi="仿宋_GB2312" w:eastAsia="仿宋_GB2312" w:cs="仿宋_GB2312"/>
          <w:b/>
          <w:color w:val="000000"/>
          <w:spacing w:val="0"/>
          <w:sz w:val="32"/>
          <w:szCs w:val="32"/>
          <w:lang w:val="zh-CN" w:eastAsia="zh-CN" w:bidi="ar-SA"/>
        </w:rPr>
        <w:t>姓名并选择所在地区（省、</w:t>
      </w:r>
      <w:r>
        <w:rPr>
          <w:rFonts w:hint="eastAsia" w:ascii="仿宋_GB2312" w:hAnsi="仿宋_GB2312" w:eastAsia="仿宋_GB2312" w:cs="仿宋_GB2312"/>
          <w:b/>
          <w:color w:val="000000"/>
          <w:spacing w:val="0"/>
          <w:sz w:val="32"/>
          <w:szCs w:val="32"/>
          <w:lang w:val="en-US" w:eastAsia="zh-CN" w:bidi="ar-SA"/>
        </w:rPr>
        <w:t>自治区、</w:t>
      </w:r>
      <w:r>
        <w:rPr>
          <w:rFonts w:hint="eastAsia" w:ascii="仿宋_GB2312" w:hAnsi="仿宋_GB2312" w:eastAsia="仿宋_GB2312" w:cs="仿宋_GB2312"/>
          <w:b/>
          <w:color w:val="000000"/>
          <w:spacing w:val="0"/>
          <w:sz w:val="32"/>
          <w:szCs w:val="32"/>
          <w:lang w:val="zh-CN" w:eastAsia="zh-CN" w:bidi="ar-SA"/>
        </w:rPr>
        <w:t>直辖市、新疆</w:t>
      </w:r>
      <w:r>
        <w:rPr>
          <w:rFonts w:hint="eastAsia" w:ascii="仿宋_GB2312" w:hAnsi="仿宋_GB2312" w:eastAsia="仿宋_GB2312" w:cs="仿宋_GB2312"/>
          <w:b/>
          <w:color w:val="000000"/>
          <w:spacing w:val="0"/>
          <w:sz w:val="32"/>
          <w:szCs w:val="32"/>
          <w:lang w:val="en-US" w:eastAsia="zh-CN" w:bidi="ar-SA"/>
        </w:rPr>
        <w:t>生产建设兵团，不含港澳台地区</w:t>
      </w:r>
      <w:r>
        <w:rPr>
          <w:rFonts w:hint="eastAsia" w:ascii="仿宋_GB2312" w:hAnsi="仿宋_GB2312" w:eastAsia="仿宋_GB2312" w:cs="仿宋_GB2312"/>
          <w:b/>
          <w:color w:val="000000"/>
          <w:spacing w:val="0"/>
          <w:sz w:val="32"/>
          <w:szCs w:val="32"/>
          <w:lang w:val="zh-CN" w:eastAsia="zh-CN" w:bidi="ar-SA"/>
        </w:rPr>
        <w:t>）</w:t>
      </w:r>
      <w:r>
        <w:rPr>
          <w:rFonts w:hint="eastAsia" w:ascii="仿宋_GB2312" w:hAnsi="仿宋_GB2312" w:eastAsia="仿宋_GB2312" w:cs="仿宋_GB2312"/>
          <w:color w:val="000000"/>
          <w:spacing w:val="0"/>
          <w:sz w:val="32"/>
          <w:szCs w:val="32"/>
          <w:lang w:val="zh-CN" w:eastAsia="zh-CN" w:bidi="ar-SA"/>
        </w:rPr>
        <w:t>，</w:t>
      </w:r>
      <w:r>
        <w:rPr>
          <w:rFonts w:hint="eastAsia" w:ascii="仿宋_GB2312" w:hAnsi="仿宋_GB2312" w:eastAsia="仿宋_GB2312" w:cs="仿宋_GB2312"/>
          <w:color w:val="000000"/>
          <w:spacing w:val="0"/>
          <w:sz w:val="32"/>
          <w:szCs w:val="32"/>
          <w:lang w:val="en-US" w:eastAsia="zh-CN" w:bidi="ar-SA"/>
        </w:rPr>
        <w:t>输入手机号（仅用于统计分数时识别身份，不会外泄）和工作单位（选填）</w:t>
      </w:r>
      <w:r>
        <w:rPr>
          <w:rFonts w:hint="eastAsia" w:ascii="仿宋_GB2312" w:hAnsi="仿宋_GB2312" w:eastAsia="仿宋_GB2312" w:cs="仿宋_GB2312"/>
          <w:color w:val="000000"/>
          <w:spacing w:val="0"/>
          <w:sz w:val="32"/>
          <w:szCs w:val="32"/>
          <w:lang w:val="zh-CN" w:eastAsia="zh-CN" w:bidi="ar-SA"/>
        </w:rPr>
        <w:t>后</w:t>
      </w:r>
      <w:r>
        <w:rPr>
          <w:rFonts w:hint="eastAsia" w:ascii="仿宋_GB2312" w:hAnsi="仿宋_GB2312" w:eastAsia="仿宋_GB2312" w:cs="仿宋_GB2312"/>
          <w:b w:val="0"/>
          <w:bCs w:val="0"/>
          <w:color w:val="000000"/>
          <w:spacing w:val="0"/>
          <w:sz w:val="32"/>
          <w:szCs w:val="32"/>
          <w:lang w:val="zh-CN" w:eastAsia="zh-CN" w:bidi="ar-SA"/>
        </w:rPr>
        <w:t>，</w:t>
      </w:r>
      <w:r>
        <w:rPr>
          <w:rFonts w:hint="eastAsia" w:ascii="仿宋_GB2312" w:hAnsi="仿宋_GB2312" w:eastAsia="仿宋_GB2312" w:cs="仿宋_GB2312"/>
          <w:color w:val="000000"/>
          <w:spacing w:val="0"/>
          <w:sz w:val="32"/>
          <w:szCs w:val="32"/>
          <w:lang w:val="zh-CN" w:eastAsia="zh-CN" w:bidi="ar-SA"/>
        </w:rPr>
        <w:t>即可开始答题。</w:t>
      </w:r>
    </w:p>
    <w:p>
      <w:pPr>
        <w:spacing w:line="600" w:lineRule="exact"/>
        <w:ind w:firstLine="640" w:firstLineChars="200"/>
        <w:jc w:val="both"/>
        <w:outlineLvl w:val="0"/>
        <w:rPr>
          <w:rFonts w:hint="eastAsia" w:ascii="黑体" w:hAnsi="黑体" w:eastAsia="黑体" w:cs="黑体"/>
          <w:b/>
          <w:bCs/>
          <w:color w:val="000000"/>
          <w:spacing w:val="0"/>
          <w:sz w:val="32"/>
          <w:szCs w:val="32"/>
          <w:lang w:val="zh-CN" w:eastAsia="zh-CN" w:bidi="ar-SA"/>
        </w:rPr>
      </w:pPr>
      <w:r>
        <w:rPr>
          <w:rFonts w:hint="eastAsia" w:ascii="黑体" w:hAnsi="黑体" w:eastAsia="黑体" w:cs="黑体"/>
          <w:b w:val="0"/>
          <w:bCs w:val="0"/>
          <w:color w:val="000000"/>
          <w:spacing w:val="0"/>
          <w:sz w:val="32"/>
          <w:szCs w:val="32"/>
          <w:lang w:val="zh-CN" w:eastAsia="zh-CN" w:bidi="ar-SA"/>
        </w:rPr>
        <w:t>三、活动形式</w:t>
      </w:r>
    </w:p>
    <w:p>
      <w:pPr>
        <w:spacing w:line="600" w:lineRule="exact"/>
        <w:ind w:firstLine="640" w:firstLineChars="200"/>
        <w:jc w:val="both"/>
        <w:rPr>
          <w:rFonts w:hint="eastAsia" w:ascii="仿宋_GB2312" w:hAnsi="仿宋_GB2312" w:eastAsia="仿宋_GB2312" w:cs="仿宋_GB2312"/>
          <w:color w:val="000000"/>
          <w:spacing w:val="0"/>
          <w:sz w:val="32"/>
          <w:szCs w:val="32"/>
          <w:lang w:val="zh-CN" w:eastAsia="zh-CN" w:bidi="ar-SA"/>
        </w:rPr>
      </w:pPr>
      <w:r>
        <w:rPr>
          <w:rFonts w:hint="eastAsia" w:ascii="仿宋_GB2312" w:hAnsi="仿宋_GB2312" w:eastAsia="仿宋_GB2312" w:cs="仿宋_GB2312"/>
          <w:color w:val="000000"/>
          <w:spacing w:val="0"/>
          <w:sz w:val="32"/>
          <w:szCs w:val="32"/>
          <w:lang w:val="zh-CN" w:eastAsia="zh-CN" w:bidi="ar-SA"/>
        </w:rPr>
        <w:t>本次活动以“团队争霸”形式开展，以地区</w:t>
      </w:r>
      <w:r>
        <w:rPr>
          <w:rFonts w:hint="eastAsia" w:ascii="仿宋_GB2312" w:hAnsi="仿宋_GB2312" w:eastAsia="仿宋_GB2312" w:cs="仿宋_GB2312"/>
          <w:b/>
          <w:color w:val="000000"/>
          <w:spacing w:val="0"/>
          <w:sz w:val="32"/>
          <w:szCs w:val="32"/>
          <w:lang w:val="zh-CN" w:eastAsia="zh-CN" w:bidi="ar-SA"/>
        </w:rPr>
        <w:t>（省、</w:t>
      </w:r>
      <w:r>
        <w:rPr>
          <w:rFonts w:hint="eastAsia" w:ascii="仿宋_GB2312" w:hAnsi="仿宋_GB2312" w:eastAsia="仿宋_GB2312" w:cs="仿宋_GB2312"/>
          <w:b/>
          <w:color w:val="000000"/>
          <w:spacing w:val="0"/>
          <w:sz w:val="32"/>
          <w:szCs w:val="32"/>
          <w:lang w:val="en-US" w:eastAsia="zh-CN" w:bidi="ar-SA"/>
        </w:rPr>
        <w:t>自治区、</w:t>
      </w:r>
      <w:r>
        <w:rPr>
          <w:rFonts w:hint="eastAsia" w:ascii="仿宋_GB2312" w:hAnsi="仿宋_GB2312" w:eastAsia="仿宋_GB2312" w:cs="仿宋_GB2312"/>
          <w:b/>
          <w:color w:val="000000"/>
          <w:spacing w:val="0"/>
          <w:sz w:val="32"/>
          <w:szCs w:val="32"/>
          <w:lang w:val="zh-CN" w:eastAsia="zh-CN" w:bidi="ar-SA"/>
        </w:rPr>
        <w:t>直辖市、新疆</w:t>
      </w:r>
      <w:r>
        <w:rPr>
          <w:rFonts w:hint="eastAsia" w:ascii="仿宋_GB2312" w:hAnsi="仿宋_GB2312" w:eastAsia="仿宋_GB2312" w:cs="仿宋_GB2312"/>
          <w:b/>
          <w:color w:val="000000"/>
          <w:spacing w:val="0"/>
          <w:sz w:val="32"/>
          <w:szCs w:val="32"/>
          <w:lang w:val="en-US" w:eastAsia="zh-CN" w:bidi="ar-SA"/>
        </w:rPr>
        <w:t>生产建设兵团，不含港澳台地区</w:t>
      </w:r>
      <w:r>
        <w:rPr>
          <w:rFonts w:hint="eastAsia" w:ascii="仿宋_GB2312" w:hAnsi="仿宋_GB2312" w:eastAsia="仿宋_GB2312" w:cs="仿宋_GB2312"/>
          <w:b/>
          <w:color w:val="000000"/>
          <w:spacing w:val="0"/>
          <w:sz w:val="32"/>
          <w:szCs w:val="32"/>
          <w:lang w:val="zh-CN" w:eastAsia="zh-CN" w:bidi="ar-SA"/>
        </w:rPr>
        <w:t>）</w:t>
      </w:r>
      <w:r>
        <w:rPr>
          <w:rFonts w:hint="eastAsia" w:ascii="仿宋_GB2312" w:hAnsi="仿宋_GB2312" w:eastAsia="仿宋_GB2312" w:cs="仿宋_GB2312"/>
          <w:color w:val="000000"/>
          <w:spacing w:val="0"/>
          <w:sz w:val="32"/>
          <w:szCs w:val="32"/>
          <w:lang w:val="zh-CN" w:eastAsia="zh-CN" w:bidi="ar-SA"/>
        </w:rPr>
        <w:t>为单位划分战队。面向社会公众，任何个人均可参加，选择同一个地区的用户自动组成同一战队；</w:t>
      </w:r>
      <w:r>
        <w:rPr>
          <w:rFonts w:hint="eastAsia" w:ascii="仿宋_GB2312" w:hAnsi="仿宋_GB2312" w:eastAsia="仿宋_GB2312" w:cs="仿宋_GB2312"/>
          <w:color w:val="000000"/>
          <w:spacing w:val="0"/>
          <w:sz w:val="32"/>
          <w:szCs w:val="32"/>
          <w:lang w:val="zh-TW" w:eastAsia="zh-TW" w:bidi="ar-SA"/>
        </w:rPr>
        <w:t>各战队总成绩</w:t>
      </w:r>
      <w:r>
        <w:rPr>
          <w:rFonts w:hint="eastAsia" w:ascii="仿宋_GB2312" w:hAnsi="仿宋_GB2312" w:eastAsia="仿宋_GB2312" w:cs="仿宋_GB2312"/>
          <w:color w:val="000000"/>
          <w:spacing w:val="0"/>
          <w:sz w:val="32"/>
          <w:szCs w:val="32"/>
          <w:lang w:val="en-US" w:eastAsia="zh-CN" w:bidi="ar-SA"/>
        </w:rPr>
        <w:t>根据</w:t>
      </w:r>
      <w:r>
        <w:rPr>
          <w:rFonts w:hint="eastAsia" w:ascii="仿宋_GB2312" w:hAnsi="仿宋_GB2312" w:eastAsia="仿宋_GB2312" w:cs="仿宋_GB2312"/>
          <w:color w:val="000000"/>
          <w:spacing w:val="0"/>
          <w:sz w:val="32"/>
          <w:szCs w:val="32"/>
          <w:lang w:val="zh-TW" w:eastAsia="zh-TW" w:bidi="ar-SA"/>
        </w:rPr>
        <w:t>参与人数</w:t>
      </w:r>
      <w:r>
        <w:rPr>
          <w:rFonts w:hint="eastAsia" w:ascii="仿宋_GB2312" w:hAnsi="仿宋_GB2312" w:eastAsia="仿宋_GB2312" w:cs="仿宋_GB2312"/>
          <w:color w:val="000000"/>
          <w:spacing w:val="0"/>
          <w:sz w:val="32"/>
          <w:szCs w:val="32"/>
          <w:lang w:val="zh-TW" w:eastAsia="zh-CN" w:bidi="ar-SA"/>
        </w:rPr>
        <w:t>、得分情况等</w:t>
      </w:r>
      <w:r>
        <w:rPr>
          <w:rFonts w:hint="eastAsia" w:ascii="仿宋_GB2312" w:hAnsi="仿宋_GB2312" w:eastAsia="仿宋_GB2312" w:cs="仿宋_GB2312"/>
          <w:color w:val="000000"/>
          <w:spacing w:val="0"/>
          <w:sz w:val="32"/>
          <w:szCs w:val="32"/>
          <w:lang w:val="en-US" w:eastAsia="zh-CN" w:bidi="ar-SA"/>
        </w:rPr>
        <w:t>指标</w:t>
      </w:r>
      <w:r>
        <w:rPr>
          <w:rFonts w:hint="eastAsia" w:ascii="仿宋_GB2312" w:hAnsi="仿宋_GB2312" w:eastAsia="仿宋_GB2312" w:cs="仿宋_GB2312"/>
          <w:color w:val="000000"/>
          <w:spacing w:val="0"/>
          <w:sz w:val="32"/>
          <w:szCs w:val="32"/>
          <w:lang w:val="zh-TW" w:eastAsia="zh-TW" w:bidi="ar-SA"/>
        </w:rPr>
        <w:t>计算得出，每天定时公布</w:t>
      </w:r>
      <w:r>
        <w:rPr>
          <w:rFonts w:hint="eastAsia" w:ascii="仿宋_GB2312" w:hAnsi="仿宋_GB2312" w:eastAsia="仿宋_GB2312" w:cs="仿宋_GB2312"/>
          <w:color w:val="000000"/>
          <w:spacing w:val="0"/>
          <w:sz w:val="32"/>
          <w:szCs w:val="32"/>
          <w:lang w:val="en-US" w:eastAsia="zh-CN" w:bidi="ar-SA"/>
        </w:rPr>
        <w:t>各站队</w:t>
      </w:r>
      <w:r>
        <w:rPr>
          <w:rFonts w:hint="eastAsia" w:ascii="仿宋_GB2312" w:hAnsi="仿宋_GB2312" w:eastAsia="仿宋_GB2312" w:cs="仿宋_GB2312"/>
          <w:color w:val="000000"/>
          <w:spacing w:val="0"/>
          <w:sz w:val="32"/>
          <w:szCs w:val="32"/>
          <w:lang w:val="zh-TW" w:eastAsia="zh-TW" w:bidi="ar-SA"/>
        </w:rPr>
        <w:t>成绩及排名</w:t>
      </w:r>
      <w:r>
        <w:rPr>
          <w:rFonts w:hint="eastAsia" w:ascii="仿宋_GB2312" w:hAnsi="仿宋_GB2312" w:eastAsia="仿宋_GB2312" w:cs="仿宋_GB2312"/>
          <w:color w:val="000000"/>
          <w:spacing w:val="0"/>
          <w:sz w:val="32"/>
          <w:szCs w:val="32"/>
          <w:lang w:val="en-US" w:eastAsia="zh-CN" w:bidi="ar-SA"/>
        </w:rPr>
        <w:t>。</w:t>
      </w:r>
    </w:p>
    <w:p>
      <w:pPr>
        <w:spacing w:line="600" w:lineRule="exact"/>
        <w:ind w:firstLine="640" w:firstLineChars="200"/>
        <w:jc w:val="both"/>
        <w:outlineLvl w:val="0"/>
        <w:rPr>
          <w:rFonts w:hint="eastAsia" w:ascii="黑体" w:hAnsi="黑体" w:eastAsia="黑体" w:cs="黑体"/>
          <w:b w:val="0"/>
          <w:bCs/>
          <w:color w:val="000000"/>
          <w:spacing w:val="0"/>
          <w:sz w:val="32"/>
          <w:szCs w:val="32"/>
          <w:lang w:val="en-US" w:eastAsia="zh-CN" w:bidi="ar-SA"/>
        </w:rPr>
      </w:pPr>
      <w:r>
        <w:rPr>
          <w:rFonts w:hint="eastAsia" w:ascii="黑体" w:hAnsi="黑体" w:eastAsia="黑体" w:cs="黑体"/>
          <w:b w:val="0"/>
          <w:bCs/>
          <w:color w:val="000000"/>
          <w:spacing w:val="0"/>
          <w:sz w:val="32"/>
          <w:szCs w:val="32"/>
          <w:lang w:val="zh-TW" w:eastAsia="zh-TW" w:bidi="ar-SA"/>
        </w:rPr>
        <w:t>四、</w:t>
      </w:r>
      <w:r>
        <w:rPr>
          <w:rFonts w:hint="eastAsia" w:ascii="黑体" w:hAnsi="黑体" w:eastAsia="黑体" w:cs="黑体"/>
          <w:b w:val="0"/>
          <w:bCs/>
          <w:color w:val="000000"/>
          <w:spacing w:val="0"/>
          <w:sz w:val="32"/>
          <w:szCs w:val="32"/>
          <w:lang w:val="en-US" w:eastAsia="zh-CN" w:bidi="ar-SA"/>
        </w:rPr>
        <w:t>评选奖励</w:t>
      </w:r>
    </w:p>
    <w:p>
      <w:pPr>
        <w:spacing w:line="600" w:lineRule="exact"/>
        <w:ind w:firstLine="640" w:firstLineChars="200"/>
        <w:jc w:val="both"/>
        <w:rPr>
          <w:rFonts w:hint="eastAsia" w:ascii="仿宋_GB2312" w:hAnsi="仿宋_GB2312" w:eastAsia="仿宋_GB2312" w:cs="仿宋_GB2312"/>
          <w:color w:val="000000"/>
          <w:spacing w:val="0"/>
          <w:sz w:val="32"/>
          <w:szCs w:val="32"/>
          <w:lang w:val="zh-TW" w:eastAsia="zh-TW" w:bidi="ar-SA"/>
        </w:rPr>
      </w:pPr>
      <w:r>
        <w:rPr>
          <w:rFonts w:hint="eastAsia" w:ascii="仿宋_GB2312" w:hAnsi="仿宋_GB2312" w:eastAsia="仿宋_GB2312" w:cs="仿宋_GB2312"/>
          <w:color w:val="000000"/>
          <w:spacing w:val="0"/>
          <w:sz w:val="32"/>
          <w:szCs w:val="32"/>
          <w:lang w:val="zh-TW" w:eastAsia="zh-TW" w:bidi="ar-SA"/>
        </w:rPr>
        <w:t>活动</w:t>
      </w:r>
      <w:r>
        <w:rPr>
          <w:rFonts w:hint="eastAsia" w:ascii="仿宋_GB2312" w:hAnsi="仿宋_GB2312" w:eastAsia="仿宋_GB2312" w:cs="仿宋_GB2312"/>
          <w:color w:val="000000"/>
          <w:spacing w:val="0"/>
          <w:sz w:val="32"/>
          <w:szCs w:val="32"/>
          <w:lang w:val="en-US" w:eastAsia="zh-CN" w:bidi="ar-SA"/>
        </w:rPr>
        <w:t>结束</w:t>
      </w:r>
      <w:r>
        <w:rPr>
          <w:rFonts w:hint="eastAsia" w:ascii="仿宋_GB2312" w:hAnsi="仿宋_GB2312" w:eastAsia="仿宋_GB2312" w:cs="仿宋_GB2312"/>
          <w:color w:val="000000"/>
          <w:spacing w:val="0"/>
          <w:sz w:val="32"/>
          <w:szCs w:val="32"/>
          <w:lang w:val="zh-TW" w:eastAsia="zh-TW" w:bidi="ar-SA"/>
        </w:rPr>
        <w:t>时，总成绩排名前十的战队即为优秀战队。活动结束后，将为优秀战队所在地区颁发奖杯，同时总成绩排名靠前的用户也将获赠</w:t>
      </w:r>
      <w:r>
        <w:rPr>
          <w:rFonts w:hint="eastAsia" w:ascii="仿宋_GB2312" w:hAnsi="仿宋_GB2312" w:eastAsia="仿宋_GB2312" w:cs="仿宋_GB2312"/>
          <w:color w:val="000000"/>
          <w:spacing w:val="0"/>
          <w:sz w:val="32"/>
          <w:szCs w:val="32"/>
          <w:lang w:val="en-US" w:eastAsia="zh-CN" w:bidi="ar-SA"/>
        </w:rPr>
        <w:t>个人</w:t>
      </w:r>
      <w:r>
        <w:rPr>
          <w:rFonts w:hint="eastAsia" w:ascii="仿宋_GB2312" w:hAnsi="仿宋_GB2312" w:eastAsia="仿宋_GB2312" w:cs="仿宋_GB2312"/>
          <w:color w:val="000000"/>
          <w:spacing w:val="0"/>
          <w:sz w:val="32"/>
          <w:szCs w:val="32"/>
          <w:lang w:val="zh-TW" w:eastAsia="zh-TW" w:bidi="ar-SA"/>
        </w:rPr>
        <w:t>奖励。</w:t>
      </w:r>
    </w:p>
    <w:p>
      <w:pPr>
        <w:spacing w:line="600" w:lineRule="exact"/>
        <w:ind w:firstLine="640" w:firstLineChars="200"/>
        <w:jc w:val="both"/>
        <w:outlineLvl w:val="0"/>
        <w:rPr>
          <w:rFonts w:hint="eastAsia" w:ascii="黑体" w:hAnsi="黑体" w:eastAsia="黑体" w:cs="黑体"/>
          <w:b w:val="0"/>
          <w:bCs/>
          <w:color w:val="000000"/>
          <w:spacing w:val="0"/>
          <w:sz w:val="32"/>
          <w:szCs w:val="32"/>
          <w:lang w:val="zh-TW" w:eastAsia="zh-TW" w:bidi="ar-SA"/>
        </w:rPr>
      </w:pPr>
      <w:r>
        <w:rPr>
          <w:rFonts w:hint="eastAsia" w:ascii="黑体" w:hAnsi="黑体" w:eastAsia="黑体" w:cs="黑体"/>
          <w:b w:val="0"/>
          <w:bCs/>
          <w:color w:val="000000"/>
          <w:spacing w:val="0"/>
          <w:sz w:val="32"/>
          <w:szCs w:val="32"/>
          <w:lang w:val="zh-TW" w:eastAsia="zh-CN" w:bidi="ar-SA"/>
        </w:rPr>
        <w:t>五</w:t>
      </w:r>
      <w:r>
        <w:rPr>
          <w:rFonts w:hint="eastAsia" w:ascii="黑体" w:hAnsi="黑体" w:eastAsia="黑体" w:cs="黑体"/>
          <w:b w:val="0"/>
          <w:bCs/>
          <w:color w:val="000000"/>
          <w:spacing w:val="0"/>
          <w:sz w:val="32"/>
          <w:szCs w:val="32"/>
          <w:lang w:val="zh-TW" w:eastAsia="zh-TW" w:bidi="ar-SA"/>
        </w:rPr>
        <w:t>、本活动最终解释权归主办方所有。</w:t>
      </w:r>
    </w:p>
    <w:p>
      <w:pPr>
        <w:rPr>
          <w:rFonts w:hint="eastAsia" w:ascii="黑体" w:hAnsi="黑体" w:eastAsia="黑体" w:cs="黑体"/>
          <w:b w:val="0"/>
          <w:bCs/>
          <w:color w:val="000000"/>
          <w:spacing w:val="0"/>
          <w:sz w:val="32"/>
          <w:szCs w:val="32"/>
          <w:lang w:val="zh-TW" w:eastAsia="zh-TW" w:bidi="ar-SA"/>
        </w:rPr>
      </w:pPr>
      <w:r>
        <w:rPr>
          <w:rFonts w:hint="eastAsia" w:ascii="黑体" w:hAnsi="黑体" w:eastAsia="黑体" w:cs="黑体"/>
          <w:b w:val="0"/>
          <w:bCs/>
          <w:color w:val="000000"/>
          <w:spacing w:val="0"/>
          <w:sz w:val="32"/>
          <w:szCs w:val="32"/>
          <w:lang w:val="zh-TW" w:eastAsia="zh-TW" w:bidi="ar-SA"/>
        </w:rPr>
        <w:br w:type="page"/>
      </w:r>
    </w:p>
    <w:p>
      <w:pPr>
        <w:rPr>
          <w:rFonts w:hint="eastAsia" w:ascii="仿宋_GB2312" w:hAnsi="宋体" w:eastAsia="仿宋_GB2312" w:cs="Times New Roman"/>
          <w:spacing w:val="0"/>
          <w:sz w:val="32"/>
          <w:szCs w:val="32"/>
          <w:lang w:eastAsia="zh-CN"/>
        </w:rPr>
      </w:pPr>
      <w:r>
        <w:rPr>
          <w:rFonts w:hint="eastAsia" w:ascii="黑体" w:hAnsi="黑体" w:eastAsia="黑体" w:cs="黑体"/>
          <w:spacing w:val="0"/>
          <w:sz w:val="32"/>
          <w:szCs w:val="32"/>
          <w:lang w:eastAsia="zh-CN"/>
        </w:rPr>
        <w:t>附件</w:t>
      </w:r>
      <w:r>
        <w:rPr>
          <w:rFonts w:hint="eastAsia" w:ascii="黑体" w:hAnsi="黑体" w:eastAsia="黑体" w:cs="黑体"/>
          <w:spacing w:val="0"/>
          <w:sz w:val="32"/>
          <w:szCs w:val="32"/>
          <w:lang w:val="en-US" w:eastAsia="zh-CN"/>
        </w:rPr>
        <w:t>2</w:t>
      </w:r>
    </w:p>
    <w:p>
      <w:pPr>
        <w:widowControl/>
        <w:numPr>
          <w:ilvl w:val="0"/>
          <w:numId w:val="0"/>
        </w:numPr>
        <w:adjustRightInd w:val="0"/>
        <w:snapToGrid w:val="0"/>
        <w:spacing w:line="600" w:lineRule="exact"/>
        <w:jc w:val="center"/>
        <w:rPr>
          <w:rFonts w:hint="eastAsia" w:ascii="方正小标宋简体" w:hAnsi="方正小标宋简体" w:eastAsia="方正小标宋简体" w:cs="方正小标宋简体"/>
          <w:spacing w:val="0"/>
          <w:sz w:val="44"/>
          <w:szCs w:val="44"/>
          <w:lang w:eastAsia="zh-CN"/>
        </w:rPr>
      </w:pPr>
      <w:r>
        <w:rPr>
          <w:rFonts w:hint="eastAsia" w:ascii="方正小标宋简体" w:hAnsi="方正小标宋简体" w:eastAsia="方正小标宋简体" w:cs="方正小标宋简体"/>
          <w:i w:val="0"/>
          <w:caps w:val="0"/>
          <w:color w:val="000000"/>
          <w:spacing w:val="0"/>
          <w:kern w:val="2"/>
          <w:sz w:val="44"/>
          <w:szCs w:val="44"/>
          <w:lang w:val="en-US" w:eastAsia="zh-CN" w:bidi="ar"/>
        </w:rPr>
        <w:t>防范非法集资宣传素材</w:t>
      </w:r>
    </w:p>
    <w:p>
      <w:pPr>
        <w:snapToGrid w:val="0"/>
        <w:spacing w:line="600" w:lineRule="exact"/>
        <w:ind w:firstLine="630" w:firstLineChars="197"/>
        <w:rPr>
          <w:rFonts w:hint="eastAsia" w:ascii="仿宋_GB2312" w:hAnsi="仿宋_GB2312" w:eastAsia="仿宋_GB2312" w:cs="仿宋_GB2312"/>
          <w:spacing w:val="0"/>
          <w:sz w:val="32"/>
          <w:szCs w:val="32"/>
          <w:lang w:val="en-US" w:eastAsia="zh-CN"/>
        </w:rPr>
      </w:pPr>
    </w:p>
    <w:p>
      <w:pPr>
        <w:snapToGrid w:val="0"/>
        <w:spacing w:line="600" w:lineRule="exact"/>
        <w:ind w:firstLine="630" w:firstLineChars="197"/>
        <w:rPr>
          <w:rFonts w:hint="eastAsia" w:ascii="仿宋_GB2312" w:hAnsi="宋体" w:eastAsia="仿宋_GB2312" w:cs="Times New Roman"/>
          <w:spacing w:val="0"/>
          <w:sz w:val="32"/>
          <w:szCs w:val="32"/>
        </w:rPr>
      </w:pPr>
      <w:r>
        <w:rPr>
          <w:rFonts w:hint="eastAsia" w:ascii="仿宋_GB2312" w:hAnsi="宋体" w:eastAsia="仿宋_GB2312" w:cs="Times New Roman"/>
          <w:spacing w:val="0"/>
          <w:sz w:val="32"/>
          <w:szCs w:val="32"/>
        </w:rPr>
        <w:t>现</w:t>
      </w:r>
      <w:r>
        <w:rPr>
          <w:rFonts w:hint="eastAsia" w:ascii="仿宋_GB2312" w:hAnsi="宋体" w:eastAsia="仿宋_GB2312" w:cs="Times New Roman"/>
          <w:spacing w:val="0"/>
          <w:sz w:val="32"/>
          <w:szCs w:val="32"/>
          <w:lang w:eastAsia="zh-CN"/>
        </w:rPr>
        <w:t>将</w:t>
      </w:r>
      <w:r>
        <w:rPr>
          <w:rFonts w:hint="eastAsia" w:ascii="仿宋_GB2312" w:hAnsi="宋体" w:eastAsia="仿宋_GB2312" w:cs="Times New Roman"/>
          <w:spacing w:val="0"/>
          <w:sz w:val="32"/>
          <w:szCs w:val="32"/>
          <w:lang w:val="en-US" w:eastAsia="zh-CN"/>
        </w:rPr>
        <w:t>2022年防非宣传海报、防非优秀宣传视频、“岚小非”宣传素材等材料</w:t>
      </w:r>
      <w:r>
        <w:rPr>
          <w:rFonts w:hint="eastAsia" w:ascii="仿宋_GB2312" w:hAnsi="宋体" w:eastAsia="仿宋_GB2312" w:cs="Times New Roman"/>
          <w:spacing w:val="0"/>
          <w:sz w:val="32"/>
          <w:szCs w:val="32"/>
        </w:rPr>
        <w:t>提供大家，请自行下载，作宣传教育相关活动使用。</w:t>
      </w:r>
    </w:p>
    <w:p>
      <w:pPr>
        <w:snapToGrid w:val="0"/>
        <w:spacing w:line="600" w:lineRule="exact"/>
        <w:ind w:right="-315" w:rightChars="-150" w:firstLine="640" w:firstLineChars="200"/>
        <w:rPr>
          <w:rFonts w:hint="eastAsia" w:ascii="仿宋_GB2312" w:hAnsi="宋体" w:eastAsia="仿宋_GB2312" w:cs="Times New Roman"/>
          <w:spacing w:val="0"/>
          <w:sz w:val="32"/>
          <w:szCs w:val="32"/>
          <w:lang w:eastAsia="zh-CN"/>
        </w:rPr>
      </w:pPr>
      <w:r>
        <w:rPr>
          <w:rFonts w:hint="eastAsia" w:ascii="仿宋_GB2312" w:hAnsi="宋体" w:eastAsia="仿宋_GB2312" w:cs="Times New Roman"/>
          <w:spacing w:val="0"/>
          <w:sz w:val="32"/>
          <w:szCs w:val="32"/>
          <w:lang w:eastAsia="zh-CN"/>
        </w:rPr>
        <w:t>链接：</w:t>
      </w:r>
      <w:r>
        <w:rPr>
          <w:rFonts w:hint="eastAsia" w:ascii="仿宋_GB2312" w:hAnsi="宋体" w:eastAsia="仿宋_GB2312" w:cs="Times New Roman"/>
          <w:spacing w:val="-11"/>
          <w:sz w:val="32"/>
          <w:szCs w:val="32"/>
          <w:lang w:eastAsia="zh-CN"/>
        </w:rPr>
        <w:t>https：//pan.</w:t>
      </w:r>
      <w:r>
        <w:rPr>
          <w:rFonts w:hint="eastAsia" w:ascii="仿宋_GB2312" w:hAnsi="宋体" w:eastAsia="仿宋_GB2312" w:cs="Times New Roman"/>
          <w:spacing w:val="-6"/>
          <w:sz w:val="32"/>
          <w:szCs w:val="32"/>
          <w:lang w:eastAsia="zh-CN"/>
        </w:rPr>
        <w:t>baidu.com/s/</w:t>
      </w:r>
      <w:r>
        <w:rPr>
          <w:rFonts w:hint="eastAsia" w:ascii="仿宋_GB2312" w:hAnsi="宋体" w:eastAsia="仿宋_GB2312" w:cs="Times New Roman"/>
          <w:spacing w:val="0"/>
          <w:sz w:val="32"/>
          <w:szCs w:val="32"/>
          <w:lang w:eastAsia="zh-CN"/>
        </w:rPr>
        <w:t>1iPyLqgf7Gr4jO1QnoumMpQ</w:t>
      </w:r>
    </w:p>
    <w:p>
      <w:pPr>
        <w:snapToGrid w:val="0"/>
        <w:spacing w:line="600" w:lineRule="exact"/>
        <w:ind w:firstLine="640" w:firstLineChars="200"/>
        <w:rPr>
          <w:rFonts w:hint="eastAsia" w:ascii="仿宋_GB2312" w:hAnsi="宋体" w:eastAsia="仿宋_GB2312" w:cs="Times New Roman"/>
          <w:spacing w:val="0"/>
          <w:sz w:val="32"/>
          <w:szCs w:val="32"/>
          <w:lang w:eastAsia="zh-CN"/>
        </w:rPr>
      </w:pPr>
      <w:r>
        <w:rPr>
          <w:rFonts w:hint="eastAsia" w:ascii="仿宋_GB2312" w:hAnsi="宋体" w:eastAsia="仿宋_GB2312" w:cs="Times New Roman"/>
          <w:spacing w:val="0"/>
          <w:sz w:val="32"/>
          <w:szCs w:val="32"/>
          <w:lang w:eastAsia="zh-CN"/>
        </w:rPr>
        <w:t>提取码：rfan</w:t>
      </w:r>
    </w:p>
    <w:p>
      <w:pPr>
        <w:spacing w:line="596" w:lineRule="exact"/>
        <w:ind w:firstLine="0" w:firstLineChars="0"/>
        <w:textAlignment w:val="center"/>
        <w:rPr>
          <w:rFonts w:hint="eastAsia" w:ascii="仿宋_GB2312" w:hAnsi="Times New Roman" w:eastAsia="仿宋_GB2312" w:cstheme="minorBidi"/>
          <w:spacing w:val="0"/>
          <w:sz w:val="32"/>
          <w:szCs w:val="32"/>
          <w:lang w:eastAsia="zh-CN"/>
        </w:rPr>
      </w:pPr>
      <w:r>
        <w:rPr>
          <w:rFonts w:hint="eastAsia" w:ascii="仿宋_GB2312" w:hAnsi="Times New Roman" w:eastAsia="仿宋_GB2312" w:cstheme="minorBidi"/>
          <w:spacing w:val="0"/>
          <w:sz w:val="32"/>
          <w:szCs w:val="32"/>
          <w:lang w:eastAsia="zh-CN"/>
        </w:rPr>
        <w:drawing>
          <wp:anchor distT="0" distB="0" distL="114300" distR="114300" simplePos="0" relativeHeight="251660288" behindDoc="1" locked="0" layoutInCell="1" allowOverlap="1">
            <wp:simplePos x="0" y="0"/>
            <wp:positionH relativeFrom="column">
              <wp:posOffset>1481455</wp:posOffset>
            </wp:positionH>
            <wp:positionV relativeFrom="paragraph">
              <wp:posOffset>116205</wp:posOffset>
            </wp:positionV>
            <wp:extent cx="2620645" cy="3071495"/>
            <wp:effectExtent l="0" t="0" r="8255" b="14605"/>
            <wp:wrapNone/>
            <wp:docPr id="6" name="图片 4" descr="91951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919510246"/>
                    <pic:cNvPicPr>
                      <a:picLocks noChangeAspect="1"/>
                    </pic:cNvPicPr>
                  </pic:nvPicPr>
                  <pic:blipFill>
                    <a:blip r:embed="rId8"/>
                    <a:stretch>
                      <a:fillRect/>
                    </a:stretch>
                  </pic:blipFill>
                  <pic:spPr>
                    <a:xfrm>
                      <a:off x="0" y="0"/>
                      <a:ext cx="2620645" cy="3071495"/>
                    </a:xfrm>
                    <a:prstGeom prst="rect">
                      <a:avLst/>
                    </a:prstGeom>
                    <a:noFill/>
                    <a:ln>
                      <a:noFill/>
                    </a:ln>
                  </pic:spPr>
                </pic:pic>
              </a:graphicData>
            </a:graphic>
          </wp:anchor>
        </w:drawing>
      </w:r>
    </w:p>
    <w:p>
      <w:pPr>
        <w:spacing w:line="240" w:lineRule="auto"/>
        <w:ind w:firstLine="0" w:firstLineChars="0"/>
        <w:textAlignment w:val="center"/>
        <w:rPr>
          <w:rFonts w:hint="eastAsia" w:ascii="仿宋_GB2312" w:hAnsi="Times New Roman" w:eastAsia="仿宋_GB2312" w:cstheme="minorBidi"/>
          <w:spacing w:val="0"/>
          <w:sz w:val="32"/>
          <w:szCs w:val="32"/>
          <w:lang w:eastAsia="zh-CN"/>
        </w:rPr>
      </w:pPr>
    </w:p>
    <w:p>
      <w:pPr>
        <w:rPr>
          <w:rFonts w:eastAsia="仿宋_GB2312" w:asciiTheme="minorHAnsi" w:hAnsiTheme="minorHAnsi" w:cstheme="minorBidi"/>
          <w:spacing w:val="0"/>
          <w:sz w:val="32"/>
        </w:rPr>
      </w:pPr>
    </w:p>
    <w:p>
      <w:pPr>
        <w:widowControl w:val="0"/>
        <w:spacing w:after="120" w:line="480" w:lineRule="auto"/>
        <w:ind w:left="420" w:leftChars="200"/>
        <w:jc w:val="both"/>
        <w:rPr>
          <w:rFonts w:hint="eastAsia" w:eastAsia="仿宋_GB2312" w:asciiTheme="minorHAnsi" w:hAnsiTheme="minorHAnsi" w:cstheme="minorBidi"/>
          <w:spacing w:val="0"/>
          <w:kern w:val="2"/>
          <w:sz w:val="32"/>
          <w:szCs w:val="24"/>
          <w:lang w:val="zh-TW" w:eastAsia="zh-TW" w:bidi="ar-SA"/>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eastAsia="仿宋_GB2312" w:asciiTheme="minorHAnsi" w:hAnsiTheme="minorHAnsi" w:cstheme="minorBidi"/>
          <w:spacing w:val="0"/>
          <w:sz w:val="32"/>
        </w:rPr>
      </w:pP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lang w:eastAsia="zh-CN"/>
        </w:rPr>
      </w:pPr>
    </w:p>
    <w:p>
      <w:pPr>
        <w:pStyle w:val="2"/>
        <w:keepNext w:val="0"/>
        <w:keepLines w:val="0"/>
        <w:pageBreakBefore w:val="0"/>
        <w:widowControl/>
        <w:kinsoku/>
        <w:wordWrap/>
        <w:overflowPunct/>
        <w:topLinePunct w:val="0"/>
        <w:autoSpaceDE/>
        <w:autoSpaceDN/>
        <w:bidi w:val="0"/>
        <w:adjustRightInd/>
        <w:snapToGrid/>
        <w:spacing w:after="0" w:line="520" w:lineRule="exact"/>
        <w:ind w:left="0" w:leftChars="0" w:firstLine="0" w:firstLineChars="0"/>
        <w:textAlignment w:val="auto"/>
        <w:rPr>
          <w:rFonts w:hint="eastAsia" w:ascii="方正小标宋简体" w:hAnsi="方正小标宋简体" w:eastAsia="方正小标宋简体" w:cs="方正小标宋简体"/>
          <w:spacing w:val="0"/>
          <w:sz w:val="44"/>
          <w:szCs w:val="36"/>
        </w:rPr>
      </w:pPr>
    </w:p>
    <w:p>
      <w:pPr>
        <w:pStyle w:val="2"/>
        <w:keepNext w:val="0"/>
        <w:keepLines w:val="0"/>
        <w:pageBreakBefore w:val="0"/>
        <w:widowControl/>
        <w:kinsoku/>
        <w:wordWrap/>
        <w:overflowPunct/>
        <w:topLinePunct w:val="0"/>
        <w:autoSpaceDE/>
        <w:autoSpaceDN/>
        <w:bidi w:val="0"/>
        <w:adjustRightInd/>
        <w:snapToGrid/>
        <w:spacing w:after="0" w:line="520" w:lineRule="exact"/>
        <w:ind w:left="0" w:leftChars="0" w:firstLine="0" w:firstLineChars="0"/>
        <w:textAlignment w:val="auto"/>
        <w:rPr>
          <w:rFonts w:hint="eastAsia" w:ascii="方正小标宋简体" w:hAnsi="方正小标宋简体" w:eastAsia="方正小标宋简体" w:cs="方正小标宋简体"/>
          <w:spacing w:val="0"/>
          <w:sz w:val="44"/>
          <w:szCs w:val="36"/>
        </w:rPr>
      </w:pPr>
    </w:p>
    <w:p>
      <w:pPr>
        <w:pStyle w:val="2"/>
        <w:keepNext w:val="0"/>
        <w:keepLines w:val="0"/>
        <w:pageBreakBefore w:val="0"/>
        <w:widowControl/>
        <w:kinsoku/>
        <w:wordWrap/>
        <w:overflowPunct/>
        <w:topLinePunct w:val="0"/>
        <w:autoSpaceDE/>
        <w:autoSpaceDN/>
        <w:bidi w:val="0"/>
        <w:adjustRightInd/>
        <w:snapToGrid/>
        <w:spacing w:after="0" w:line="520" w:lineRule="exact"/>
        <w:ind w:left="0" w:leftChars="0" w:firstLine="0" w:firstLineChars="0"/>
        <w:textAlignment w:val="auto"/>
        <w:rPr>
          <w:rFonts w:hint="eastAsia" w:ascii="方正小标宋简体" w:hAnsi="方正小标宋简体" w:eastAsia="方正小标宋简体" w:cs="方正小标宋简体"/>
          <w:spacing w:val="0"/>
          <w:sz w:val="44"/>
          <w:szCs w:val="36"/>
        </w:rPr>
      </w:pPr>
    </w:p>
    <w:p>
      <w:pPr>
        <w:pStyle w:val="2"/>
        <w:keepNext w:val="0"/>
        <w:keepLines w:val="0"/>
        <w:pageBreakBefore w:val="0"/>
        <w:widowControl/>
        <w:kinsoku/>
        <w:wordWrap/>
        <w:overflowPunct/>
        <w:topLinePunct w:val="0"/>
        <w:autoSpaceDE/>
        <w:autoSpaceDN/>
        <w:bidi w:val="0"/>
        <w:adjustRightInd/>
        <w:snapToGrid/>
        <w:spacing w:after="0" w:line="520" w:lineRule="exact"/>
        <w:ind w:left="0" w:leftChars="0" w:firstLine="0" w:firstLineChars="0"/>
        <w:textAlignment w:val="auto"/>
        <w:rPr>
          <w:rFonts w:hint="eastAsia" w:ascii="方正小标宋简体" w:hAnsi="方正小标宋简体" w:eastAsia="方正小标宋简体" w:cs="方正小标宋简体"/>
          <w:spacing w:val="0"/>
          <w:sz w:val="44"/>
          <w:szCs w:val="36"/>
        </w:rPr>
      </w:pPr>
    </w:p>
    <w:p>
      <w:pPr>
        <w:pStyle w:val="2"/>
        <w:keepNext w:val="0"/>
        <w:keepLines w:val="0"/>
        <w:pageBreakBefore w:val="0"/>
        <w:kinsoku/>
        <w:wordWrap/>
        <w:overflowPunct/>
        <w:topLinePunct w:val="0"/>
        <w:autoSpaceDE/>
        <w:autoSpaceDN/>
        <w:bidi w:val="0"/>
        <w:adjustRightInd/>
        <w:snapToGrid/>
        <w:spacing w:after="0" w:line="600" w:lineRule="exact"/>
        <w:ind w:left="0" w:leftChars="0" w:firstLine="0" w:firstLineChars="0"/>
        <w:textAlignment w:val="auto"/>
        <w:rPr>
          <w:rFonts w:hint="eastAsia" w:ascii="方正小标宋简体" w:hAnsi="方正小标宋简体" w:eastAsia="方正小标宋简体" w:cs="方正小标宋简体"/>
          <w:spacing w:val="0"/>
          <w:sz w:val="44"/>
          <w:szCs w:val="36"/>
        </w:rPr>
      </w:pPr>
      <w:bookmarkStart w:id="0" w:name="_GoBack"/>
      <w:bookmarkEnd w:id="0"/>
    </w:p>
    <w:sectPr>
      <w:footerReference r:id="rId3" w:type="default"/>
      <w:pgSz w:w="11906" w:h="16838"/>
      <w:pgMar w:top="1440" w:right="1701" w:bottom="1440" w:left="170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libri Light">
    <w:altName w:val="Calibri"/>
    <w:panose1 w:val="020F0302020204030204"/>
    <w:charset w:val="00"/>
    <w:family w:val="swiss"/>
    <w:pitch w:val="default"/>
    <w:sig w:usb0="00000000" w:usb1="00000000" w:usb2="00000000" w:usb3="00000000" w:csb0="0000019F"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lang w:eastAsia="zh-CN"/>
                            </w:rPr>
                            <w:t>15</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5"/>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lang w:eastAsia="zh-CN"/>
                      </w:rPr>
                      <w:t>15</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2MmQzMjI3NGZmMjNjNzNhNTU1NzI4NTU4NWI4NTYifQ=="/>
  </w:docVars>
  <w:rsids>
    <w:rsidRoot w:val="6D27179A"/>
    <w:rsid w:val="001D1FD0"/>
    <w:rsid w:val="003457F6"/>
    <w:rsid w:val="00684691"/>
    <w:rsid w:val="007F649B"/>
    <w:rsid w:val="01A15949"/>
    <w:rsid w:val="01C56BB9"/>
    <w:rsid w:val="022F40B4"/>
    <w:rsid w:val="02356EE1"/>
    <w:rsid w:val="02677E71"/>
    <w:rsid w:val="02A06E68"/>
    <w:rsid w:val="03AF53DB"/>
    <w:rsid w:val="03F268A6"/>
    <w:rsid w:val="04444EDD"/>
    <w:rsid w:val="04D6425D"/>
    <w:rsid w:val="04F24540"/>
    <w:rsid w:val="04FE37C8"/>
    <w:rsid w:val="05126F2F"/>
    <w:rsid w:val="056D1239"/>
    <w:rsid w:val="0662678A"/>
    <w:rsid w:val="06C42FB6"/>
    <w:rsid w:val="079E24EB"/>
    <w:rsid w:val="07EE6E99"/>
    <w:rsid w:val="08612C81"/>
    <w:rsid w:val="08C42629"/>
    <w:rsid w:val="08E86467"/>
    <w:rsid w:val="0A041A25"/>
    <w:rsid w:val="0AEF0AC6"/>
    <w:rsid w:val="0B77689D"/>
    <w:rsid w:val="0BDF2A7A"/>
    <w:rsid w:val="0C163293"/>
    <w:rsid w:val="0C640FB5"/>
    <w:rsid w:val="0C744325"/>
    <w:rsid w:val="0C91307E"/>
    <w:rsid w:val="0E0875BF"/>
    <w:rsid w:val="100D7ED8"/>
    <w:rsid w:val="10406920"/>
    <w:rsid w:val="1087386A"/>
    <w:rsid w:val="10C85E6D"/>
    <w:rsid w:val="111D446F"/>
    <w:rsid w:val="11E06AC4"/>
    <w:rsid w:val="12662765"/>
    <w:rsid w:val="1312438D"/>
    <w:rsid w:val="131F72AB"/>
    <w:rsid w:val="13F95F7C"/>
    <w:rsid w:val="15D6155E"/>
    <w:rsid w:val="167238C7"/>
    <w:rsid w:val="16DB7D9D"/>
    <w:rsid w:val="16E568E8"/>
    <w:rsid w:val="18237C6D"/>
    <w:rsid w:val="194872AE"/>
    <w:rsid w:val="199A7240"/>
    <w:rsid w:val="19F64CD1"/>
    <w:rsid w:val="1A1C3870"/>
    <w:rsid w:val="1A84478C"/>
    <w:rsid w:val="1B534D7A"/>
    <w:rsid w:val="1B8174CC"/>
    <w:rsid w:val="1BC37879"/>
    <w:rsid w:val="1CA042E4"/>
    <w:rsid w:val="1CBD4BC8"/>
    <w:rsid w:val="1D31142D"/>
    <w:rsid w:val="1DD3740B"/>
    <w:rsid w:val="1F1F1E38"/>
    <w:rsid w:val="2022746C"/>
    <w:rsid w:val="21260DF9"/>
    <w:rsid w:val="220E5F1B"/>
    <w:rsid w:val="22F20A22"/>
    <w:rsid w:val="23516E5B"/>
    <w:rsid w:val="24745EBB"/>
    <w:rsid w:val="256002B4"/>
    <w:rsid w:val="25A5222A"/>
    <w:rsid w:val="266760B9"/>
    <w:rsid w:val="26B2581B"/>
    <w:rsid w:val="26C71A70"/>
    <w:rsid w:val="26D40B48"/>
    <w:rsid w:val="27092922"/>
    <w:rsid w:val="27CB2F81"/>
    <w:rsid w:val="29213EC1"/>
    <w:rsid w:val="299854A5"/>
    <w:rsid w:val="2ABE35E8"/>
    <w:rsid w:val="2AC863E8"/>
    <w:rsid w:val="2B001712"/>
    <w:rsid w:val="2B481B72"/>
    <w:rsid w:val="2C645E28"/>
    <w:rsid w:val="2D915FB8"/>
    <w:rsid w:val="2DB67F7F"/>
    <w:rsid w:val="2EBA1EDB"/>
    <w:rsid w:val="2F065F88"/>
    <w:rsid w:val="2FA90CD7"/>
    <w:rsid w:val="2FCC2316"/>
    <w:rsid w:val="300F2D08"/>
    <w:rsid w:val="31550FD6"/>
    <w:rsid w:val="31E05394"/>
    <w:rsid w:val="31EE0B5F"/>
    <w:rsid w:val="35231DFC"/>
    <w:rsid w:val="35A14D57"/>
    <w:rsid w:val="3603443A"/>
    <w:rsid w:val="365E2022"/>
    <w:rsid w:val="367F352A"/>
    <w:rsid w:val="36C1497E"/>
    <w:rsid w:val="3759328D"/>
    <w:rsid w:val="37917B9B"/>
    <w:rsid w:val="37C44F33"/>
    <w:rsid w:val="38573963"/>
    <w:rsid w:val="388D6E77"/>
    <w:rsid w:val="38E62A6E"/>
    <w:rsid w:val="392C01A5"/>
    <w:rsid w:val="39330697"/>
    <w:rsid w:val="399E4B24"/>
    <w:rsid w:val="3A4D5CE8"/>
    <w:rsid w:val="3AEE1B0F"/>
    <w:rsid w:val="3B2E4DE9"/>
    <w:rsid w:val="3BBD0AC3"/>
    <w:rsid w:val="3C7304BD"/>
    <w:rsid w:val="3D336F8A"/>
    <w:rsid w:val="3D9E5C3D"/>
    <w:rsid w:val="3DA273F7"/>
    <w:rsid w:val="3ECC4B51"/>
    <w:rsid w:val="3F264420"/>
    <w:rsid w:val="405069BD"/>
    <w:rsid w:val="40704F4C"/>
    <w:rsid w:val="40A5449E"/>
    <w:rsid w:val="40E15577"/>
    <w:rsid w:val="40F43C20"/>
    <w:rsid w:val="416606FC"/>
    <w:rsid w:val="41990E07"/>
    <w:rsid w:val="42D02814"/>
    <w:rsid w:val="42F20C61"/>
    <w:rsid w:val="42FB0E09"/>
    <w:rsid w:val="43100E36"/>
    <w:rsid w:val="43413635"/>
    <w:rsid w:val="43417E88"/>
    <w:rsid w:val="44A27977"/>
    <w:rsid w:val="44A613B6"/>
    <w:rsid w:val="456C319B"/>
    <w:rsid w:val="46097082"/>
    <w:rsid w:val="46105F83"/>
    <w:rsid w:val="46585644"/>
    <w:rsid w:val="46F80B35"/>
    <w:rsid w:val="478426C2"/>
    <w:rsid w:val="47D67B1A"/>
    <w:rsid w:val="47E015B0"/>
    <w:rsid w:val="47FD77D8"/>
    <w:rsid w:val="48BF0A19"/>
    <w:rsid w:val="493611EF"/>
    <w:rsid w:val="49664DCE"/>
    <w:rsid w:val="4A5D2CCB"/>
    <w:rsid w:val="4AD9453F"/>
    <w:rsid w:val="4AE04F17"/>
    <w:rsid w:val="4B9A51D9"/>
    <w:rsid w:val="4BFD28A5"/>
    <w:rsid w:val="4D242907"/>
    <w:rsid w:val="4D5D75F3"/>
    <w:rsid w:val="4D784213"/>
    <w:rsid w:val="4DCD7123"/>
    <w:rsid w:val="4DD66FC6"/>
    <w:rsid w:val="4E902397"/>
    <w:rsid w:val="4F7A3474"/>
    <w:rsid w:val="4FB255A5"/>
    <w:rsid w:val="4FC45C39"/>
    <w:rsid w:val="4FD36277"/>
    <w:rsid w:val="51370EDC"/>
    <w:rsid w:val="516B40EC"/>
    <w:rsid w:val="520D26A3"/>
    <w:rsid w:val="52621300"/>
    <w:rsid w:val="528752B3"/>
    <w:rsid w:val="52EE7090"/>
    <w:rsid w:val="543712AA"/>
    <w:rsid w:val="54CF1707"/>
    <w:rsid w:val="556B573C"/>
    <w:rsid w:val="55E93EE7"/>
    <w:rsid w:val="560E45E6"/>
    <w:rsid w:val="56592C3A"/>
    <w:rsid w:val="568D4705"/>
    <w:rsid w:val="56F40634"/>
    <w:rsid w:val="579F51EF"/>
    <w:rsid w:val="589B163A"/>
    <w:rsid w:val="58A576FE"/>
    <w:rsid w:val="596F2180"/>
    <w:rsid w:val="59BA48B2"/>
    <w:rsid w:val="59DF6DBC"/>
    <w:rsid w:val="5A30050F"/>
    <w:rsid w:val="5A763638"/>
    <w:rsid w:val="5B7458FC"/>
    <w:rsid w:val="5BA07B50"/>
    <w:rsid w:val="5C2F6E4E"/>
    <w:rsid w:val="5D80363C"/>
    <w:rsid w:val="5D93138A"/>
    <w:rsid w:val="5DAB11D8"/>
    <w:rsid w:val="5E212CD7"/>
    <w:rsid w:val="5F37351B"/>
    <w:rsid w:val="61117A75"/>
    <w:rsid w:val="62263742"/>
    <w:rsid w:val="62AE2EE8"/>
    <w:rsid w:val="636A404B"/>
    <w:rsid w:val="646E5832"/>
    <w:rsid w:val="651D577A"/>
    <w:rsid w:val="65536543"/>
    <w:rsid w:val="66A234A2"/>
    <w:rsid w:val="670E63DE"/>
    <w:rsid w:val="672E5AC3"/>
    <w:rsid w:val="673A45DE"/>
    <w:rsid w:val="675D2F01"/>
    <w:rsid w:val="68E029E4"/>
    <w:rsid w:val="690945CD"/>
    <w:rsid w:val="6A7A7FCF"/>
    <w:rsid w:val="6B7C39EA"/>
    <w:rsid w:val="6C4C6455"/>
    <w:rsid w:val="6CAC765D"/>
    <w:rsid w:val="6CB95BC2"/>
    <w:rsid w:val="6CD4724C"/>
    <w:rsid w:val="6D2353FA"/>
    <w:rsid w:val="6D27179A"/>
    <w:rsid w:val="6D5C1B8F"/>
    <w:rsid w:val="6EF848C4"/>
    <w:rsid w:val="6F1B67F8"/>
    <w:rsid w:val="6F2B05C1"/>
    <w:rsid w:val="6F5B7535"/>
    <w:rsid w:val="6F5E4E3A"/>
    <w:rsid w:val="6F7E0DAD"/>
    <w:rsid w:val="6F863620"/>
    <w:rsid w:val="6FB841C2"/>
    <w:rsid w:val="6FBA0662"/>
    <w:rsid w:val="707C7654"/>
    <w:rsid w:val="709011D8"/>
    <w:rsid w:val="709B7DF5"/>
    <w:rsid w:val="719A42FC"/>
    <w:rsid w:val="71F42327"/>
    <w:rsid w:val="72C83BC1"/>
    <w:rsid w:val="7305744D"/>
    <w:rsid w:val="73140041"/>
    <w:rsid w:val="7516242F"/>
    <w:rsid w:val="753B1500"/>
    <w:rsid w:val="75454B23"/>
    <w:rsid w:val="75C561AA"/>
    <w:rsid w:val="76110415"/>
    <w:rsid w:val="76AB6750"/>
    <w:rsid w:val="76E872F0"/>
    <w:rsid w:val="776D0F50"/>
    <w:rsid w:val="781902F7"/>
    <w:rsid w:val="78ED172E"/>
    <w:rsid w:val="7A612A81"/>
    <w:rsid w:val="7A6A218E"/>
    <w:rsid w:val="7ABF5F32"/>
    <w:rsid w:val="7C44356A"/>
    <w:rsid w:val="7C8D63A3"/>
    <w:rsid w:val="7D0D131A"/>
    <w:rsid w:val="7DBB7CB6"/>
    <w:rsid w:val="7DFA42D4"/>
    <w:rsid w:val="7E310B49"/>
    <w:rsid w:val="7F0F7C5D"/>
    <w:rsid w:val="7F2E5754"/>
    <w:rsid w:val="7FBB0261"/>
    <w:rsid w:val="7FCB6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widowControl/>
      <w:spacing w:after="120" w:line="480" w:lineRule="auto"/>
      <w:ind w:left="200" w:leftChars="200"/>
      <w:jc w:val="left"/>
    </w:pPr>
    <w:rPr>
      <w:rFonts w:ascii="Calibri Light" w:hAnsi="Calibri Light" w:eastAsia="楷体_GB2312" w:cs="Times New Roman"/>
      <w:kern w:val="0"/>
      <w:sz w:val="22"/>
      <w:szCs w:val="22"/>
      <w:lang w:eastAsia="en-US"/>
    </w:rPr>
  </w:style>
  <w:style w:type="paragraph" w:styleId="3">
    <w:name w:val="Normal Indent"/>
    <w:basedOn w:val="1"/>
    <w:next w:val="1"/>
    <w:qFormat/>
    <w:uiPriority w:val="0"/>
    <w:pPr>
      <w:ind w:firstLine="420"/>
    </w:pPr>
  </w:style>
  <w:style w:type="paragraph" w:styleId="4">
    <w:name w:val="Body Text"/>
    <w:basedOn w:val="1"/>
    <w:qFormat/>
    <w:uiPriority w:val="0"/>
    <w:pPr>
      <w:spacing w:after="1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Body Text First Indent"/>
    <w:basedOn w:val="4"/>
    <w:qFormat/>
    <w:uiPriority w:val="0"/>
    <w:pPr>
      <w:ind w:firstLine="420" w:firstLineChars="100"/>
    </w:pPr>
    <w:rPr>
      <w:lang w:val="en-US" w:eastAsia="zh-CN" w:bidi="ar-SA"/>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qFormat/>
    <w:uiPriority w:val="0"/>
    <w:rPr>
      <w:color w:val="0000FF"/>
      <w:u w:val="single"/>
    </w:rPr>
  </w:style>
  <w:style w:type="paragraph" w:customStyle="1" w:styleId="13">
    <w:name w:val="BodyText1I2"/>
    <w:basedOn w:val="14"/>
    <w:qFormat/>
    <w:uiPriority w:val="0"/>
    <w:pPr>
      <w:tabs>
        <w:tab w:val="left" w:pos="0"/>
        <w:tab w:val="left" w:pos="993"/>
        <w:tab w:val="left" w:pos="1134"/>
      </w:tabs>
      <w:ind w:firstLine="420" w:firstLineChars="200"/>
    </w:pPr>
    <w:rPr>
      <w:rFonts w:ascii="Times New Roman" w:eastAsia="宋体"/>
    </w:rPr>
  </w:style>
  <w:style w:type="paragraph" w:customStyle="1" w:styleId="14">
    <w:name w:val="BodyTextIndent"/>
    <w:basedOn w:val="1"/>
    <w:next w:val="15"/>
    <w:qFormat/>
    <w:uiPriority w:val="0"/>
    <w:pPr>
      <w:ind w:firstLine="540" w:firstLineChars="180"/>
      <w:textAlignment w:val="baseline"/>
    </w:pPr>
    <w:rPr>
      <w:rFonts w:ascii="仿宋_GB2312"/>
      <w:sz w:val="30"/>
      <w:szCs w:val="24"/>
    </w:rPr>
  </w:style>
  <w:style w:type="paragraph" w:customStyle="1" w:styleId="15">
    <w:name w:val="NormalIndent"/>
    <w:basedOn w:val="1"/>
    <w:qFormat/>
    <w:uiPriority w:val="0"/>
    <w:pPr>
      <w:ind w:firstLine="420" w:firstLineChars="200"/>
      <w:textAlignment w:val="baseline"/>
    </w:pPr>
    <w:rPr>
      <w:rFonts w:ascii="Calibri" w:hAnsi="Calibri" w:eastAsia="仿宋"/>
      <w:szCs w:val="24"/>
    </w:rPr>
  </w:style>
  <w:style w:type="paragraph" w:customStyle="1" w:styleId="16">
    <w:name w:val="Default"/>
    <w:qFormat/>
    <w:uiPriority w:val="0"/>
    <w:pPr>
      <w:widowControl w:val="0"/>
      <w:autoSpaceDE w:val="0"/>
      <w:autoSpaceDN w:val="0"/>
      <w:adjustRightInd w:val="0"/>
    </w:pPr>
    <w:rPr>
      <w:rFonts w:ascii="仿宋_GB2312" w:hAnsi="Calibri" w:eastAsia="仿宋_GB2312" w:cs="仿宋_GB2312"/>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2414</Words>
  <Characters>2551</Characters>
  <Lines>0</Lines>
  <Paragraphs>0</Paragraphs>
  <TotalTime>33</TotalTime>
  <ScaleCrop>false</ScaleCrop>
  <LinksUpToDate>false</LinksUpToDate>
  <CharactersWithSpaces>2611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2022-04-25T00:26:00Z</dcterms:created>
  <dc:creator>买一杯果汁吧</dc:creator>
  <cp:lastModifiedBy>槲寄生</cp:lastModifiedBy>
  <cp:lastPrinted>2022-06-02T10:01:00Z</cp:lastPrinted>
  <dcterms:modified xsi:type="dcterms:W3CDTF">2022-06-21T01:55:42Z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C7472CA1BEC24FA991278D4DFCBE8C85</vt:lpwstr>
  </property>
  <property fmtid="{D5CDD505-2E9C-101B-9397-08002B2CF9AE}" pid="4" name="commondata">
    <vt:lpwstr>eyJoZGlkIjoiNGZiMmViNjcxNGQxMDJmNDhhN2FhM2YwMzcxZjQyZDMifQ==</vt:lpwstr>
  </property>
</Properties>
</file>