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val="en-US" w:eastAsia="zh-CN"/>
        </w:rPr>
      </w:pPr>
    </w:p>
    <w:p>
      <w:pPr>
        <w:pStyle w:val="2"/>
        <w:jc w:val="center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val="en-US" w:eastAsia="zh-CN"/>
        </w:rPr>
        <w:t>平潭综合实验区经济发展局关于开展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</w:rPr>
        <w:t>2023年汽车促消费</w:t>
      </w:r>
      <w:r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val="en-US" w:eastAsia="zh-CN"/>
        </w:rPr>
        <w:t>活动</w:t>
      </w:r>
      <w:r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</w:rPr>
        <w:t>资金申报</w:t>
      </w:r>
      <w:r>
        <w:rPr>
          <w:rFonts w:hint="eastAsia" w:ascii="方正小标宋简体" w:hAnsi="方正小标宋简体" w:eastAsia="方正小标宋简体" w:cs="方正小标宋简体"/>
          <w:spacing w:val="-6"/>
          <w:sz w:val="44"/>
          <w:szCs w:val="44"/>
          <w:lang w:val="en-US" w:eastAsia="zh-CN"/>
        </w:rPr>
        <w:t>工作的通知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各相关企业：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根据《福建省商务厅 福建省财政厅关于开展2023年汽车消费活动的通知》（闽商务〔2023〕30号）要求，为进一步激发实验区市场主体活力，满足群众汽车消费需求，促进实验区汽车消费市场发展，现将2023年汽车促消费活动资金申报相关要求通知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资金支持方向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trike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支持我区符合条件的汽车销售企业于2023年5月1日-2023年10月31日期间自主通过线上支付平台开展汽车补贴促消费活动。活动由汽车销售企业对</w:t>
      </w:r>
      <w:r>
        <w:rPr>
          <w:rFonts w:hint="eastAsia" w:ascii="仿宋_GB2312" w:hAnsi="仿宋_GB2312" w:eastAsia="仿宋_GB2312" w:cs="仿宋_GB2312"/>
          <w:sz w:val="32"/>
          <w:szCs w:val="32"/>
        </w:rPr>
        <w:t>购置7座（含7座）以下乘用车（新车）并在岚上牌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的个人消费者先行发放购车补贴。其中，</w:t>
      </w:r>
      <w:r>
        <w:rPr>
          <w:rFonts w:hint="eastAsia" w:ascii="仿宋_GB2312" w:hAnsi="仿宋_GB2312" w:eastAsia="仿宋_GB2312" w:cs="仿宋_GB2312"/>
          <w:sz w:val="32"/>
          <w:szCs w:val="32"/>
        </w:rPr>
        <w:t>新能源乘用车每辆补贴4000元，燃油乘用车每辆补贴3000元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trike w:val="0"/>
          <w:sz w:val="32"/>
          <w:szCs w:val="32"/>
        </w:rPr>
        <w:t>我局根据汽车销售企业</w:t>
      </w:r>
      <w:r>
        <w:rPr>
          <w:rFonts w:hint="eastAsia" w:ascii="仿宋_GB2312" w:hAnsi="仿宋_GB2312" w:eastAsia="仿宋_GB2312" w:cs="仿宋_GB2312"/>
          <w:strike w:val="0"/>
          <w:sz w:val="32"/>
          <w:szCs w:val="32"/>
          <w:lang w:val="en-US" w:eastAsia="zh-CN"/>
        </w:rPr>
        <w:t>每场活动结束后提供的申报材料进行审核并给予资金补助。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trike w:val="0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2"/>
          <w:cols w:space="425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strike w:val="0"/>
          <w:sz w:val="32"/>
          <w:szCs w:val="32"/>
          <w:lang w:val="en-US" w:eastAsia="zh-CN"/>
        </w:rPr>
        <w:t>首</w:t>
      </w:r>
      <w:r>
        <w:rPr>
          <w:rFonts w:hint="eastAsia" w:ascii="仿宋_GB2312" w:hAnsi="仿宋_GB2312" w:cs="仿宋_GB2312"/>
          <w:strike w:val="0"/>
          <w:sz w:val="32"/>
          <w:szCs w:val="32"/>
          <w:lang w:val="en-US" w:eastAsia="zh-CN"/>
        </w:rPr>
        <w:t>轮</w:t>
      </w:r>
      <w:r>
        <w:rPr>
          <w:rFonts w:hint="eastAsia" w:ascii="仿宋_GB2312" w:hAnsi="仿宋_GB2312" w:eastAsia="仿宋_GB2312" w:cs="仿宋_GB2312"/>
          <w:strike w:val="0"/>
          <w:sz w:val="32"/>
          <w:szCs w:val="32"/>
          <w:lang w:val="en-US" w:eastAsia="zh-CN"/>
        </w:rPr>
        <w:t>活动时间为2023年5月1日-5月31日，补贴数量最高不超过100辆，</w:t>
      </w:r>
      <w:r>
        <w:rPr>
          <w:rFonts w:hint="eastAsia" w:ascii="仿宋_GB2312" w:hAnsi="仿宋_GB2312" w:cs="仿宋_GB2312"/>
          <w:strike w:val="0"/>
          <w:sz w:val="32"/>
          <w:szCs w:val="32"/>
          <w:lang w:val="en-US" w:eastAsia="zh-CN"/>
        </w:rPr>
        <w:t>单家企业不超过补贴数量的40%，</w:t>
      </w:r>
      <w:r>
        <w:rPr>
          <w:rFonts w:hint="eastAsia" w:ascii="仿宋_GB2312" w:hAnsi="仿宋_GB2312" w:eastAsia="仿宋_GB2312" w:cs="仿宋_GB2312"/>
          <w:strike w:val="0"/>
          <w:sz w:val="32"/>
          <w:szCs w:val="32"/>
          <w:lang w:val="en-US" w:eastAsia="zh-CN"/>
        </w:rPr>
        <w:t>按消费者的付款时间顺序，先到先得。后续活动时间及补贴数量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trike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trike w:val="0"/>
          <w:sz w:val="32"/>
          <w:szCs w:val="32"/>
          <w:lang w:val="en-US" w:eastAsia="zh-CN"/>
        </w:rPr>
        <w:t>将另行通知。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申报条件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（一）参与活动企业条件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开展汽车促消费活动的企业主体，需同时满足如下条件：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sz w:val="32"/>
          <w:szCs w:val="32"/>
        </w:rPr>
        <w:t>注册地在平潭，具有独立法人资格的汽车销售企业；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2.需在商务部“汽车流通管理信息系统”备案，未备案的企业需在活动前完成备案；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3.</w:t>
      </w:r>
      <w:r>
        <w:rPr>
          <w:rFonts w:hint="eastAsia" w:ascii="仿宋_GB2312" w:eastAsia="仿宋_GB2312"/>
          <w:sz w:val="32"/>
          <w:szCs w:val="32"/>
        </w:rPr>
        <w:t>在“信用中国（福建）”平台无“失信信息”记录，在国家企业信用信息公示系统无“列入经营异常名录信息”“列入严重违法失信名单（黑名单）信息”记录；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</w:t>
      </w:r>
      <w:r>
        <w:rPr>
          <w:rFonts w:hint="eastAsia" w:ascii="仿宋_GB2312" w:eastAsia="仿宋_GB2312"/>
          <w:sz w:val="32"/>
          <w:szCs w:val="32"/>
        </w:rPr>
        <w:t>在我区税务部门登记，可开具正规发票；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5.已纳入我区限上商贸业统计或2023年年底将达到纳统条件，且承诺年底纳统的汽车销售企业；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right="-14" w:rightChars="0" w:firstLine="640" w:firstLineChars="200"/>
        <w:textAlignment w:val="auto"/>
        <w:rPr>
          <w:rFonts w:hint="eastAsia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hAnsi="仿宋_GB2312" w:eastAsia="仿宋_GB2312" w:cs="仿宋_GB2312"/>
          <w:sz w:val="32"/>
          <w:szCs w:val="32"/>
          <w:lang w:val="en-US" w:eastAsia="zh-CN"/>
        </w:rPr>
        <w:t>6.参与活动的企业必须在活动开始前3日内，填写汽车促消费活动报名表（详见附件1）并提交报名材料：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right="-14" w:righ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hAnsi="仿宋_GB2312" w:eastAsia="仿宋_GB2312" w:cs="仿宋_GB2312"/>
          <w:sz w:val="32"/>
          <w:szCs w:val="32"/>
          <w:lang w:val="en-US" w:eastAsia="zh-CN"/>
        </w:rPr>
        <w:t>（1）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营业执照副本复印件</w:t>
      </w:r>
      <w:r>
        <w:rPr>
          <w:rFonts w:hint="eastAsia" w:hAnsi="仿宋_GB2312" w:eastAsia="仿宋_GB2312" w:cs="仿宋_GB2312"/>
          <w:sz w:val="32"/>
          <w:szCs w:val="32"/>
          <w:lang w:val="en-US" w:eastAsia="zh-CN"/>
        </w:rPr>
        <w:t>；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right="-14" w:rightChars="0" w:firstLine="640" w:firstLineChars="200"/>
        <w:textAlignment w:val="auto"/>
        <w:rPr>
          <w:rFonts w:hint="default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hAnsi="仿宋_GB2312" w:eastAsia="仿宋_GB2312" w:cs="仿宋_GB2312"/>
          <w:sz w:val="32"/>
          <w:szCs w:val="32"/>
          <w:lang w:val="en-US" w:eastAsia="zh-CN"/>
        </w:rPr>
        <w:t>（2）已纳入我区限上商贸业统计的，提供最新一个月的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right="0" w:rightChars="0" w:firstLine="0" w:firstLineChars="0"/>
        <w:textAlignment w:val="auto"/>
        <w:rPr>
          <w:rFonts w:hint="eastAsia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hAnsi="仿宋_GB2312" w:eastAsia="仿宋_GB2312" w:cs="仿宋_GB2312"/>
          <w:sz w:val="32"/>
          <w:szCs w:val="32"/>
          <w:lang w:val="en-US" w:eastAsia="zh-CN"/>
        </w:rPr>
        <w:t>月报数据截图证明；未纳入统计的，需提供增值税纳税申报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right="0" w:rightChars="0" w:firstLine="0" w:firstLineChars="0"/>
        <w:textAlignment w:val="auto"/>
        <w:rPr>
          <w:rFonts w:hint="eastAsia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hAnsi="仿宋_GB2312" w:eastAsia="仿宋_GB2312" w:cs="仿宋_GB2312"/>
          <w:sz w:val="32"/>
          <w:szCs w:val="32"/>
          <w:lang w:val="en-US" w:eastAsia="zh-CN"/>
        </w:rPr>
        <w:t>表及纳统承诺书（详见附件2）。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right="-14" w:rightChars="0"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hAnsi="仿宋_GB2312" w:eastAsia="仿宋_GB2312" w:cs="仿宋_GB2312"/>
          <w:sz w:val="32"/>
          <w:szCs w:val="32"/>
          <w:lang w:val="en-US" w:eastAsia="zh-CN"/>
        </w:rPr>
        <w:t>企业需将</w:t>
      </w:r>
      <w:r>
        <w:rPr>
          <w:rFonts w:hint="eastAsia" w:ascii="仿宋_GB2312" w:eastAsia="仿宋_GB2312"/>
          <w:sz w:val="32"/>
          <w:szCs w:val="32"/>
        </w:rPr>
        <w:t>加盖公章的电子档</w:t>
      </w:r>
      <w:r>
        <w:rPr>
          <w:rFonts w:hint="eastAsia" w:eastAsia="仿宋_GB2312"/>
          <w:sz w:val="32"/>
          <w:szCs w:val="32"/>
          <w:lang w:val="en-US" w:eastAsia="zh-CN"/>
        </w:rPr>
        <w:t>报名材料</w:t>
      </w:r>
      <w:r>
        <w:rPr>
          <w:rFonts w:hint="eastAsia" w:ascii="仿宋_GB2312" w:eastAsia="仿宋_GB2312"/>
          <w:sz w:val="32"/>
          <w:szCs w:val="32"/>
        </w:rPr>
        <w:t>发送至区经济发展局商务与物流处邮箱jfjswc</w:t>
      </w:r>
      <w:r>
        <w:rPr>
          <w:rFonts w:ascii="仿宋_GB2312" w:eastAsia="仿宋_GB2312"/>
          <w:sz w:val="32"/>
          <w:szCs w:val="32"/>
        </w:rPr>
        <w:t>@163.com</w:t>
      </w:r>
      <w:r>
        <w:rPr>
          <w:rFonts w:hint="eastAsia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</w:rPr>
        <w:t>由区经济发展局审核，审核通过的企业</w:t>
      </w:r>
      <w:r>
        <w:rPr>
          <w:rFonts w:hint="eastAsia" w:eastAsia="仿宋_GB2312"/>
          <w:sz w:val="32"/>
          <w:szCs w:val="32"/>
          <w:lang w:val="en-US" w:eastAsia="zh-CN"/>
        </w:rPr>
        <w:t>方可开展活动。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其他要求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hAnsi="黑体" w:eastAsia="仿宋_GB2312" w:cs="仿宋"/>
          <w:sz w:val="32"/>
          <w:szCs w:val="32"/>
        </w:rPr>
      </w:pP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1.个人消费者于每场</w:t>
      </w:r>
      <w:r>
        <w:rPr>
          <w:rFonts w:hint="eastAsia" w:ascii="仿宋_GB2312" w:hAnsi="黑体" w:eastAsia="仿宋_GB2312" w:cs="仿宋"/>
          <w:sz w:val="32"/>
          <w:szCs w:val="32"/>
        </w:rPr>
        <w:t>活动期内在符合条件的汽车销售企业购买新车（七座及以下非营运乘用汽车，每辆单价不低于5万元）。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hAnsi="黑体" w:eastAsia="仿宋_GB2312" w:cs="仿宋"/>
          <w:sz w:val="32"/>
          <w:szCs w:val="32"/>
        </w:rPr>
      </w:pP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2.</w:t>
      </w:r>
      <w:r>
        <w:rPr>
          <w:rFonts w:hint="eastAsia" w:ascii="仿宋_GB2312" w:hAnsi="黑体" w:eastAsia="仿宋_GB2312" w:cs="仿宋"/>
          <w:sz w:val="32"/>
          <w:szCs w:val="32"/>
        </w:rPr>
        <w:t>取得平潭机动车销售统一发票，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在岚</w:t>
      </w:r>
      <w:r>
        <w:rPr>
          <w:rFonts w:hint="eastAsia" w:ascii="仿宋_GB2312" w:hAnsi="黑体" w:eastAsia="仿宋_GB2312" w:cs="仿宋"/>
          <w:sz w:val="32"/>
          <w:szCs w:val="32"/>
        </w:rPr>
        <w:t>申报车辆购置税并上牌（行驶证首次注册时间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应于每场活动起始时间至每场活动截止时间1个月内，如首场活动行驶证首次注册时间应为2023年5月1日-6月30日</w:t>
      </w:r>
      <w:r>
        <w:rPr>
          <w:rFonts w:hint="eastAsia" w:ascii="仿宋_GB2312" w:hAnsi="黑体" w:eastAsia="仿宋_GB2312" w:cs="仿宋"/>
          <w:sz w:val="32"/>
          <w:szCs w:val="32"/>
          <w:lang w:eastAsia="zh-CN"/>
        </w:rPr>
        <w:t>），</w:t>
      </w:r>
      <w:r>
        <w:rPr>
          <w:rFonts w:hint="eastAsia" w:ascii="仿宋_GB2312" w:hAnsi="黑体" w:eastAsia="仿宋_GB2312" w:cs="仿宋"/>
          <w:sz w:val="32"/>
          <w:szCs w:val="32"/>
        </w:rPr>
        <w:t>已参加过汽车消费券或汽车补贴活动的旧车牌不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在补贴范围内</w:t>
      </w:r>
      <w:r>
        <w:rPr>
          <w:rFonts w:hint="eastAsia" w:ascii="仿宋_GB2312" w:hAnsi="黑体" w:eastAsia="仿宋_GB2312" w:cs="仿宋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hAnsi="黑体" w:eastAsia="仿宋_GB2312" w:cs="仿宋"/>
          <w:sz w:val="32"/>
          <w:szCs w:val="32"/>
        </w:rPr>
      </w:pP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3.</w:t>
      </w:r>
      <w:r>
        <w:rPr>
          <w:rFonts w:hint="eastAsia" w:ascii="仿宋_GB2312" w:hAnsi="黑体" w:eastAsia="仿宋_GB2312" w:cs="仿宋"/>
          <w:sz w:val="32"/>
          <w:szCs w:val="32"/>
        </w:rPr>
        <w:t>个人消费者的新车购置发票、新车行驶证为同一用户，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且</w:t>
      </w:r>
      <w:r>
        <w:rPr>
          <w:rFonts w:hint="eastAsia" w:ascii="仿宋_GB2312" w:hAnsi="黑体" w:eastAsia="仿宋_GB2312" w:cs="仿宋"/>
          <w:sz w:val="32"/>
          <w:szCs w:val="32"/>
        </w:rPr>
        <w:t>仅限用户本人申请。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黑体" w:eastAsia="仿宋_GB2312" w:cs="仿宋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4.</w:t>
      </w:r>
      <w:r>
        <w:rPr>
          <w:rFonts w:hint="eastAsia" w:ascii="仿宋_GB2312" w:hAnsi="黑体" w:eastAsia="仿宋_GB2312" w:cs="仿宋"/>
          <w:sz w:val="32"/>
          <w:szCs w:val="32"/>
        </w:rPr>
        <w:t>新车购置发票开票日期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应与每场活动起止时间保持一致。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黑体" w:eastAsia="仿宋_GB2312" w:cs="仿宋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5.整体</w:t>
      </w:r>
      <w:r>
        <w:rPr>
          <w:rFonts w:hint="eastAsia" w:ascii="仿宋_GB2312" w:hAnsi="黑体" w:eastAsia="仿宋_GB2312" w:cs="仿宋"/>
          <w:sz w:val="32"/>
          <w:szCs w:val="32"/>
        </w:rPr>
        <w:t>活动期间</w:t>
      </w:r>
      <w:r>
        <w:rPr>
          <w:rFonts w:hint="eastAsia" w:ascii="仿宋_GB2312" w:hAnsi="黑体" w:eastAsia="仿宋_GB2312" w:cs="仿宋"/>
          <w:sz w:val="32"/>
          <w:szCs w:val="32"/>
          <w:lang w:eastAsia="zh-CN"/>
        </w:rPr>
        <w:t>（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即2023年5月1日-10月31日），</w:t>
      </w:r>
      <w:r>
        <w:rPr>
          <w:rFonts w:hint="eastAsia" w:ascii="仿宋_GB2312" w:hAnsi="黑体" w:eastAsia="仿宋_GB2312" w:cs="仿宋"/>
          <w:sz w:val="32"/>
          <w:szCs w:val="32"/>
        </w:rPr>
        <w:t>同一用户仅限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享受</w:t>
      </w:r>
      <w:r>
        <w:rPr>
          <w:rFonts w:hint="eastAsia" w:ascii="仿宋_GB2312" w:hAnsi="黑体" w:eastAsia="仿宋_GB2312" w:cs="仿宋"/>
          <w:sz w:val="32"/>
          <w:szCs w:val="32"/>
        </w:rPr>
        <w:t>一次。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三、申报程序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（一）申报时间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default" w:ascii="仿宋_GB2312" w:hAnsi="黑体" w:eastAsia="仿宋_GB2312" w:cs="仿宋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每场促消费活动结束后1个月内进行申报。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申报材料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1.基础材料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（1）营业执照副本复印件；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（2）法人代表、经办人身份证复印件；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（3）在实验区银行机构的开户材料；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hint="eastAsia" w:ascii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）</w:t>
      </w:r>
      <w:r>
        <w:rPr>
          <w:rFonts w:hint="eastAsia" w:ascii="仿宋_GB2312" w:eastAsia="仿宋_GB2312"/>
          <w:sz w:val="32"/>
          <w:szCs w:val="32"/>
        </w:rPr>
        <w:t>商务部“汽车流通管理信息系统”备案相关截图</w:t>
      </w:r>
      <w:r>
        <w:rPr>
          <w:rFonts w:hint="eastAsia" w:ascii="仿宋_GB2312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leftChars="0"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（</w:t>
      </w:r>
      <w:r>
        <w:rPr>
          <w:rFonts w:hint="eastAsia" w:ascii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）“信用中国（福建）”“国家企业信用信息公示系</w:t>
      </w:r>
      <w:r>
        <w:rPr>
          <w:rFonts w:hint="eastAsia" w:ascii="仿宋_GB2312"/>
          <w:sz w:val="32"/>
          <w:szCs w:val="32"/>
          <w:lang w:val="en-US" w:eastAsia="zh-CN"/>
        </w:rPr>
        <w:t>统”</w:t>
      </w:r>
      <w:r>
        <w:rPr>
          <w:rFonts w:hint="eastAsia" w:ascii="仿宋_GB2312" w:eastAsia="仿宋_GB2312"/>
          <w:sz w:val="32"/>
          <w:szCs w:val="32"/>
        </w:rPr>
        <w:t>相关信用报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2.促消费活动相关材料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黑体" w:eastAsia="仿宋_GB2312" w:cs="仿宋"/>
          <w:sz w:val="32"/>
          <w:szCs w:val="32"/>
          <w:lang w:eastAsia="zh-CN"/>
        </w:rPr>
      </w:pPr>
      <w:r>
        <w:rPr>
          <w:rFonts w:hint="eastAsia" w:ascii="仿宋_GB2312" w:hAnsi="黑体" w:eastAsia="仿宋_GB2312" w:cs="仿宋"/>
          <w:sz w:val="32"/>
          <w:szCs w:val="32"/>
        </w:rPr>
        <w:t>（1）汽</w:t>
      </w:r>
      <w:r>
        <w:rPr>
          <w:rFonts w:hint="eastAsia" w:ascii="仿宋_GB2312" w:hAnsi="黑体" w:eastAsia="仿宋_GB2312" w:cs="仿宋"/>
          <w:color w:val="auto"/>
          <w:sz w:val="32"/>
          <w:szCs w:val="32"/>
          <w:highlight w:val="none"/>
        </w:rPr>
        <w:t>车促消费活动补助资金申请表（原件，附件</w:t>
      </w:r>
      <w:r>
        <w:rPr>
          <w:rFonts w:hint="eastAsia" w:ascii="仿宋_GB2312" w:hAnsi="黑体" w:cs="仿宋"/>
          <w:color w:val="auto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黑体" w:eastAsia="仿宋_GB2312" w:cs="仿宋"/>
          <w:color w:val="auto"/>
          <w:sz w:val="32"/>
          <w:szCs w:val="32"/>
          <w:highlight w:val="none"/>
        </w:rPr>
        <w:t>）</w:t>
      </w:r>
      <w:r>
        <w:rPr>
          <w:rFonts w:hint="eastAsia" w:ascii="仿宋_GB2312" w:hAnsi="黑体" w:eastAsia="仿宋_GB2312" w:cs="仿宋"/>
          <w:color w:val="auto"/>
          <w:sz w:val="32"/>
          <w:szCs w:val="3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黑体" w:eastAsia="仿宋_GB2312" w:cs="仿宋"/>
          <w:sz w:val="32"/>
          <w:szCs w:val="32"/>
          <w:lang w:eastAsia="zh-CN"/>
        </w:rPr>
      </w:pPr>
      <w:r>
        <w:rPr>
          <w:rFonts w:hint="eastAsia" w:ascii="仿宋_GB2312" w:hAnsi="黑体" w:eastAsia="仿宋_GB2312" w:cs="仿宋"/>
          <w:sz w:val="32"/>
          <w:szCs w:val="32"/>
        </w:rPr>
        <w:t>（</w:t>
      </w:r>
      <w:r>
        <w:rPr>
          <w:rFonts w:ascii="仿宋_GB2312" w:hAnsi="黑体" w:eastAsia="仿宋_GB2312" w:cs="仿宋"/>
          <w:sz w:val="32"/>
          <w:szCs w:val="32"/>
        </w:rPr>
        <w:t>2</w:t>
      </w:r>
      <w:r>
        <w:rPr>
          <w:rFonts w:hint="eastAsia" w:ascii="仿宋_GB2312" w:hAnsi="黑体" w:eastAsia="仿宋_GB2312" w:cs="仿宋"/>
          <w:sz w:val="32"/>
          <w:szCs w:val="32"/>
        </w:rPr>
        <w:t>）购车补贴清单（</w:t>
      </w:r>
      <w:r>
        <w:rPr>
          <w:rFonts w:hint="eastAsia" w:ascii="仿宋_GB2312" w:hAnsi="黑体" w:eastAsia="仿宋_GB2312" w:cs="仿宋"/>
          <w:sz w:val="32"/>
          <w:szCs w:val="32"/>
          <w:highlight w:val="none"/>
        </w:rPr>
        <w:t>原件，</w:t>
      </w:r>
      <w:r>
        <w:rPr>
          <w:rFonts w:hint="eastAsia" w:ascii="仿宋_GB2312" w:hAnsi="黑体" w:eastAsia="仿宋_GB2312" w:cs="仿宋"/>
          <w:sz w:val="32"/>
          <w:szCs w:val="32"/>
        </w:rPr>
        <w:t>详见附件</w:t>
      </w:r>
      <w:r>
        <w:rPr>
          <w:rFonts w:hint="eastAsia" w:ascii="仿宋_GB2312" w:hAnsi="黑体" w:cs="仿宋"/>
          <w:sz w:val="32"/>
          <w:szCs w:val="32"/>
          <w:lang w:val="en-US" w:eastAsia="zh-CN"/>
        </w:rPr>
        <w:t>4</w:t>
      </w:r>
      <w:r>
        <w:rPr>
          <w:rFonts w:hint="eastAsia" w:ascii="仿宋_GB2312" w:hAnsi="黑体" w:eastAsia="仿宋_GB2312" w:cs="仿宋"/>
          <w:sz w:val="32"/>
          <w:szCs w:val="32"/>
        </w:rPr>
        <w:t>，需第三方平台盖章确认，若无法盖章，则需进行第三方审计）</w:t>
      </w:r>
      <w:r>
        <w:rPr>
          <w:rFonts w:hint="eastAsia" w:ascii="仿宋_GB2312" w:hAnsi="黑体" w:eastAsia="仿宋_GB2312" w:cs="仿宋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hAnsi="黑体" w:eastAsia="仿宋_GB2312" w:cs="仿宋"/>
          <w:sz w:val="32"/>
          <w:szCs w:val="32"/>
        </w:rPr>
      </w:pPr>
      <w:r>
        <w:rPr>
          <w:rFonts w:hint="eastAsia" w:ascii="仿宋_GB2312" w:hAnsi="黑体" w:eastAsia="仿宋_GB2312" w:cs="仿宋"/>
          <w:sz w:val="32"/>
          <w:szCs w:val="32"/>
        </w:rPr>
        <w:t>（</w:t>
      </w:r>
      <w:r>
        <w:rPr>
          <w:rFonts w:ascii="仿宋_GB2312" w:hAnsi="黑体" w:eastAsia="仿宋_GB2312" w:cs="仿宋"/>
          <w:sz w:val="32"/>
          <w:szCs w:val="32"/>
        </w:rPr>
        <w:t>3</w:t>
      </w:r>
      <w:r>
        <w:rPr>
          <w:rFonts w:hint="eastAsia" w:ascii="仿宋_GB2312" w:hAnsi="黑体" w:eastAsia="仿宋_GB2312" w:cs="仿宋"/>
          <w:sz w:val="32"/>
          <w:szCs w:val="32"/>
        </w:rPr>
        <w:t>）消费者身份证复印件、购置新车发票复印件、新车行驶证复印件、使用银联卡刷卡</w:t>
      </w:r>
      <w:r>
        <w:rPr>
          <w:rFonts w:hint="eastAsia" w:ascii="仿宋_GB2312" w:hAnsi="黑体" w:cs="仿宋"/>
          <w:sz w:val="32"/>
          <w:szCs w:val="32"/>
          <w:lang w:val="en-US" w:eastAsia="zh-CN"/>
        </w:rPr>
        <w:t>等</w:t>
      </w:r>
      <w:r>
        <w:rPr>
          <w:rFonts w:hint="eastAsia" w:ascii="仿宋_GB2312" w:hAnsi="黑体" w:eastAsia="仿宋_GB2312" w:cs="仿宋"/>
          <w:sz w:val="32"/>
          <w:szCs w:val="32"/>
        </w:rPr>
        <w:t>方式支付购车款的签购单照片。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hAnsi="黑体" w:eastAsia="仿宋_GB2312" w:cs="仿宋"/>
          <w:sz w:val="32"/>
          <w:szCs w:val="32"/>
          <w:lang w:val="en-US" w:eastAsia="zh-CN"/>
        </w:rPr>
      </w:pPr>
      <w:r>
        <w:rPr>
          <w:rFonts w:hint="eastAsia" w:ascii="仿宋_GB2312" w:hAnsi="黑体" w:eastAsia="仿宋_GB2312" w:cs="仿宋"/>
          <w:sz w:val="32"/>
          <w:szCs w:val="32"/>
        </w:rPr>
        <w:t>上述申报材料除特别说明外，一式2份、按照顺序、加盖公章、装订成册，送至区经济发展局商务与物流处。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楷体_GB2312" w:hAnsi="黑体" w:eastAsia="楷体_GB2312" w:cs="仿宋"/>
          <w:sz w:val="32"/>
          <w:szCs w:val="32"/>
          <w:lang w:val="en-US" w:eastAsia="zh-CN"/>
        </w:rPr>
      </w:pPr>
      <w:r>
        <w:rPr>
          <w:rFonts w:hint="eastAsia" w:ascii="楷体_GB2312" w:hAnsi="黑体" w:eastAsia="楷体_GB2312" w:cs="仿宋"/>
          <w:sz w:val="32"/>
          <w:szCs w:val="32"/>
        </w:rPr>
        <w:t>（三）审核</w:t>
      </w:r>
      <w:r>
        <w:rPr>
          <w:rFonts w:hint="eastAsia" w:ascii="楷体_GB2312" w:hAnsi="黑体" w:eastAsia="楷体_GB2312" w:cs="仿宋"/>
          <w:sz w:val="32"/>
          <w:szCs w:val="32"/>
          <w:lang w:val="en-US" w:eastAsia="zh-CN"/>
        </w:rPr>
        <w:t>拨付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区经济发展局对项目申报材料进行审核，并通过互联网等媒介向社会公示。对公示无异议的项目，由区经济发展局下达奖励补助资金。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附件：1.</w:t>
      </w:r>
      <w:r>
        <w:rPr>
          <w:rFonts w:hint="eastAsia" w:ascii="仿宋_GB2312" w:eastAsia="仿宋_GB2312"/>
          <w:sz w:val="32"/>
          <w:szCs w:val="32"/>
        </w:rPr>
        <w:t>平潭汽车促消费活动报名表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1600" w:firstLineChars="5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纳统承诺书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1600" w:firstLineChars="500"/>
        <w:jc w:val="both"/>
        <w:textAlignment w:val="auto"/>
        <w:rPr>
          <w:rFonts w:hint="eastAsia" w:ascii="仿宋_GB2312" w:hAnsi="黑体" w:eastAsia="仿宋_GB2312" w:cs="仿宋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eastAsia" w:ascii="仿宋_GB2312" w:hAnsi="黑体" w:eastAsia="仿宋_GB2312" w:cs="仿宋"/>
          <w:sz w:val="32"/>
          <w:szCs w:val="32"/>
        </w:rPr>
        <w:t>汽</w:t>
      </w:r>
      <w:r>
        <w:rPr>
          <w:rFonts w:hint="eastAsia" w:ascii="仿宋_GB2312" w:hAnsi="黑体" w:eastAsia="仿宋_GB2312" w:cs="仿宋"/>
          <w:color w:val="auto"/>
          <w:sz w:val="32"/>
          <w:szCs w:val="32"/>
          <w:highlight w:val="none"/>
        </w:rPr>
        <w:t>车促消费活动补助资金申请表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1600" w:leftChars="0"/>
        <w:jc w:val="both"/>
        <w:textAlignment w:val="auto"/>
        <w:rPr>
          <w:rFonts w:hint="eastAsia" w:ascii="仿宋_GB2312" w:hAnsi="黑体" w:eastAsia="仿宋_GB2312" w:cs="仿宋"/>
          <w:sz w:val="32"/>
          <w:szCs w:val="32"/>
          <w:lang w:val="en-US" w:eastAsia="zh-CN"/>
        </w:rPr>
      </w:pPr>
      <w:r>
        <w:rPr>
          <w:rFonts w:hint="eastAsia" w:ascii="仿宋_GB2312" w:hAnsi="黑体" w:cs="仿宋"/>
          <w:sz w:val="32"/>
          <w:szCs w:val="32"/>
          <w:lang w:val="en-US" w:eastAsia="zh-CN"/>
        </w:rPr>
        <w:t>4</w:t>
      </w:r>
      <w:r>
        <w:rPr>
          <w:rFonts w:hint="eastAsia" w:ascii="仿宋_GB2312" w:hAnsi="黑体" w:eastAsia="仿宋_GB2312" w:cs="仿宋"/>
          <w:sz w:val="32"/>
          <w:szCs w:val="32"/>
          <w:lang w:val="en-US" w:eastAsia="zh-CN"/>
        </w:rPr>
        <w:t>.</w:t>
      </w:r>
      <w:r>
        <w:rPr>
          <w:rFonts w:hint="eastAsia" w:ascii="仿宋_GB2312" w:hAnsi="黑体" w:eastAsia="仿宋_GB2312" w:cs="仿宋"/>
          <w:sz w:val="32"/>
          <w:szCs w:val="32"/>
        </w:rPr>
        <w:t>购车补贴清单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textAlignment w:val="auto"/>
        <w:rPr>
          <w:rFonts w:hint="eastAsia" w:ascii="仿宋_GB2312" w:hAnsi="黑体" w:eastAsia="仿宋_GB2312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textAlignment w:val="auto"/>
        <w:rPr>
          <w:rFonts w:hint="eastAsia" w:ascii="仿宋_GB2312" w:hAnsi="黑体" w:eastAsia="仿宋_GB2312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平潭综合实验区经济发展局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2023年4月2</w:t>
      </w: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2"/>
          <w:cols w:space="425" w:num="1"/>
          <w:docGrid w:type="lines" w:linePitch="312" w:charSpace="0"/>
        </w:sect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附件1</w:t>
      </w:r>
    </w:p>
    <w:p>
      <w:pPr>
        <w:spacing w:line="578" w:lineRule="exact"/>
        <w:jc w:val="center"/>
        <w:rPr>
          <w:rFonts w:ascii="方正小标宋简体" w:hAnsi="黑体" w:eastAsia="方正小标宋简体"/>
          <w:sz w:val="44"/>
          <w:szCs w:val="44"/>
        </w:rPr>
      </w:pPr>
      <w:r>
        <w:rPr>
          <w:rFonts w:hint="eastAsia" w:ascii="方正小标宋简体" w:hAnsi="黑体" w:eastAsia="方正小标宋简体"/>
          <w:sz w:val="44"/>
          <w:szCs w:val="44"/>
        </w:rPr>
        <w:t>平潭汽车</w:t>
      </w:r>
      <w:r>
        <w:rPr>
          <w:rFonts w:hint="eastAsia" w:ascii="方正小标宋简体" w:hAnsi="黑体" w:eastAsia="方正小标宋简体"/>
          <w:sz w:val="44"/>
          <w:szCs w:val="44"/>
          <w:lang w:val="en-US" w:eastAsia="zh-CN"/>
        </w:rPr>
        <w:t>促</w:t>
      </w:r>
      <w:r>
        <w:rPr>
          <w:rFonts w:hint="eastAsia" w:ascii="方正小标宋简体" w:hAnsi="黑体" w:eastAsia="方正小标宋简体"/>
          <w:sz w:val="44"/>
          <w:szCs w:val="44"/>
        </w:rPr>
        <w:t>消费活动报名表</w:t>
      </w:r>
    </w:p>
    <w:p>
      <w:pPr>
        <w:spacing w:line="578" w:lineRule="exact"/>
        <w:jc w:val="both"/>
        <w:rPr>
          <w:rFonts w:ascii="方正小标宋简体" w:hAnsi="黑体" w:eastAsia="方正小标宋简体"/>
          <w:sz w:val="44"/>
          <w:szCs w:val="44"/>
        </w:rPr>
      </w:pPr>
    </w:p>
    <w:tbl>
      <w:tblPr>
        <w:tblStyle w:val="6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6"/>
        <w:gridCol w:w="2269"/>
        <w:gridCol w:w="2270"/>
        <w:gridCol w:w="2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  <w:jc w:val="center"/>
        </w:trPr>
        <w:tc>
          <w:tcPr>
            <w:tcW w:w="23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企业名称</w:t>
            </w:r>
          </w:p>
        </w:tc>
        <w:tc>
          <w:tcPr>
            <w:tcW w:w="6809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  <w:jc w:val="center"/>
        </w:trPr>
        <w:tc>
          <w:tcPr>
            <w:tcW w:w="23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统一社会信用代码</w:t>
            </w:r>
          </w:p>
        </w:tc>
        <w:tc>
          <w:tcPr>
            <w:tcW w:w="6809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  <w:jc w:val="center"/>
        </w:trPr>
        <w:tc>
          <w:tcPr>
            <w:tcW w:w="23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地址</w:t>
            </w:r>
          </w:p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（如有多家门店请全部列出）</w:t>
            </w:r>
          </w:p>
        </w:tc>
        <w:tc>
          <w:tcPr>
            <w:tcW w:w="6809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23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联系人</w:t>
            </w:r>
          </w:p>
        </w:tc>
        <w:tc>
          <w:tcPr>
            <w:tcW w:w="2269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227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联系方式</w:t>
            </w:r>
          </w:p>
        </w:tc>
        <w:tc>
          <w:tcPr>
            <w:tcW w:w="227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  <w:jc w:val="center"/>
        </w:trPr>
        <w:tc>
          <w:tcPr>
            <w:tcW w:w="23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截至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3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月销售额</w:t>
            </w:r>
          </w:p>
        </w:tc>
        <w:tc>
          <w:tcPr>
            <w:tcW w:w="2269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万元</w:t>
            </w:r>
          </w:p>
        </w:tc>
        <w:tc>
          <w:tcPr>
            <w:tcW w:w="227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2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02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val="en-US" w:eastAsia="zh-CN" w:bidi="ar"/>
              </w:rPr>
              <w:t>2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年销售额</w:t>
            </w:r>
          </w:p>
        </w:tc>
        <w:tc>
          <w:tcPr>
            <w:tcW w:w="227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  <w:jc w:val="center"/>
        </w:trPr>
        <w:tc>
          <w:tcPr>
            <w:tcW w:w="23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是否纳统</w:t>
            </w:r>
          </w:p>
        </w:tc>
        <w:tc>
          <w:tcPr>
            <w:tcW w:w="6809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□是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8" w:hRule="atLeast"/>
          <w:jc w:val="center"/>
        </w:trPr>
        <w:tc>
          <w:tcPr>
            <w:tcW w:w="2376" w:type="dxa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活动承诺</w:t>
            </w:r>
          </w:p>
        </w:tc>
        <w:tc>
          <w:tcPr>
            <w:tcW w:w="6809" w:type="dxa"/>
            <w:gridSpan w:val="3"/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本企业承诺参与平潭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汽车消费活动期间，在经营场所明示车辆销售价格，不在标价之外加价销售或收取任何未予标明的费用，不变相涨价、不捆绑销售等，坚决抵制一切违规套利行为，积极配合商务、市场监管、税务、银联等相关部门和单位开展的事中抽查、事后核查、税务稽查等工作，如出现违法违规、违反活动规则的行为，一切后果及全部法律责任均由本企业承担。</w:t>
            </w:r>
          </w:p>
          <w:p>
            <w:pPr>
              <w:widowControl/>
              <w:ind w:firstLine="560" w:firstLineChars="200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特此承诺。</w:t>
            </w:r>
          </w:p>
          <w:p>
            <w:pPr>
              <w:widowControl/>
              <w:ind w:firstLine="560" w:firstLineChars="200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</w:p>
          <w:p>
            <w:pPr>
              <w:widowControl/>
              <w:ind w:firstLine="560" w:firstLineChars="200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bookmarkStart w:id="0" w:name="_GoBack"/>
            <w:bookmarkEnd w:id="0"/>
          </w:p>
          <w:p>
            <w:pPr>
              <w:widowControl/>
              <w:ind w:firstLine="560" w:firstLineChars="200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                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（企业公章）</w:t>
            </w:r>
          </w:p>
          <w:p>
            <w:pPr>
              <w:widowControl/>
              <w:ind w:firstLine="560" w:firstLineChars="200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                   </w:t>
            </w:r>
          </w:p>
          <w:p>
            <w:pPr>
              <w:widowControl/>
              <w:ind w:firstLine="3640" w:firstLineChars="1300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年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月 </w:t>
            </w:r>
            <w:r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  </w:t>
            </w: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  <w:p>
            <w:pPr>
              <w:widowControl/>
              <w:ind w:firstLine="560" w:firstLineChars="200"/>
              <w:textAlignment w:val="center"/>
              <w:rPr>
                <w:rFonts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_GB2312" w:hAnsi="宋体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 xml:space="preserve"> </w:t>
            </w:r>
          </w:p>
        </w:tc>
      </w:tr>
    </w:tbl>
    <w:p>
      <w:pPr>
        <w:spacing w:line="578" w:lineRule="exact"/>
        <w:rPr>
          <w:rFonts w:ascii="方正小标宋简体" w:eastAsia="方正小标宋简体"/>
          <w:sz w:val="44"/>
          <w:szCs w:val="44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</w:rPr>
      </w:pPr>
    </w:p>
    <w:p>
      <w:pPr>
        <w:spacing w:line="578" w:lineRule="exact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</w:t>
      </w:r>
    </w:p>
    <w:p>
      <w:pPr>
        <w:spacing w:line="578" w:lineRule="exact"/>
        <w:jc w:val="center"/>
        <w:rPr>
          <w:rFonts w:ascii="方正小标宋简体" w:hAnsi="黑体" w:eastAsia="方正小标宋简体"/>
          <w:sz w:val="44"/>
          <w:szCs w:val="44"/>
        </w:rPr>
      </w:pPr>
    </w:p>
    <w:p>
      <w:pPr>
        <w:spacing w:line="578" w:lineRule="exact"/>
        <w:jc w:val="center"/>
        <w:rPr>
          <w:rFonts w:ascii="方正小标宋简体" w:hAnsi="黑体" w:eastAsia="方正小标宋简体"/>
          <w:sz w:val="44"/>
          <w:szCs w:val="44"/>
        </w:rPr>
      </w:pPr>
      <w:r>
        <w:rPr>
          <w:rFonts w:hint="eastAsia" w:ascii="方正小标宋简体" w:hAnsi="黑体" w:eastAsia="方正小标宋简体"/>
          <w:sz w:val="44"/>
          <w:szCs w:val="44"/>
        </w:rPr>
        <w:t>纳统承诺书</w:t>
      </w:r>
    </w:p>
    <w:p>
      <w:pPr>
        <w:spacing w:line="578" w:lineRule="exact"/>
        <w:jc w:val="center"/>
        <w:rPr>
          <w:rFonts w:ascii="方正小标宋简体" w:hAnsi="黑体" w:eastAsia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                    </w:t>
      </w:r>
      <w:r>
        <w:rPr>
          <w:rFonts w:hint="eastAsia" w:ascii="仿宋_GB2312" w:eastAsia="仿宋_GB2312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ascii="仿宋_GB2312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（企业名称）于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ascii="仿宋_GB2312" w:eastAsia="仿宋_GB2312"/>
          <w:sz w:val="32"/>
          <w:szCs w:val="32"/>
          <w:u w:val="single"/>
        </w:rPr>
        <w:t xml:space="preserve">    </w:t>
      </w:r>
      <w:r>
        <w:rPr>
          <w:rFonts w:hint="eastAsia" w:ascii="仿宋_GB2312" w:eastAsia="仿宋_GB2312"/>
          <w:sz w:val="32"/>
          <w:szCs w:val="32"/>
        </w:rPr>
        <w:t>日注册，系（批发/零售/住宿/餐饮）企业。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2023年</w:t>
      </w:r>
      <w:r>
        <w:rPr>
          <w:rFonts w:hint="eastAsia" w:ascii="仿宋_GB2312" w:eastAsia="仿宋_GB2312"/>
          <w:sz w:val="32"/>
          <w:szCs w:val="32"/>
        </w:rPr>
        <w:t>主营业务收入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可达到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</w:t>
      </w:r>
      <w:r>
        <w:rPr>
          <w:rFonts w:ascii="仿宋_GB2312" w:eastAsia="仿宋_GB2312"/>
          <w:sz w:val="32"/>
          <w:szCs w:val="32"/>
          <w:u w:val="single"/>
        </w:rPr>
        <w:t xml:space="preserve">         </w:t>
      </w:r>
      <w:r>
        <w:rPr>
          <w:rFonts w:hint="eastAsia" w:ascii="仿宋_GB2312" w:eastAsia="仿宋_GB2312"/>
          <w:sz w:val="32"/>
          <w:szCs w:val="32"/>
        </w:rPr>
        <w:t>万元，达到纳统标准。我司承诺将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完成2023年</w:t>
      </w:r>
      <w:r>
        <w:rPr>
          <w:rFonts w:hint="eastAsia" w:ascii="仿宋_GB2312" w:eastAsia="仿宋_GB2312"/>
          <w:sz w:val="32"/>
          <w:szCs w:val="32"/>
        </w:rPr>
        <w:t>年度纳统入库工作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如未纳统，则需退回促消费补助资金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spacing w:line="578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>
      <w:pPr>
        <w:spacing w:line="578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>
      <w:pPr>
        <w:widowControl/>
        <w:ind w:firstLine="560" w:firstLineChars="200"/>
        <w:textAlignment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宋体" w:eastAsia="仿宋_GB2312" w:cs="仿宋_GB2312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仿宋_GB2312" w:hAnsi="宋体" w:eastAsia="仿宋_GB2312" w:cs="仿宋_GB2312"/>
          <w:color w:val="000000"/>
          <w:kern w:val="0"/>
          <w:sz w:val="28"/>
          <w:szCs w:val="28"/>
          <w:lang w:bidi="ar"/>
        </w:rPr>
        <w:t xml:space="preserve">                                  </w:t>
      </w:r>
      <w:r>
        <w:rPr>
          <w:rFonts w:ascii="仿宋_GB2312" w:eastAsia="仿宋_GB2312"/>
          <w:sz w:val="32"/>
          <w:szCs w:val="32"/>
        </w:rPr>
        <w:t xml:space="preserve">    </w:t>
      </w:r>
      <w:r>
        <w:rPr>
          <w:rFonts w:hint="eastAsia" w:ascii="仿宋_GB2312" w:eastAsia="仿宋_GB2312"/>
          <w:sz w:val="32"/>
          <w:szCs w:val="32"/>
        </w:rPr>
        <w:t>（企业公章）</w:t>
      </w:r>
    </w:p>
    <w:p>
      <w:pPr>
        <w:widowControl/>
        <w:ind w:firstLine="640" w:firstLineChars="200"/>
        <w:textAlignment w:val="center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ascii="仿宋_GB2312" w:eastAsia="仿宋_GB2312"/>
          <w:sz w:val="32"/>
          <w:szCs w:val="32"/>
        </w:rPr>
        <w:t xml:space="preserve">                     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ascii="仿宋_GB2312" w:eastAsia="仿宋_GB2312"/>
          <w:sz w:val="32"/>
          <w:szCs w:val="32"/>
        </w:rPr>
        <w:t xml:space="preserve">         </w:t>
      </w:r>
      <w:r>
        <w:rPr>
          <w:rFonts w:hint="eastAsia" w:ascii="仿宋_GB2312" w:eastAsia="仿宋_GB2312"/>
          <w:sz w:val="32"/>
          <w:szCs w:val="32"/>
        </w:rPr>
        <w:t xml:space="preserve">年 </w:t>
      </w:r>
      <w:r>
        <w:rPr>
          <w:rFonts w:ascii="仿宋_GB2312" w:eastAsia="仿宋_GB2312"/>
          <w:sz w:val="32"/>
          <w:szCs w:val="32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 xml:space="preserve">月 </w:t>
      </w:r>
      <w:r>
        <w:rPr>
          <w:rFonts w:ascii="仿宋_GB2312" w:eastAsia="仿宋_GB2312"/>
          <w:sz w:val="32"/>
          <w:szCs w:val="32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日</w:t>
      </w:r>
    </w:p>
    <w:p>
      <w:pPr>
        <w:spacing w:line="578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>
      <w:pPr>
        <w:widowControl/>
        <w:jc w:val="left"/>
        <w:rPr>
          <w:rFonts w:ascii="方正小标宋简体" w:eastAsia="方正小标宋简体"/>
          <w:sz w:val="44"/>
          <w:szCs w:val="44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snapToGrid w:val="0"/>
        <w:spacing w:line="580" w:lineRule="exact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snapToGrid w:val="0"/>
        <w:spacing w:line="580" w:lineRule="exact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附件3</w:t>
      </w:r>
    </w:p>
    <w:p>
      <w:pPr>
        <w:snapToGrid w:val="0"/>
        <w:spacing w:line="58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汽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highlight w:val="none"/>
        </w:rPr>
        <w:t>车促消费活动补助资金申请表</w:t>
      </w:r>
    </w:p>
    <w:p>
      <w:pPr>
        <w:snapToGrid w:val="0"/>
        <w:spacing w:line="300" w:lineRule="exact"/>
        <w:jc w:val="center"/>
        <w:rPr>
          <w:rFonts w:eastAsia="方正小标宋简体" w:cs="仿宋"/>
          <w:sz w:val="36"/>
          <w:szCs w:val="36"/>
        </w:rPr>
      </w:pPr>
      <w:r>
        <w:rPr>
          <w:rFonts w:eastAsia="方正小标宋简体" w:cs="仿宋"/>
          <w:sz w:val="36"/>
          <w:szCs w:val="36"/>
        </w:rPr>
        <w:t xml:space="preserve"> </w:t>
      </w:r>
    </w:p>
    <w:tbl>
      <w:tblPr>
        <w:tblStyle w:val="6"/>
        <w:tblW w:w="9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244"/>
        <w:gridCol w:w="2978"/>
        <w:gridCol w:w="1899"/>
        <w:gridCol w:w="25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  <w:jc w:val="center"/>
        </w:trPr>
        <w:tc>
          <w:tcPr>
            <w:tcW w:w="93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仿宋"/>
                <w:sz w:val="24"/>
              </w:rPr>
            </w:pPr>
            <w:r>
              <w:rPr>
                <w:rFonts w:hint="eastAsia" w:eastAsia="黑体" w:cs="仿宋"/>
                <w:sz w:val="24"/>
              </w:rPr>
              <w:t>申请单位填写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单位名称</w:t>
            </w:r>
          </w:p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（盖章）</w:t>
            </w:r>
          </w:p>
        </w:tc>
        <w:tc>
          <w:tcPr>
            <w:tcW w:w="745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统一社会信用</w:t>
            </w:r>
          </w:p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代码</w:t>
            </w:r>
          </w:p>
        </w:tc>
        <w:tc>
          <w:tcPr>
            <w:tcW w:w="745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注册地址</w:t>
            </w:r>
          </w:p>
        </w:tc>
        <w:tc>
          <w:tcPr>
            <w:tcW w:w="745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企业类型</w:t>
            </w:r>
          </w:p>
        </w:tc>
        <w:tc>
          <w:tcPr>
            <w:tcW w:w="745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hint="default" w:eastAsia="仿宋_GB2312" w:cs="仿宋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开户银行</w:t>
            </w:r>
          </w:p>
        </w:tc>
        <w:tc>
          <w:tcPr>
            <w:tcW w:w="29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  <w:tc>
          <w:tcPr>
            <w:tcW w:w="18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账号</w:t>
            </w:r>
          </w:p>
        </w:tc>
        <w:tc>
          <w:tcPr>
            <w:tcW w:w="2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法定代表人</w:t>
            </w:r>
          </w:p>
          <w:p>
            <w:pPr>
              <w:snapToGrid w:val="0"/>
              <w:spacing w:line="400" w:lineRule="exact"/>
              <w:jc w:val="center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（单位负责人）</w:t>
            </w:r>
          </w:p>
        </w:tc>
        <w:tc>
          <w:tcPr>
            <w:tcW w:w="29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  <w:tc>
          <w:tcPr>
            <w:tcW w:w="18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联系方式</w:t>
            </w:r>
          </w:p>
        </w:tc>
        <w:tc>
          <w:tcPr>
            <w:tcW w:w="2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联系人</w:t>
            </w:r>
          </w:p>
        </w:tc>
        <w:tc>
          <w:tcPr>
            <w:tcW w:w="29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  <w:tc>
          <w:tcPr>
            <w:tcW w:w="18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联系方式</w:t>
            </w:r>
          </w:p>
        </w:tc>
        <w:tc>
          <w:tcPr>
            <w:tcW w:w="2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活动投资总额</w:t>
            </w:r>
          </w:p>
        </w:tc>
        <w:tc>
          <w:tcPr>
            <w:tcW w:w="29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  <w:r>
              <w:rPr>
                <w:rFonts w:hint="eastAsia" w:cs="仿宋"/>
                <w:sz w:val="24"/>
              </w:rPr>
              <w:t>万元</w:t>
            </w:r>
          </w:p>
        </w:tc>
        <w:tc>
          <w:tcPr>
            <w:tcW w:w="18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eastAsia="黑体" w:cs="黑体"/>
                <w:sz w:val="24"/>
              </w:rPr>
            </w:pPr>
            <w:r>
              <w:rPr>
                <w:rFonts w:hint="eastAsia" w:eastAsia="黑体"/>
                <w:sz w:val="24"/>
              </w:rPr>
              <w:t>申请补助金额</w:t>
            </w:r>
          </w:p>
        </w:tc>
        <w:tc>
          <w:tcPr>
            <w:tcW w:w="2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  <w:r>
              <w:rPr>
                <w:rFonts w:hint="eastAsia" w:cs="仿宋"/>
                <w:sz w:val="24"/>
              </w:rPr>
              <w:t>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7" w:hRule="atLeast"/>
          <w:jc w:val="center"/>
        </w:trPr>
        <w:tc>
          <w:tcPr>
            <w:tcW w:w="939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rPr>
                <w:rFonts w:cs="仿宋"/>
                <w:sz w:val="24"/>
              </w:rPr>
            </w:pPr>
            <w:r>
              <w:rPr>
                <w:rFonts w:hint="eastAsia" w:cs="仿宋"/>
                <w:sz w:val="24"/>
              </w:rPr>
              <w:t>（活动开展情况描述，包含但不限于活动时间、活动内容、活动参与人数、活动期间整体销售额及同比增幅等。）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2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00" w:lineRule="exact"/>
              <w:jc w:val="center"/>
              <w:rPr>
                <w:rFonts w:cs="仿宋"/>
                <w:sz w:val="24"/>
              </w:rPr>
            </w:pPr>
            <w:r>
              <w:rPr>
                <w:rFonts w:hint="eastAsia" w:eastAsia="黑体" w:cs="宋体"/>
                <w:color w:val="000000"/>
                <w:kern w:val="0"/>
                <w:sz w:val="24"/>
              </w:rPr>
              <w:t>申报单位申明</w:t>
            </w:r>
          </w:p>
        </w:tc>
        <w:tc>
          <w:tcPr>
            <w:tcW w:w="870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ind w:firstLine="480" w:firstLineChars="200"/>
              <w:rPr>
                <w:rFonts w:cs="宋体"/>
                <w:color w:val="000000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ind w:firstLine="480" w:firstLineChars="200"/>
              <w:rPr>
                <w:rFonts w:cs="宋体"/>
                <w:color w:val="000000"/>
                <w:kern w:val="0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本企业经营规范，无违法违纪行为，提供的奖补材料和以上所填写资料均真实准确，否则愿意承担相应的法律责任。</w:t>
            </w:r>
          </w:p>
          <w:p>
            <w:pPr>
              <w:widowControl/>
              <w:spacing w:line="360" w:lineRule="exact"/>
              <w:ind w:firstLine="480" w:firstLineChars="200"/>
              <w:rPr>
                <w:rFonts w:cs="宋体"/>
                <w:color w:val="000000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ind w:firstLine="480" w:firstLineChars="200"/>
              <w:rPr>
                <w:rFonts w:cs="宋体"/>
                <w:color w:val="000000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ind w:firstLine="480" w:firstLineChars="200"/>
              <w:rPr>
                <w:rFonts w:cs="宋体"/>
                <w:color w:val="000000"/>
                <w:kern w:val="0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经办人签字：</w:t>
            </w:r>
            <w:r>
              <w:rPr>
                <w:rFonts w:cs="宋体"/>
                <w:color w:val="000000"/>
                <w:kern w:val="0"/>
                <w:sz w:val="24"/>
              </w:rPr>
              <w:t xml:space="preserve">               </w:t>
            </w:r>
            <w:r>
              <w:rPr>
                <w:rFonts w:hint="eastAsia" w:cs="宋体"/>
                <w:color w:val="000000"/>
                <w:kern w:val="0"/>
                <w:sz w:val="24"/>
              </w:rPr>
              <w:t>负责人签字：</w:t>
            </w:r>
            <w:r>
              <w:rPr>
                <w:rFonts w:cs="宋体"/>
                <w:color w:val="000000"/>
                <w:kern w:val="0"/>
                <w:sz w:val="24"/>
              </w:rPr>
              <w:t xml:space="preserve">      </w:t>
            </w:r>
            <w:r>
              <w:rPr>
                <w:rFonts w:hint="eastAsia" w:cs="宋体"/>
                <w:color w:val="000000"/>
                <w:kern w:val="0"/>
                <w:sz w:val="24"/>
              </w:rPr>
              <w:t>（单位印章）</w:t>
            </w:r>
          </w:p>
          <w:p>
            <w:pPr>
              <w:widowControl/>
              <w:spacing w:line="360" w:lineRule="exact"/>
              <w:ind w:firstLine="480" w:firstLineChars="200"/>
              <w:rPr>
                <w:rFonts w:cs="宋体"/>
                <w:color w:val="000000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ind w:firstLine="480" w:firstLineChars="200"/>
              <w:jc w:val="right"/>
              <w:rPr>
                <w:rFonts w:cs="宋体"/>
                <w:color w:val="000000"/>
                <w:kern w:val="0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</w:rPr>
              <w:t>年</w:t>
            </w:r>
            <w:r>
              <w:rPr>
                <w:rFonts w:cs="宋体"/>
                <w:color w:val="000000"/>
                <w:kern w:val="0"/>
                <w:sz w:val="24"/>
              </w:rPr>
              <w:t xml:space="preserve">      </w:t>
            </w:r>
            <w:r>
              <w:rPr>
                <w:rFonts w:hint="eastAsia" w:cs="宋体"/>
                <w:color w:val="000000"/>
                <w:kern w:val="0"/>
                <w:sz w:val="24"/>
              </w:rPr>
              <w:t>月</w:t>
            </w:r>
            <w:r>
              <w:rPr>
                <w:rFonts w:cs="宋体"/>
                <w:color w:val="000000"/>
                <w:kern w:val="0"/>
                <w:sz w:val="24"/>
              </w:rPr>
              <w:t xml:space="preserve">      </w:t>
            </w:r>
            <w:r>
              <w:rPr>
                <w:rFonts w:hint="eastAsia" w:cs="宋体"/>
                <w:color w:val="000000"/>
                <w:kern w:val="0"/>
                <w:sz w:val="24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spacing w:line="400" w:lineRule="exact"/>
        <w:rPr>
          <w:rFonts w:hint="eastAsia" w:ascii="黑体" w:hAnsi="黑体" w:eastAsia="黑体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color w:val="000000"/>
          <w:kern w:val="0"/>
          <w:sz w:val="32"/>
          <w:szCs w:val="32"/>
        </w:rPr>
        <w:t>附件</w:t>
      </w:r>
      <w:r>
        <w:rPr>
          <w:rFonts w:hint="eastAsia" w:ascii="黑体" w:hAnsi="黑体" w:eastAsia="黑体" w:cs="宋体"/>
          <w:color w:val="000000"/>
          <w:kern w:val="0"/>
          <w:sz w:val="32"/>
          <w:szCs w:val="32"/>
          <w:lang w:val="en-US" w:eastAsia="zh-CN"/>
        </w:rPr>
        <w:t>4</w:t>
      </w:r>
    </w:p>
    <w:p>
      <w:pPr>
        <w:spacing w:line="560" w:lineRule="exact"/>
        <w:jc w:val="center"/>
        <w:rPr>
          <w:rFonts w:hint="eastAsia" w:ascii="方正小标宋简体" w:eastAsia="方正小标宋简体" w:cs="宋体"/>
          <w:kern w:val="0"/>
          <w:sz w:val="44"/>
          <w:szCs w:val="44"/>
          <w:lang w:val="en-US" w:eastAsia="zh-CN"/>
        </w:rPr>
      </w:pPr>
      <w:r>
        <w:rPr>
          <w:rFonts w:hint="eastAsia" w:ascii="方正小标宋简体" w:eastAsia="方正小标宋简体" w:cs="宋体"/>
          <w:kern w:val="0"/>
          <w:sz w:val="44"/>
          <w:szCs w:val="44"/>
          <w:lang w:val="en-US" w:eastAsia="zh-CN"/>
        </w:rPr>
        <w:t>购车补贴清单</w:t>
      </w:r>
    </w:p>
    <w:p>
      <w:pPr>
        <w:spacing w:line="560" w:lineRule="exact"/>
        <w:jc w:val="center"/>
        <w:rPr>
          <w:rFonts w:hint="default" w:ascii="方正小标宋简体" w:eastAsia="方正小标宋简体" w:cs="宋体"/>
          <w:kern w:val="0"/>
          <w:sz w:val="44"/>
          <w:szCs w:val="44"/>
          <w:lang w:val="en-US" w:eastAsia="zh-CN"/>
        </w:rPr>
      </w:pPr>
      <w:r>
        <w:rPr>
          <w:rFonts w:hint="eastAsia" w:ascii="楷体_GB2312" w:eastAsia="楷体_GB2312" w:cs="宋体"/>
          <w:kern w:val="0"/>
          <w:sz w:val="32"/>
          <w:szCs w:val="32"/>
        </w:rPr>
        <w:t>（模板）</w:t>
      </w:r>
    </w:p>
    <w:tbl>
      <w:tblPr>
        <w:tblStyle w:val="6"/>
        <w:tblW w:w="158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890"/>
        <w:gridCol w:w="940"/>
        <w:gridCol w:w="1240"/>
        <w:gridCol w:w="1080"/>
        <w:gridCol w:w="1120"/>
        <w:gridCol w:w="1030"/>
        <w:gridCol w:w="1010"/>
        <w:gridCol w:w="1220"/>
        <w:gridCol w:w="1200"/>
        <w:gridCol w:w="1280"/>
        <w:gridCol w:w="1060"/>
        <w:gridCol w:w="1085"/>
        <w:gridCol w:w="905"/>
        <w:gridCol w:w="9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  <w:jc w:val="center"/>
        </w:trPr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购车人姓名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身份证号码</w:t>
            </w:r>
          </w:p>
        </w:tc>
        <w:tc>
          <w:tcPr>
            <w:tcW w:w="12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购车类型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付款时间</w:t>
            </w:r>
          </w:p>
        </w:tc>
        <w:tc>
          <w:tcPr>
            <w:tcW w:w="1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付款金额</w:t>
            </w:r>
          </w:p>
        </w:tc>
        <w:tc>
          <w:tcPr>
            <w:tcW w:w="10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发票号码</w:t>
            </w:r>
          </w:p>
        </w:tc>
        <w:tc>
          <w:tcPr>
            <w:tcW w:w="1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发票金额</w:t>
            </w:r>
          </w:p>
        </w:tc>
        <w:tc>
          <w:tcPr>
            <w:tcW w:w="12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开票时间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车牌号码</w:t>
            </w: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注册时间</w:t>
            </w:r>
          </w:p>
        </w:tc>
        <w:tc>
          <w:tcPr>
            <w:tcW w:w="1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车辆识别代号</w:t>
            </w:r>
          </w:p>
        </w:tc>
        <w:tc>
          <w:tcPr>
            <w:tcW w:w="10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default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汽车品牌</w:t>
            </w:r>
          </w:p>
        </w:tc>
        <w:tc>
          <w:tcPr>
            <w:tcW w:w="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</w:rPr>
              <w:t>申请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补贴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</w:rPr>
              <w:t>金额</w:t>
            </w:r>
          </w:p>
        </w:tc>
        <w:tc>
          <w:tcPr>
            <w:tcW w:w="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30"/>
                <w:szCs w:val="30"/>
                <w:lang w:val="en-US" w:eastAsia="zh-CN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  <w:jc w:val="center"/>
        </w:trPr>
        <w:tc>
          <w:tcPr>
            <w:tcW w:w="8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例</w:t>
            </w:r>
          </w:p>
        </w:tc>
        <w:tc>
          <w:tcPr>
            <w:tcW w:w="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32"/>
                <w:szCs w:val="32"/>
                <w:lang w:val="en-US" w:eastAsia="zh-CN"/>
              </w:rPr>
              <w:t>其他事项说明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…</w:t>
            </w:r>
          </w:p>
        </w:tc>
        <w:tc>
          <w:tcPr>
            <w:tcW w:w="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  <w:jc w:val="center"/>
        </w:trPr>
        <w:tc>
          <w:tcPr>
            <w:tcW w:w="8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0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7B7EEA2-E8AD-41B3-98A5-E8F68279A2D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BA8FC287-359D-4C7A-AFEA-2E701196F453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3" w:fontKey="{76148E9B-B2AC-41A8-B3E1-2A29E5551BF0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7E2B2F-E4C2-41BF-974B-A8470CD3F4F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427E847F-D003-4E6F-8BE1-B1C83AA1B8D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jc w:val="both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jc w:val="both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jc w:val="center"/>
                            <w:rPr>
                              <w:rStyle w:val="8"/>
                              <w:rFonts w:hint="eastAsia" w:ascii="宋体" w:hAnsi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8"/>
                              <w:rFonts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Style w:val="8"/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8"/>
                              <w:rFonts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  <w:p>
                          <w:pPr>
                            <w:pStyle w:val="4"/>
                            <w:ind w:right="360" w:firstLine="36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>
                          <w:pPr>
                            <w:pStyle w:val="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jc w:val="center"/>
                      <w:rPr>
                        <w:rStyle w:val="8"/>
                        <w:rFonts w:hint="eastAsia" w:ascii="宋体" w:hAnsi="宋体"/>
                        <w:sz w:val="28"/>
                        <w:szCs w:val="28"/>
                      </w:rPr>
                    </w:pPr>
                    <w:r>
                      <w:rPr>
                        <w:rStyle w:val="8"/>
                        <w:rFonts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t>2</w:t>
                    </w:r>
                    <w:r>
                      <w:rPr>
                        <w:rStyle w:val="8"/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8"/>
                        <w:rFonts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  <w:p>
                    <w:pPr>
                      <w:pStyle w:val="4"/>
                      <w:ind w:right="360" w:firstLine="36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 </w:t>
                    </w:r>
                  </w:p>
                  <w:p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jc w:val="both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jc w:val="both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jc w:val="both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jc w:val="both"/>
                    </w:pP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4991D"/>
    <w:multiLevelType w:val="singleLevel"/>
    <w:tmpl w:val="BAD4991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1F20D56"/>
    <w:multiLevelType w:val="singleLevel"/>
    <w:tmpl w:val="F1F20D5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yZjU1NWNjZTUzY2Q0NDM5MWY4MDlmZTRkNzA5MjUifQ=="/>
  </w:docVars>
  <w:rsids>
    <w:rsidRoot w:val="00000000"/>
    <w:rsid w:val="0011760F"/>
    <w:rsid w:val="00E15113"/>
    <w:rsid w:val="042E0790"/>
    <w:rsid w:val="06501114"/>
    <w:rsid w:val="0784207A"/>
    <w:rsid w:val="0CE642FD"/>
    <w:rsid w:val="105552F6"/>
    <w:rsid w:val="10727C56"/>
    <w:rsid w:val="22933E98"/>
    <w:rsid w:val="24390D5F"/>
    <w:rsid w:val="25464F17"/>
    <w:rsid w:val="2A1C0F07"/>
    <w:rsid w:val="2C732867"/>
    <w:rsid w:val="30274A73"/>
    <w:rsid w:val="338737CD"/>
    <w:rsid w:val="356165C1"/>
    <w:rsid w:val="3713627D"/>
    <w:rsid w:val="380F20AB"/>
    <w:rsid w:val="3DE10046"/>
    <w:rsid w:val="3ED6750C"/>
    <w:rsid w:val="3FCE63A8"/>
    <w:rsid w:val="404C6A8C"/>
    <w:rsid w:val="485A3BB5"/>
    <w:rsid w:val="49364797"/>
    <w:rsid w:val="49830203"/>
    <w:rsid w:val="4BE74B76"/>
    <w:rsid w:val="50942CF5"/>
    <w:rsid w:val="59184A67"/>
    <w:rsid w:val="5F2B0CC9"/>
    <w:rsid w:val="5F9C1BC7"/>
    <w:rsid w:val="61317279"/>
    <w:rsid w:val="63A31776"/>
    <w:rsid w:val="64CC0858"/>
    <w:rsid w:val="69486B8C"/>
    <w:rsid w:val="6E635A60"/>
    <w:rsid w:val="763A55C8"/>
    <w:rsid w:val="77236FEA"/>
    <w:rsid w:val="79E34D30"/>
    <w:rsid w:val="79F91409"/>
    <w:rsid w:val="7D150E8C"/>
    <w:rsid w:val="7F1B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ind w:right="-334" w:rightChars="-159"/>
    </w:pPr>
    <w:rPr>
      <w:rFonts w:ascii="仿宋_GB2312" w:eastAsia="方正小标宋简体"/>
      <w:sz w:val="44"/>
      <w:szCs w:val="32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page number"/>
    <w:basedOn w:val="7"/>
    <w:qFormat/>
    <w:uiPriority w:val="0"/>
  </w:style>
  <w:style w:type="character" w:styleId="9">
    <w:name w:val="annotation reference"/>
    <w:basedOn w:val="7"/>
    <w:qFormat/>
    <w:uiPriority w:val="0"/>
    <w:rPr>
      <w:sz w:val="21"/>
      <w:szCs w:val="21"/>
    </w:rPr>
  </w:style>
  <w:style w:type="paragraph" w:customStyle="1" w:styleId="10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2213</Words>
  <Characters>2307</Characters>
  <Lines>0</Lines>
  <Paragraphs>0</Paragraphs>
  <TotalTime>1</TotalTime>
  <ScaleCrop>false</ScaleCrop>
  <LinksUpToDate>false</LinksUpToDate>
  <CharactersWithSpaces>2643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2023-04-20T00:09:00Z</dcterms:created>
  <dc:creator>Dell</dc:creator>
  <cp:lastModifiedBy>三更</cp:lastModifiedBy>
  <cp:lastPrinted>2023-04-24T09:03:00Z</cp:lastPrinted>
  <dcterms:modified xsi:type="dcterms:W3CDTF">2023-04-25T01:08:12Z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94D30335CB97408E9409C260CD43530E_12</vt:lpwstr>
  </property>
</Properties>
</file>