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left="0" w:leftChars="0"/>
        <w:jc w:val="both"/>
        <w:textAlignment w:val="auto"/>
        <w:rPr>
          <w:rFonts w:hint="eastAsia" w:ascii="黑体" w:hAnsi="黑体" w:eastAsia="黑体" w:cs="黑体"/>
          <w:b w:val="0"/>
          <w:bCs w:val="0"/>
          <w:color w:val="auto"/>
          <w:sz w:val="32"/>
          <w:szCs w:val="32"/>
          <w:highlight w:val="none"/>
          <w:u w:val="none"/>
          <w:lang w:val="en-US" w:eastAsia="zh-CN"/>
        </w:rPr>
      </w:pPr>
      <w:r>
        <w:rPr>
          <w:rFonts w:hint="eastAsia" w:ascii="黑体" w:hAnsi="黑体" w:eastAsia="黑体" w:cs="黑体"/>
          <w:b w:val="0"/>
          <w:bCs w:val="0"/>
          <w:color w:val="auto"/>
          <w:sz w:val="32"/>
          <w:szCs w:val="32"/>
          <w:highlight w:val="none"/>
          <w:u w:val="none"/>
          <w:lang w:val="en-US" w:eastAsia="zh-CN"/>
        </w:rPr>
        <w:t>附件3</w:t>
      </w:r>
    </w:p>
    <w:p>
      <w:pPr>
        <w:pStyle w:val="2"/>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left="0" w:leftChars="0"/>
        <w:jc w:val="center"/>
        <w:textAlignment w:val="auto"/>
        <w:rPr>
          <w:rFonts w:hint="eastAsia" w:ascii="方正小标宋简体" w:hAnsi="方正小标宋简体" w:eastAsia="方正小标宋简体" w:cs="方正小标宋简体"/>
          <w:color w:val="auto"/>
          <w:sz w:val="44"/>
          <w:szCs w:val="44"/>
          <w:lang w:val="en-US" w:eastAsia="zh-CN"/>
        </w:rPr>
      </w:pPr>
    </w:p>
    <w:p>
      <w:pPr>
        <w:pStyle w:val="2"/>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left="0" w:leftChars="0"/>
        <w:jc w:val="center"/>
        <w:textAlignment w:val="auto"/>
        <w:rPr>
          <w:rFonts w:hint="eastAsia" w:ascii="方正小标宋简体" w:hAnsi="方正小标宋简体" w:eastAsia="方正小标宋简体" w:cs="方正小标宋简体"/>
          <w:color w:val="auto"/>
          <w:sz w:val="44"/>
          <w:szCs w:val="44"/>
          <w:lang w:val="en-US" w:eastAsia="zh-CN"/>
        </w:rPr>
      </w:pPr>
      <w:r>
        <w:rPr>
          <w:rFonts w:hint="eastAsia" w:ascii="方正小标宋简体" w:hAnsi="方正小标宋简体" w:eastAsia="方正小标宋简体" w:cs="方正小标宋简体"/>
          <w:color w:val="auto"/>
          <w:sz w:val="44"/>
          <w:szCs w:val="44"/>
          <w:lang w:val="en-US" w:eastAsia="zh-CN"/>
        </w:rPr>
        <w:t>2023年省级商贸救灾项目申报指南</w:t>
      </w:r>
    </w:p>
    <w:p>
      <w:pPr>
        <w:pStyle w:val="2"/>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left="0" w:leftChars="0"/>
        <w:jc w:val="center"/>
        <w:textAlignment w:val="auto"/>
        <w:rPr>
          <w:rFonts w:hint="eastAsia" w:ascii="方正小标宋简体" w:hAnsi="方正小标宋简体" w:eastAsia="方正小标宋简体" w:cs="方正小标宋简体"/>
          <w:color w:val="auto"/>
          <w:sz w:val="44"/>
          <w:szCs w:val="44"/>
          <w:lang w:val="en-US" w:eastAsia="zh-CN"/>
        </w:rPr>
      </w:pPr>
    </w:p>
    <w:p>
      <w:pPr>
        <w:keepNext w:val="0"/>
        <w:keepLines w:val="0"/>
        <w:pageBreakBefore w:val="0"/>
        <w:widowControl w:val="0"/>
        <w:kinsoku/>
        <w:wordWrap/>
        <w:overflowPunct/>
        <w:topLinePunct w:val="0"/>
        <w:autoSpaceDE/>
        <w:autoSpaceDN w:val="0"/>
        <w:bidi w:val="0"/>
        <w:adjustRightInd/>
        <w:snapToGrid/>
        <w:spacing w:line="560" w:lineRule="exact"/>
        <w:ind w:left="0" w:leftChars="0" w:firstLine="640"/>
        <w:textAlignment w:val="auto"/>
        <w:rPr>
          <w:rFonts w:hint="eastAsia" w:ascii="黑体" w:hAnsi="黑体" w:eastAsia="黑体" w:cs="黑体"/>
          <w:b w:val="0"/>
          <w:bCs w:val="0"/>
          <w:sz w:val="32"/>
          <w:szCs w:val="32"/>
          <w:lang w:val="en-US" w:eastAsia="zh-CN"/>
        </w:rPr>
      </w:pPr>
      <w:r>
        <w:rPr>
          <w:rFonts w:hint="eastAsia" w:ascii="黑体" w:hAnsi="黑体" w:eastAsia="黑体" w:cs="黑体"/>
          <w:b w:val="0"/>
          <w:bCs w:val="0"/>
          <w:sz w:val="32"/>
          <w:szCs w:val="32"/>
          <w:lang w:val="en-US" w:eastAsia="zh-CN"/>
        </w:rPr>
        <w:t>一、资金支持方向</w:t>
      </w:r>
    </w:p>
    <w:p>
      <w:pPr>
        <w:keepNext w:val="0"/>
        <w:keepLines w:val="0"/>
        <w:pageBreakBefore w:val="0"/>
        <w:widowControl w:val="0"/>
        <w:kinsoku/>
        <w:wordWrap/>
        <w:overflowPunct/>
        <w:topLinePunct w:val="0"/>
        <w:autoSpaceDE/>
        <w:bidi w:val="0"/>
        <w:adjustRightInd/>
        <w:snapToGrid/>
        <w:spacing w:line="560" w:lineRule="exact"/>
        <w:ind w:left="0" w:leftChars="0" w:firstLine="640" w:firstLineChars="200"/>
        <w:textAlignment w:val="auto"/>
        <w:rPr>
          <w:rFonts w:hint="eastAsia" w:ascii="仿宋_GB2312" w:hAnsi="宋体" w:eastAsia="仿宋_GB2312" w:cs="Times New Roman"/>
          <w:kern w:val="2"/>
          <w:sz w:val="32"/>
          <w:szCs w:val="32"/>
          <w:lang w:val="en-US" w:eastAsia="zh-CN" w:bidi="ar-SA"/>
        </w:rPr>
      </w:pPr>
      <w:r>
        <w:rPr>
          <w:rFonts w:hint="eastAsia" w:ascii="楷体_GB2312" w:hAnsi="楷体_GB2312" w:eastAsia="楷体_GB2312" w:cs="楷体_GB2312"/>
          <w:kern w:val="2"/>
          <w:sz w:val="32"/>
          <w:szCs w:val="32"/>
          <w:lang w:val="en-US" w:eastAsia="zh-CN" w:bidi="ar-SA"/>
        </w:rPr>
        <w:t>（一）救灾保供：</w:t>
      </w:r>
      <w:r>
        <w:rPr>
          <w:rFonts w:hint="eastAsia" w:ascii="仿宋_GB2312" w:hAnsi="宋体" w:eastAsia="仿宋_GB2312" w:cs="Times New Roman"/>
          <w:kern w:val="2"/>
          <w:sz w:val="32"/>
          <w:szCs w:val="32"/>
          <w:lang w:val="en-US" w:eastAsia="zh-CN" w:bidi="ar-SA"/>
        </w:rPr>
        <w:t>我省商贸重点企业受到台风、洪水、地震、泥石流、冰灾、干旱等自然灾害损害后，开展应急救灾生活必需品，以及省委省政府指令由商务部门负责的物资采购、储备、调运和人工费用等支出。</w:t>
      </w:r>
    </w:p>
    <w:p>
      <w:pPr>
        <w:keepNext w:val="0"/>
        <w:keepLines w:val="0"/>
        <w:pageBreakBefore w:val="0"/>
        <w:widowControl w:val="0"/>
        <w:kinsoku/>
        <w:wordWrap/>
        <w:overflowPunct/>
        <w:topLinePunct w:val="0"/>
        <w:autoSpaceDE/>
        <w:bidi w:val="0"/>
        <w:adjustRightInd/>
        <w:snapToGrid/>
        <w:spacing w:line="560" w:lineRule="exact"/>
        <w:ind w:left="0" w:leftChars="0" w:firstLine="640" w:firstLineChars="200"/>
        <w:textAlignment w:val="auto"/>
        <w:rPr>
          <w:rFonts w:hint="eastAsia" w:ascii="仿宋_GB2312" w:hAnsi="宋体" w:eastAsia="仿宋_GB2312" w:cs="Times New Roman"/>
          <w:kern w:val="2"/>
          <w:sz w:val="32"/>
          <w:szCs w:val="32"/>
          <w:lang w:val="en-US" w:eastAsia="zh-CN" w:bidi="ar-SA"/>
        </w:rPr>
      </w:pPr>
      <w:r>
        <w:rPr>
          <w:rFonts w:hint="eastAsia" w:ascii="楷体_GB2312" w:hAnsi="楷体_GB2312" w:eastAsia="楷体_GB2312" w:cs="楷体_GB2312"/>
          <w:kern w:val="2"/>
          <w:sz w:val="32"/>
          <w:szCs w:val="32"/>
          <w:lang w:val="en-US" w:eastAsia="zh-CN" w:bidi="ar-SA"/>
        </w:rPr>
        <w:t>（二）灾后重建：</w:t>
      </w:r>
      <w:r>
        <w:rPr>
          <w:rFonts w:hint="eastAsia" w:ascii="仿宋_GB2312" w:hAnsi="宋体" w:eastAsia="仿宋_GB2312" w:cs="Times New Roman"/>
          <w:kern w:val="2"/>
          <w:sz w:val="32"/>
          <w:szCs w:val="32"/>
          <w:lang w:val="en-US" w:eastAsia="zh-CN" w:bidi="ar-SA"/>
        </w:rPr>
        <w:t>对受灾严重的商贸重点企业灾后重建和恢复经营补助支出。</w:t>
      </w:r>
    </w:p>
    <w:p>
      <w:pPr>
        <w:keepNext w:val="0"/>
        <w:keepLines w:val="0"/>
        <w:pageBreakBefore w:val="0"/>
        <w:widowControl w:val="0"/>
        <w:kinsoku/>
        <w:wordWrap/>
        <w:overflowPunct/>
        <w:topLinePunct w:val="0"/>
        <w:autoSpaceDE/>
        <w:autoSpaceDN w:val="0"/>
        <w:bidi w:val="0"/>
        <w:adjustRightInd/>
        <w:snapToGrid/>
        <w:spacing w:line="560" w:lineRule="exact"/>
        <w:ind w:left="0" w:leftChars="0" w:firstLine="640"/>
        <w:textAlignment w:val="auto"/>
        <w:rPr>
          <w:rFonts w:hint="eastAsia" w:ascii="仿宋_GB2312" w:hAnsi="宋体" w:eastAsia="仿宋_GB2312" w:cs="Times New Roman"/>
          <w:kern w:val="2"/>
          <w:sz w:val="32"/>
          <w:szCs w:val="32"/>
          <w:lang w:val="en-US" w:eastAsia="zh-CN" w:bidi="ar-SA"/>
        </w:rPr>
      </w:pPr>
      <w:r>
        <w:rPr>
          <w:rFonts w:hint="eastAsia" w:ascii="楷体_GB2312" w:hAnsi="楷体_GB2312" w:eastAsia="楷体_GB2312" w:cs="楷体_GB2312"/>
          <w:kern w:val="2"/>
          <w:sz w:val="32"/>
          <w:szCs w:val="32"/>
          <w:lang w:val="en-US" w:eastAsia="zh-CN" w:bidi="ar-SA"/>
        </w:rPr>
        <w:t>（三）疫情防控：</w:t>
      </w:r>
      <w:r>
        <w:rPr>
          <w:rFonts w:hint="eastAsia" w:ascii="仿宋_GB2312" w:hAnsi="宋体" w:eastAsia="仿宋_GB2312" w:cs="Times New Roman"/>
          <w:kern w:val="2"/>
          <w:sz w:val="32"/>
          <w:szCs w:val="32"/>
          <w:lang w:val="en-US" w:eastAsia="zh-CN" w:bidi="ar-SA"/>
        </w:rPr>
        <w:t>支持</w:t>
      </w:r>
      <w:r>
        <w:rPr>
          <w:rFonts w:hint="eastAsia" w:ascii="仿宋_GB2312" w:hAnsi="仿宋_GB2312" w:eastAsia="仿宋_GB2312"/>
          <w:snapToGrid/>
          <w:sz w:val="32"/>
          <w:lang w:eastAsia="zh-CN"/>
        </w:rPr>
        <w:t>用于受新型冠状肺炎病毒疫情等公共卫生事件影响的商贸重点企业复工复产和防疫物资购买、消杀服务等疫情防控等支出。</w:t>
      </w:r>
    </w:p>
    <w:p>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jc w:val="both"/>
        <w:textAlignment w:val="auto"/>
        <w:rPr>
          <w:rFonts w:hint="eastAsia" w:ascii="黑体" w:hAnsi="黑体" w:eastAsia="黑体" w:cs="黑体"/>
          <w:b w:val="0"/>
          <w:bCs w:val="0"/>
          <w:sz w:val="32"/>
          <w:szCs w:val="32"/>
          <w:lang w:val="en-US" w:eastAsia="zh-CN"/>
        </w:rPr>
      </w:pPr>
      <w:r>
        <w:rPr>
          <w:rFonts w:hint="eastAsia" w:ascii="黑体" w:hAnsi="黑体" w:eastAsia="黑体" w:cs="黑体"/>
          <w:b w:val="0"/>
          <w:bCs w:val="0"/>
          <w:sz w:val="32"/>
          <w:szCs w:val="32"/>
          <w:lang w:val="en-US" w:eastAsia="zh-CN"/>
        </w:rPr>
        <w:t>二、支持对象</w:t>
      </w:r>
    </w:p>
    <w:p>
      <w:pPr>
        <w:keepNext w:val="0"/>
        <w:keepLines w:val="0"/>
        <w:pageBreakBefore w:val="0"/>
        <w:widowControl w:val="0"/>
        <w:kinsoku/>
        <w:wordWrap/>
        <w:overflowPunct/>
        <w:topLinePunct w:val="0"/>
        <w:autoSpaceDE/>
        <w:bidi w:val="0"/>
        <w:adjustRightInd/>
        <w:snapToGrid/>
        <w:spacing w:line="560" w:lineRule="exact"/>
        <w:ind w:left="0" w:leftChars="0" w:firstLine="640" w:firstLineChars="200"/>
        <w:textAlignment w:val="auto"/>
        <w:rPr>
          <w:rFonts w:hint="eastAsia" w:ascii="仿宋_GB2312" w:hAnsi="宋体" w:eastAsia="仿宋_GB2312" w:cs="Times New Roman"/>
          <w:kern w:val="2"/>
          <w:sz w:val="32"/>
          <w:szCs w:val="32"/>
          <w:lang w:val="en-US" w:eastAsia="zh-CN" w:bidi="ar-SA"/>
        </w:rPr>
      </w:pPr>
      <w:r>
        <w:rPr>
          <w:rFonts w:hint="eastAsia" w:ascii="仿宋_GB2312" w:hAnsi="宋体" w:eastAsia="仿宋_GB2312" w:cs="Times New Roman"/>
          <w:kern w:val="2"/>
          <w:sz w:val="32"/>
          <w:szCs w:val="32"/>
          <w:lang w:val="en-US" w:eastAsia="zh-CN" w:bidi="ar-SA"/>
        </w:rPr>
        <w:t>参与</w:t>
      </w:r>
      <w:r>
        <w:rPr>
          <w:rFonts w:hint="eastAsia" w:ascii="仿宋_GB2312" w:hAnsi="宋体" w:eastAsia="仿宋_GB2312" w:cs="Times New Roman"/>
          <w:kern w:val="2"/>
          <w:sz w:val="32"/>
          <w:szCs w:val="32"/>
          <w:highlight w:val="none"/>
          <w:lang w:val="en-US" w:eastAsia="zh-CN" w:bidi="ar-SA"/>
        </w:rPr>
        <w:t>我省</w:t>
      </w:r>
      <w:r>
        <w:rPr>
          <w:rFonts w:hint="eastAsia" w:ascii="仿宋_GB2312" w:hAnsi="宋体" w:eastAsia="仿宋_GB2312" w:cs="Times New Roman"/>
          <w:kern w:val="2"/>
          <w:sz w:val="32"/>
          <w:szCs w:val="32"/>
          <w:lang w:val="en-US" w:eastAsia="zh-CN" w:bidi="ar-SA"/>
        </w:rPr>
        <w:t>救灾保供、受灾严重、受新型冠状肺炎病毒疫情等公共卫生事件影响的商贸重点企业。</w:t>
      </w:r>
    </w:p>
    <w:p>
      <w:pPr>
        <w:keepNext w:val="0"/>
        <w:keepLines w:val="0"/>
        <w:pageBreakBefore w:val="0"/>
        <w:widowControl w:val="0"/>
        <w:numPr>
          <w:ilvl w:val="0"/>
          <w:numId w:val="1"/>
        </w:numPr>
        <w:kinsoku/>
        <w:wordWrap/>
        <w:overflowPunct/>
        <w:topLinePunct w:val="0"/>
        <w:autoSpaceDE/>
        <w:bidi w:val="0"/>
        <w:adjustRightInd/>
        <w:snapToGrid/>
        <w:spacing w:line="560" w:lineRule="exact"/>
        <w:ind w:left="0" w:leftChars="0" w:firstLine="640" w:firstLineChars="200"/>
        <w:textAlignment w:val="auto"/>
        <w:rPr>
          <w:rFonts w:hint="eastAsia" w:ascii="黑体" w:hAnsi="黑体" w:eastAsia="黑体" w:cs="黑体"/>
          <w:b w:val="0"/>
          <w:bCs w:val="0"/>
          <w:sz w:val="32"/>
          <w:szCs w:val="32"/>
          <w:lang w:val="en-US" w:eastAsia="zh-CN"/>
        </w:rPr>
      </w:pPr>
      <w:r>
        <w:rPr>
          <w:rFonts w:hint="eastAsia" w:ascii="黑体" w:hAnsi="黑体" w:eastAsia="黑体" w:cs="黑体"/>
          <w:b w:val="0"/>
          <w:bCs w:val="0"/>
          <w:sz w:val="32"/>
          <w:szCs w:val="32"/>
          <w:lang w:val="en-US" w:eastAsia="zh-CN"/>
        </w:rPr>
        <w:t>支持标准</w:t>
      </w:r>
    </w:p>
    <w:p>
      <w:pPr>
        <w:keepNext w:val="0"/>
        <w:keepLines w:val="0"/>
        <w:pageBreakBefore w:val="0"/>
        <w:widowControl w:val="0"/>
        <w:numPr>
          <w:ilvl w:val="0"/>
          <w:numId w:val="0"/>
        </w:numPr>
        <w:kinsoku/>
        <w:wordWrap/>
        <w:overflowPunct/>
        <w:topLinePunct w:val="0"/>
        <w:autoSpaceDE/>
        <w:bidi w:val="0"/>
        <w:adjustRightInd/>
        <w:snapToGrid/>
        <w:spacing w:line="560" w:lineRule="exact"/>
        <w:ind w:left="0" w:leftChars="0" w:firstLine="640" w:firstLineChars="200"/>
        <w:textAlignment w:val="auto"/>
        <w:rPr>
          <w:rFonts w:hint="eastAsia" w:ascii="仿宋_GB2312" w:hAnsi="宋体" w:eastAsia="仿宋_GB2312" w:cs="Times New Roman"/>
          <w:kern w:val="2"/>
          <w:sz w:val="32"/>
          <w:szCs w:val="32"/>
          <w:lang w:val="en-US" w:eastAsia="zh-CN" w:bidi="ar-SA"/>
        </w:rPr>
      </w:pPr>
      <w:r>
        <w:rPr>
          <w:rFonts w:hint="eastAsia" w:ascii="仿宋_GB2312" w:hAnsi="宋体" w:eastAsia="仿宋_GB2312" w:cs="Times New Roman"/>
          <w:kern w:val="2"/>
          <w:sz w:val="32"/>
          <w:szCs w:val="32"/>
          <w:lang w:val="en-US" w:eastAsia="zh-CN" w:bidi="ar-SA"/>
        </w:rPr>
        <w:t>支持时间为2023年1月1日至2023年12月31日期间。商贸重点企业受灾补助资金比例原则上不得高于企业受灾损失、灾后重建或复工复产、疫情防控支出的50%。</w:t>
      </w:r>
    </w:p>
    <w:p>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jc w:val="both"/>
        <w:textAlignment w:val="auto"/>
        <w:rPr>
          <w:rFonts w:hint="eastAsia" w:ascii="黑体" w:hAnsi="黑体" w:eastAsia="黑体" w:cs="黑体"/>
          <w:b w:val="0"/>
          <w:bCs w:val="0"/>
          <w:sz w:val="32"/>
          <w:szCs w:val="32"/>
          <w:lang w:val="en-US" w:eastAsia="zh-CN"/>
        </w:rPr>
      </w:pPr>
      <w:r>
        <w:rPr>
          <w:rFonts w:hint="eastAsia" w:ascii="黑体" w:hAnsi="黑体" w:eastAsia="黑体" w:cs="黑体"/>
          <w:b w:val="0"/>
          <w:bCs w:val="0"/>
          <w:sz w:val="32"/>
          <w:szCs w:val="32"/>
          <w:lang w:val="en-US" w:eastAsia="zh-CN"/>
        </w:rPr>
        <w:t>四、申报条件</w:t>
      </w:r>
    </w:p>
    <w:p>
      <w:pPr>
        <w:keepNext w:val="0"/>
        <w:keepLines w:val="0"/>
        <w:pageBreakBefore w:val="0"/>
        <w:widowControl w:val="0"/>
        <w:kinsoku/>
        <w:wordWrap/>
        <w:overflowPunct/>
        <w:topLinePunct w:val="0"/>
        <w:autoSpaceDE/>
        <w:bidi w:val="0"/>
        <w:adjustRightInd/>
        <w:snapToGrid/>
        <w:spacing w:line="560" w:lineRule="exact"/>
        <w:ind w:left="0" w:leftChars="0" w:firstLine="640" w:firstLineChars="200"/>
        <w:textAlignment w:val="auto"/>
        <w:rPr>
          <w:rFonts w:hint="eastAsia" w:ascii="仿宋_GB2312" w:hAnsi="宋体" w:eastAsia="仿宋_GB2312" w:cs="Times New Roman"/>
          <w:kern w:val="2"/>
          <w:sz w:val="32"/>
          <w:szCs w:val="32"/>
          <w:lang w:val="en-US" w:eastAsia="zh-CN" w:bidi="ar-SA"/>
        </w:rPr>
      </w:pPr>
      <w:r>
        <w:rPr>
          <w:rFonts w:hint="eastAsia" w:ascii="仿宋_GB2312" w:hAnsi="宋体" w:eastAsia="仿宋_GB2312" w:cs="Times New Roman"/>
          <w:kern w:val="2"/>
          <w:sz w:val="32"/>
          <w:szCs w:val="32"/>
          <w:lang w:val="en-US" w:eastAsia="zh-CN" w:bidi="ar-SA"/>
        </w:rPr>
        <w:t>按照省商务厅、省财政厅《关于印发福建省商贸企业救灾</w:t>
      </w:r>
      <w:bookmarkStart w:id="0" w:name="_GoBack"/>
      <w:bookmarkEnd w:id="0"/>
      <w:r>
        <w:rPr>
          <w:rFonts w:hint="eastAsia" w:ascii="仿宋_GB2312" w:hAnsi="宋体" w:eastAsia="仿宋_GB2312" w:cs="Times New Roman"/>
          <w:kern w:val="2"/>
          <w:sz w:val="32"/>
          <w:szCs w:val="32"/>
          <w:lang w:val="en-US" w:eastAsia="zh-CN" w:bidi="ar-SA"/>
        </w:rPr>
        <w:t>保供和灾后重建专项资金使用方案的通知》（闽商务市场〔2016〕55号）和《关于进一步加强商贸企业救灾保供和灾后重建资金管理的通知》（闽商务市场〔2021〕175号）要求，必须是遭受极端天气强降雨或台风等自然灾害影响，参与救灾保供的商贸重点企业、受灾严重的灾后重建和恢复经营的商贸重点企业；以及</w:t>
      </w:r>
      <w:r>
        <w:rPr>
          <w:rFonts w:hint="eastAsia" w:ascii="仿宋_GB2312" w:hAnsi="仿宋_GB2312" w:eastAsia="仿宋_GB2312"/>
          <w:snapToGrid/>
          <w:sz w:val="32"/>
          <w:lang w:eastAsia="zh-CN"/>
        </w:rPr>
        <w:t>受新型冠状肺炎病毒疫情等公共卫生事件影响，需开展疫情防控及复工复产的商贸重点企业。</w:t>
      </w:r>
    </w:p>
    <w:p>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jc w:val="both"/>
        <w:textAlignment w:val="auto"/>
        <w:rPr>
          <w:rFonts w:hint="eastAsia" w:ascii="黑体" w:hAnsi="黑体" w:eastAsia="黑体" w:cs="黑体"/>
          <w:b w:val="0"/>
          <w:bCs w:val="0"/>
          <w:sz w:val="32"/>
          <w:szCs w:val="32"/>
          <w:lang w:val="en-US" w:eastAsia="zh-CN"/>
        </w:rPr>
      </w:pPr>
      <w:r>
        <w:rPr>
          <w:rFonts w:hint="eastAsia" w:ascii="黑体" w:hAnsi="黑体" w:eastAsia="黑体" w:cs="黑体"/>
          <w:b w:val="0"/>
          <w:bCs w:val="0"/>
          <w:sz w:val="32"/>
          <w:szCs w:val="32"/>
          <w:lang w:val="en-US" w:eastAsia="zh-CN"/>
        </w:rPr>
        <w:t>五、申报材料</w:t>
      </w:r>
    </w:p>
    <w:p>
      <w:pPr>
        <w:keepNext w:val="0"/>
        <w:keepLines w:val="0"/>
        <w:pageBreakBefore w:val="0"/>
        <w:widowControl w:val="0"/>
        <w:kinsoku/>
        <w:wordWrap/>
        <w:overflowPunct/>
        <w:topLinePunct w:val="0"/>
        <w:autoSpaceDE/>
        <w:bidi w:val="0"/>
        <w:adjustRightInd/>
        <w:snapToGrid/>
        <w:spacing w:line="560" w:lineRule="exact"/>
        <w:ind w:firstLine="640" w:firstLineChars="200"/>
        <w:textAlignment w:val="auto"/>
        <w:rPr>
          <w:rFonts w:hint="eastAsia" w:ascii="仿宋_GB2312" w:hAnsi="宋体" w:eastAsia="仿宋_GB2312" w:cs="Times New Roman"/>
          <w:kern w:val="2"/>
          <w:sz w:val="32"/>
          <w:szCs w:val="32"/>
          <w:lang w:val="en-US" w:eastAsia="zh-CN" w:bidi="ar-SA"/>
        </w:rPr>
      </w:pPr>
      <w:r>
        <w:rPr>
          <w:rFonts w:hint="eastAsia" w:ascii="仿宋_GB2312" w:hAnsi="宋体" w:eastAsia="仿宋_GB2312" w:cs="Times New Roman"/>
          <w:kern w:val="2"/>
          <w:sz w:val="32"/>
          <w:szCs w:val="32"/>
          <w:lang w:val="en-US" w:eastAsia="zh-CN" w:bidi="ar-SA"/>
        </w:rPr>
        <w:t>（一）受灾商贸重点企业的基本情况及现场拍摄的相片等资料，并有申报企业法人签名盖章，区经济发展局、财政金融局审核意见。</w:t>
      </w:r>
    </w:p>
    <w:p>
      <w:pPr>
        <w:keepNext w:val="0"/>
        <w:keepLines w:val="0"/>
        <w:pageBreakBefore w:val="0"/>
        <w:widowControl w:val="0"/>
        <w:kinsoku/>
        <w:wordWrap/>
        <w:overflowPunct/>
        <w:topLinePunct w:val="0"/>
        <w:autoSpaceDE/>
        <w:bidi w:val="0"/>
        <w:adjustRightInd/>
        <w:snapToGrid/>
        <w:spacing w:line="560" w:lineRule="exact"/>
        <w:ind w:left="0" w:leftChars="0" w:firstLine="640" w:firstLineChars="200"/>
        <w:textAlignment w:val="auto"/>
        <w:rPr>
          <w:rFonts w:hint="eastAsia" w:ascii="仿宋_GB2312" w:hAnsi="宋体" w:eastAsia="仿宋_GB2312" w:cs="Times New Roman"/>
          <w:kern w:val="2"/>
          <w:sz w:val="32"/>
          <w:szCs w:val="32"/>
          <w:lang w:val="en-US" w:eastAsia="zh-CN" w:bidi="ar-SA"/>
        </w:rPr>
      </w:pPr>
      <w:r>
        <w:rPr>
          <w:rFonts w:hint="eastAsia" w:ascii="仿宋_GB2312" w:hAnsi="宋体" w:eastAsia="仿宋_GB2312" w:cs="Times New Roman"/>
          <w:kern w:val="2"/>
          <w:sz w:val="32"/>
          <w:szCs w:val="32"/>
          <w:lang w:val="en-US" w:eastAsia="zh-CN" w:bidi="ar-SA"/>
        </w:rPr>
        <w:t>（二）救灾保供支出填报《福建省救灾保供商品、物资采购、调运、动用储备补助资金申请表》（详见附件3-1）。</w:t>
      </w:r>
    </w:p>
    <w:p>
      <w:pPr>
        <w:keepNext w:val="0"/>
        <w:keepLines w:val="0"/>
        <w:pageBreakBefore w:val="0"/>
        <w:widowControl w:val="0"/>
        <w:kinsoku/>
        <w:wordWrap/>
        <w:overflowPunct/>
        <w:topLinePunct w:val="0"/>
        <w:autoSpaceDE/>
        <w:bidi w:val="0"/>
        <w:adjustRightInd/>
        <w:snapToGrid/>
        <w:spacing w:line="560" w:lineRule="exact"/>
        <w:ind w:left="0" w:leftChars="0" w:firstLine="640" w:firstLineChars="200"/>
        <w:textAlignment w:val="auto"/>
        <w:rPr>
          <w:rFonts w:hint="eastAsia" w:ascii="仿宋_GB2312" w:hAnsi="宋体" w:eastAsia="仿宋_GB2312" w:cs="Times New Roman"/>
          <w:kern w:val="2"/>
          <w:sz w:val="32"/>
          <w:szCs w:val="32"/>
          <w:lang w:val="en-US" w:eastAsia="zh-CN" w:bidi="ar-SA"/>
        </w:rPr>
      </w:pPr>
      <w:r>
        <w:rPr>
          <w:rFonts w:hint="eastAsia" w:ascii="仿宋_GB2312" w:hAnsi="宋体" w:eastAsia="仿宋_GB2312" w:cs="Times New Roman"/>
          <w:kern w:val="2"/>
          <w:sz w:val="32"/>
          <w:szCs w:val="32"/>
          <w:lang w:val="en-US" w:eastAsia="zh-CN" w:bidi="ar-SA"/>
        </w:rPr>
        <w:t>（三）灾后重建填报《福建省商贸流通企业灾后重建资金申请表》（详见附件3-2）。</w:t>
      </w:r>
    </w:p>
    <w:p>
      <w:pPr>
        <w:pStyle w:val="2"/>
        <w:keepNext w:val="0"/>
        <w:keepLines w:val="0"/>
        <w:pageBreakBefore w:val="0"/>
        <w:widowControl w:val="0"/>
        <w:kinsoku/>
        <w:wordWrap/>
        <w:overflowPunct/>
        <w:topLinePunct w:val="0"/>
        <w:autoSpaceDE/>
        <w:bidi w:val="0"/>
        <w:adjustRightInd/>
        <w:snapToGrid/>
        <w:spacing w:after="0" w:line="560" w:lineRule="exact"/>
        <w:ind w:left="0" w:leftChars="0" w:firstLine="640" w:firstLineChars="200"/>
        <w:textAlignment w:val="auto"/>
        <w:rPr>
          <w:rFonts w:hint="eastAsia"/>
          <w:lang w:val="en-US" w:eastAsia="zh-CN"/>
        </w:rPr>
      </w:pPr>
      <w:r>
        <w:rPr>
          <w:rFonts w:hint="eastAsia" w:ascii="仿宋_GB2312" w:hAnsi="宋体" w:eastAsia="仿宋_GB2312" w:cs="Times New Roman"/>
          <w:kern w:val="2"/>
          <w:sz w:val="32"/>
          <w:szCs w:val="32"/>
          <w:lang w:val="en-US" w:eastAsia="zh-CN" w:bidi="ar-SA"/>
        </w:rPr>
        <w:t>（四）疫情防控和复工复产企业填报《商贸流通企业疫情防控和复工复产资金申请表》（详见附件3-3）。</w:t>
      </w:r>
    </w:p>
    <w:p>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jc w:val="both"/>
        <w:textAlignment w:val="auto"/>
        <w:rPr>
          <w:rFonts w:hint="eastAsia" w:ascii="黑体" w:hAnsi="黑体" w:eastAsia="黑体" w:cs="黑体"/>
          <w:b w:val="0"/>
          <w:bCs w:val="0"/>
          <w:sz w:val="32"/>
          <w:szCs w:val="32"/>
          <w:lang w:val="en-US" w:eastAsia="zh-CN"/>
        </w:rPr>
      </w:pPr>
      <w:r>
        <w:rPr>
          <w:rFonts w:hint="eastAsia" w:ascii="黑体" w:hAnsi="黑体" w:eastAsia="黑体" w:cs="黑体"/>
          <w:b w:val="0"/>
          <w:bCs w:val="0"/>
          <w:sz w:val="32"/>
          <w:szCs w:val="32"/>
          <w:lang w:val="en-US" w:eastAsia="zh-CN"/>
        </w:rPr>
        <w:t>六、申报截止时间</w:t>
      </w:r>
    </w:p>
    <w:p>
      <w:pPr>
        <w:pStyle w:val="2"/>
        <w:keepNext w:val="0"/>
        <w:keepLines w:val="0"/>
        <w:pageBreakBefore w:val="0"/>
        <w:widowControl w:val="0"/>
        <w:kinsoku/>
        <w:wordWrap/>
        <w:overflowPunct/>
        <w:topLinePunct w:val="0"/>
        <w:autoSpaceDE/>
        <w:bidi w:val="0"/>
        <w:adjustRightInd/>
        <w:snapToGrid/>
        <w:spacing w:after="0" w:line="560" w:lineRule="exact"/>
        <w:ind w:left="0" w:leftChars="0" w:firstLine="640" w:firstLineChars="200"/>
        <w:textAlignment w:val="auto"/>
        <w:rPr>
          <w:rFonts w:hint="default" w:ascii="仿宋_GB2312" w:hAnsi="仿宋_GB2312" w:eastAsia="仿宋_GB2312" w:cs="仿宋_GB2312"/>
          <w:lang w:val="en-US" w:eastAsia="zh-CN"/>
        </w:rPr>
      </w:pPr>
      <w:r>
        <w:rPr>
          <w:rFonts w:hint="eastAsia" w:ascii="仿宋_GB2312" w:hAnsi="仿宋_GB2312" w:eastAsia="仿宋_GB2312" w:cs="仿宋_GB2312"/>
          <w:sz w:val="32"/>
          <w:szCs w:val="32"/>
          <w:lang w:val="en-US" w:eastAsia="zh-CN"/>
        </w:rPr>
        <w:t>2024年1月31日。</w:t>
      </w:r>
    </w:p>
    <w:p>
      <w:pPr>
        <w:keepNext w:val="0"/>
        <w:keepLines w:val="0"/>
        <w:pageBreakBefore w:val="0"/>
        <w:widowControl w:val="0"/>
        <w:numPr>
          <w:ilvl w:val="0"/>
          <w:numId w:val="2"/>
        </w:numPr>
        <w:kinsoku/>
        <w:wordWrap/>
        <w:overflowPunct/>
        <w:topLinePunct w:val="0"/>
        <w:autoSpaceDE/>
        <w:autoSpaceDN/>
        <w:bidi w:val="0"/>
        <w:adjustRightInd/>
        <w:snapToGrid/>
        <w:spacing w:line="560" w:lineRule="exact"/>
        <w:ind w:left="0" w:leftChars="0" w:firstLine="640" w:firstLineChars="200"/>
        <w:jc w:val="both"/>
        <w:textAlignment w:val="auto"/>
        <w:rPr>
          <w:rFonts w:hint="eastAsia" w:ascii="黑体" w:hAnsi="黑体" w:eastAsia="黑体" w:cs="黑体"/>
          <w:b w:val="0"/>
          <w:bCs w:val="0"/>
          <w:sz w:val="32"/>
          <w:szCs w:val="32"/>
          <w:lang w:val="en-US" w:eastAsia="zh-CN"/>
        </w:rPr>
      </w:pPr>
      <w:r>
        <w:rPr>
          <w:rFonts w:hint="eastAsia" w:ascii="黑体" w:hAnsi="黑体" w:eastAsia="黑体" w:cs="黑体"/>
          <w:b w:val="0"/>
          <w:bCs w:val="0"/>
          <w:sz w:val="32"/>
          <w:szCs w:val="32"/>
          <w:lang w:val="en-US" w:eastAsia="zh-CN"/>
        </w:rPr>
        <w:t>联系方式</w:t>
      </w:r>
    </w:p>
    <w:p>
      <w:pPr>
        <w:pStyle w:val="2"/>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left="0" w:leftChars="0"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联系人：陈丹珊，联系方式：0591-23163119。</w:t>
      </w:r>
    </w:p>
    <w:p>
      <w:pPr>
        <w:pStyle w:val="2"/>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left="0" w:leftChars="0" w:firstLine="640" w:firstLineChars="200"/>
        <w:textAlignment w:val="auto"/>
        <w:rPr>
          <w:rFonts w:hint="default" w:ascii="仿宋_GB2312" w:hAnsi="仿宋_GB2312" w:eastAsia="仿宋_GB2312" w:cs="仿宋_GB2312"/>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560" w:lineRule="exact"/>
        <w:ind w:left="2240" w:leftChars="200" w:hanging="1600" w:hangingChars="500"/>
        <w:textAlignment w:val="auto"/>
        <w:rPr>
          <w:rFonts w:hint="eastAsia" w:ascii="仿宋_GB2312" w:hAnsi="宋体" w:eastAsia="仿宋_GB2312" w:cs="Times New Roman"/>
          <w:kern w:val="2"/>
          <w:sz w:val="32"/>
          <w:szCs w:val="32"/>
          <w:lang w:val="en-US" w:eastAsia="zh-CN" w:bidi="ar-SA"/>
        </w:rPr>
      </w:pPr>
      <w:r>
        <w:rPr>
          <w:rFonts w:hint="eastAsia" w:ascii="仿宋_GB2312" w:hAnsi="宋体" w:eastAsia="仿宋_GB2312" w:cs="Times New Roman"/>
          <w:kern w:val="2"/>
          <w:sz w:val="32"/>
          <w:szCs w:val="32"/>
          <w:lang w:val="en-US" w:eastAsia="zh-CN" w:bidi="ar-SA"/>
        </w:rPr>
        <w:t>附件：3-1.福建省救灾保供商品、物资采购、调运、动用储备补助资金申请表</w:t>
      </w:r>
    </w:p>
    <w:p>
      <w:pPr>
        <w:keepNext w:val="0"/>
        <w:keepLines w:val="0"/>
        <w:pageBreakBefore w:val="0"/>
        <w:widowControl w:val="0"/>
        <w:kinsoku/>
        <w:wordWrap/>
        <w:overflowPunct/>
        <w:topLinePunct w:val="0"/>
        <w:autoSpaceDE/>
        <w:autoSpaceDN/>
        <w:bidi w:val="0"/>
        <w:adjustRightInd/>
        <w:snapToGrid/>
        <w:spacing w:line="560" w:lineRule="exact"/>
        <w:ind w:left="0" w:leftChars="0" w:firstLine="1600" w:firstLineChars="500"/>
        <w:textAlignment w:val="auto"/>
        <w:rPr>
          <w:rFonts w:hint="eastAsia" w:ascii="仿宋_GB2312" w:hAnsi="宋体" w:eastAsia="仿宋_GB2312" w:cs="Times New Roman"/>
          <w:kern w:val="2"/>
          <w:sz w:val="32"/>
          <w:szCs w:val="32"/>
          <w:lang w:val="en-US" w:eastAsia="zh-CN" w:bidi="ar-SA"/>
        </w:rPr>
      </w:pPr>
      <w:r>
        <w:rPr>
          <w:rFonts w:hint="eastAsia" w:ascii="仿宋_GB2312" w:hAnsi="宋体" w:eastAsia="仿宋_GB2312" w:cs="Times New Roman"/>
          <w:kern w:val="2"/>
          <w:sz w:val="32"/>
          <w:szCs w:val="32"/>
          <w:lang w:val="en-US" w:eastAsia="zh-CN" w:bidi="ar-SA"/>
        </w:rPr>
        <w:t>3-2.福建省商贸重点企业灾后重建资金申请表</w:t>
      </w:r>
    </w:p>
    <w:p>
      <w:pPr>
        <w:keepNext w:val="0"/>
        <w:keepLines w:val="0"/>
        <w:pageBreakBefore w:val="0"/>
        <w:widowControl w:val="0"/>
        <w:kinsoku/>
        <w:wordWrap/>
        <w:overflowPunct/>
        <w:topLinePunct w:val="0"/>
        <w:autoSpaceDE/>
        <w:autoSpaceDN/>
        <w:bidi w:val="0"/>
        <w:adjustRightInd/>
        <w:snapToGrid/>
        <w:spacing w:line="560" w:lineRule="exact"/>
        <w:ind w:left="1600" w:leftChars="0" w:hanging="1600" w:hangingChars="500"/>
        <w:textAlignment w:val="auto"/>
        <w:rPr>
          <w:rFonts w:hint="eastAsia" w:ascii="宋体" w:hAnsi="宋体" w:eastAsia="宋体" w:cs="宋体"/>
          <w:sz w:val="32"/>
          <w:szCs w:val="32"/>
          <w:lang w:eastAsia="zh-CN"/>
        </w:rPr>
      </w:pPr>
      <w:r>
        <w:rPr>
          <w:rFonts w:hint="eastAsia" w:ascii="仿宋_GB2312" w:hAnsi="宋体" w:eastAsia="仿宋_GB2312" w:cs="Times New Roman"/>
          <w:kern w:val="2"/>
          <w:sz w:val="32"/>
          <w:szCs w:val="32"/>
          <w:lang w:val="en-US" w:eastAsia="zh-CN" w:bidi="ar-SA"/>
        </w:rPr>
        <w:t xml:space="preserve">      </w:t>
      </w:r>
      <w:r>
        <w:rPr>
          <w:rFonts w:hint="eastAsia" w:ascii="仿宋_GB2312" w:hAnsi="宋体" w:cs="Times New Roman"/>
          <w:kern w:val="2"/>
          <w:sz w:val="32"/>
          <w:szCs w:val="32"/>
          <w:lang w:val="en-US" w:eastAsia="zh-CN" w:bidi="ar-SA"/>
        </w:rPr>
        <w:t xml:space="preserve">    </w:t>
      </w:r>
      <w:r>
        <w:rPr>
          <w:rFonts w:hint="eastAsia" w:ascii="仿宋_GB2312" w:hAnsi="宋体" w:eastAsia="仿宋_GB2312" w:cs="Times New Roman"/>
          <w:kern w:val="2"/>
          <w:sz w:val="32"/>
          <w:szCs w:val="32"/>
          <w:lang w:val="en-US" w:eastAsia="zh-CN" w:bidi="ar-SA"/>
        </w:rPr>
        <w:t>3-3.商贸流通企业疫情防控和复工复产资金申请表</w:t>
      </w:r>
    </w:p>
    <w:p>
      <w:pPr>
        <w:keepNext w:val="0"/>
        <w:keepLines w:val="0"/>
        <w:pageBreakBefore w:val="0"/>
        <w:widowControl w:val="0"/>
        <w:kinsoku/>
        <w:wordWrap/>
        <w:overflowPunct/>
        <w:topLinePunct w:val="0"/>
        <w:autoSpaceDE/>
        <w:autoSpaceDN/>
        <w:bidi w:val="0"/>
        <w:adjustRightInd/>
        <w:snapToGrid/>
        <w:spacing w:line="578" w:lineRule="exact"/>
        <w:textAlignment w:val="auto"/>
        <w:rPr>
          <w:rFonts w:hint="eastAsia" w:ascii="宋体" w:hAnsi="宋体" w:eastAsia="宋体" w:cs="宋体"/>
          <w:sz w:val="32"/>
          <w:szCs w:val="32"/>
          <w:lang w:eastAsia="zh-CN"/>
        </w:rPr>
      </w:pPr>
    </w:p>
    <w:p>
      <w:pPr>
        <w:keepNext w:val="0"/>
        <w:keepLines w:val="0"/>
        <w:pageBreakBefore w:val="0"/>
        <w:widowControl w:val="0"/>
        <w:kinsoku/>
        <w:wordWrap/>
        <w:overflowPunct/>
        <w:topLinePunct w:val="0"/>
        <w:autoSpaceDE/>
        <w:bidi w:val="0"/>
        <w:adjustRightInd/>
        <w:snapToGrid/>
        <w:spacing w:line="578" w:lineRule="exact"/>
        <w:textAlignment w:val="auto"/>
        <w:rPr>
          <w:rFonts w:hint="eastAsia" w:ascii="宋体" w:hAnsi="宋体" w:eastAsia="宋体" w:cs="宋体"/>
          <w:sz w:val="32"/>
          <w:szCs w:val="32"/>
          <w:lang w:eastAsia="zh-CN"/>
        </w:rPr>
      </w:pPr>
    </w:p>
    <w:p>
      <w:pPr>
        <w:keepNext w:val="0"/>
        <w:keepLines w:val="0"/>
        <w:pageBreakBefore w:val="0"/>
        <w:widowControl w:val="0"/>
        <w:kinsoku/>
        <w:wordWrap/>
        <w:overflowPunct/>
        <w:topLinePunct w:val="0"/>
        <w:autoSpaceDE/>
        <w:bidi w:val="0"/>
        <w:adjustRightInd/>
        <w:snapToGrid/>
        <w:spacing w:line="578" w:lineRule="exact"/>
        <w:textAlignment w:val="auto"/>
        <w:rPr>
          <w:rFonts w:hint="eastAsia" w:ascii="宋体" w:hAnsi="宋体" w:eastAsia="宋体" w:cs="宋体"/>
          <w:sz w:val="32"/>
          <w:szCs w:val="32"/>
          <w:lang w:eastAsia="zh-CN"/>
        </w:rPr>
      </w:pPr>
    </w:p>
    <w:p>
      <w:pPr>
        <w:keepNext w:val="0"/>
        <w:keepLines w:val="0"/>
        <w:pageBreakBefore w:val="0"/>
        <w:widowControl w:val="0"/>
        <w:kinsoku/>
        <w:wordWrap/>
        <w:overflowPunct/>
        <w:topLinePunct w:val="0"/>
        <w:autoSpaceDE/>
        <w:bidi w:val="0"/>
        <w:adjustRightInd/>
        <w:snapToGrid/>
        <w:spacing w:line="578" w:lineRule="exact"/>
        <w:textAlignment w:val="auto"/>
        <w:rPr>
          <w:rFonts w:hint="eastAsia" w:ascii="宋体" w:hAnsi="宋体" w:eastAsia="宋体" w:cs="宋体"/>
          <w:sz w:val="32"/>
          <w:szCs w:val="32"/>
          <w:lang w:eastAsia="zh-CN"/>
        </w:rPr>
      </w:pPr>
    </w:p>
    <w:p>
      <w:pPr>
        <w:keepNext w:val="0"/>
        <w:keepLines w:val="0"/>
        <w:pageBreakBefore w:val="0"/>
        <w:widowControl w:val="0"/>
        <w:kinsoku/>
        <w:wordWrap/>
        <w:overflowPunct/>
        <w:topLinePunct w:val="0"/>
        <w:autoSpaceDE/>
        <w:bidi w:val="0"/>
        <w:adjustRightInd/>
        <w:snapToGrid/>
        <w:spacing w:line="578" w:lineRule="exact"/>
        <w:textAlignment w:val="auto"/>
        <w:rPr>
          <w:rFonts w:hint="eastAsia" w:ascii="宋体" w:hAnsi="宋体" w:eastAsia="宋体" w:cs="宋体"/>
          <w:sz w:val="32"/>
          <w:szCs w:val="32"/>
          <w:lang w:eastAsia="zh-CN"/>
        </w:rPr>
      </w:pPr>
    </w:p>
    <w:p>
      <w:pPr>
        <w:keepNext w:val="0"/>
        <w:keepLines w:val="0"/>
        <w:pageBreakBefore w:val="0"/>
        <w:widowControl w:val="0"/>
        <w:kinsoku/>
        <w:wordWrap/>
        <w:overflowPunct/>
        <w:topLinePunct w:val="0"/>
        <w:autoSpaceDE/>
        <w:bidi w:val="0"/>
        <w:adjustRightInd/>
        <w:snapToGrid/>
        <w:spacing w:line="578" w:lineRule="exact"/>
        <w:textAlignment w:val="auto"/>
        <w:rPr>
          <w:rFonts w:hint="eastAsia" w:ascii="宋体" w:hAnsi="宋体" w:eastAsia="宋体" w:cs="宋体"/>
          <w:sz w:val="32"/>
          <w:szCs w:val="32"/>
          <w:lang w:eastAsia="zh-CN"/>
        </w:rPr>
      </w:pPr>
    </w:p>
    <w:p>
      <w:pPr>
        <w:keepNext w:val="0"/>
        <w:keepLines w:val="0"/>
        <w:pageBreakBefore w:val="0"/>
        <w:widowControl w:val="0"/>
        <w:kinsoku/>
        <w:wordWrap/>
        <w:overflowPunct/>
        <w:topLinePunct w:val="0"/>
        <w:autoSpaceDE/>
        <w:bidi w:val="0"/>
        <w:adjustRightInd/>
        <w:snapToGrid/>
        <w:spacing w:line="578" w:lineRule="exact"/>
        <w:textAlignment w:val="auto"/>
        <w:rPr>
          <w:rFonts w:hint="eastAsia" w:ascii="宋体" w:hAnsi="宋体" w:eastAsia="宋体" w:cs="宋体"/>
          <w:sz w:val="32"/>
          <w:szCs w:val="32"/>
          <w:lang w:eastAsia="zh-CN"/>
        </w:rPr>
      </w:pPr>
    </w:p>
    <w:p>
      <w:pPr>
        <w:keepNext w:val="0"/>
        <w:keepLines w:val="0"/>
        <w:pageBreakBefore w:val="0"/>
        <w:widowControl w:val="0"/>
        <w:kinsoku/>
        <w:wordWrap/>
        <w:overflowPunct/>
        <w:topLinePunct w:val="0"/>
        <w:autoSpaceDE/>
        <w:bidi w:val="0"/>
        <w:adjustRightInd/>
        <w:snapToGrid/>
        <w:spacing w:line="578" w:lineRule="exact"/>
        <w:textAlignment w:val="auto"/>
        <w:rPr>
          <w:rFonts w:hint="eastAsia" w:ascii="宋体" w:hAnsi="宋体" w:eastAsia="宋体" w:cs="宋体"/>
          <w:sz w:val="32"/>
          <w:szCs w:val="32"/>
          <w:lang w:eastAsia="zh-CN"/>
        </w:rPr>
      </w:pPr>
    </w:p>
    <w:p>
      <w:pPr>
        <w:keepNext w:val="0"/>
        <w:keepLines w:val="0"/>
        <w:pageBreakBefore w:val="0"/>
        <w:widowControl w:val="0"/>
        <w:kinsoku/>
        <w:wordWrap/>
        <w:overflowPunct/>
        <w:topLinePunct w:val="0"/>
        <w:autoSpaceDE/>
        <w:bidi w:val="0"/>
        <w:adjustRightInd/>
        <w:snapToGrid/>
        <w:spacing w:line="578" w:lineRule="exact"/>
        <w:textAlignment w:val="auto"/>
        <w:rPr>
          <w:rFonts w:hint="eastAsia" w:ascii="宋体" w:hAnsi="宋体" w:eastAsia="宋体" w:cs="宋体"/>
          <w:sz w:val="32"/>
          <w:szCs w:val="32"/>
          <w:lang w:eastAsia="zh-CN"/>
        </w:rPr>
      </w:pPr>
    </w:p>
    <w:p>
      <w:pPr>
        <w:keepNext w:val="0"/>
        <w:keepLines w:val="0"/>
        <w:pageBreakBefore w:val="0"/>
        <w:widowControl w:val="0"/>
        <w:kinsoku/>
        <w:wordWrap/>
        <w:overflowPunct/>
        <w:topLinePunct w:val="0"/>
        <w:autoSpaceDE/>
        <w:bidi w:val="0"/>
        <w:adjustRightInd/>
        <w:snapToGrid/>
        <w:spacing w:line="578" w:lineRule="exact"/>
        <w:textAlignment w:val="auto"/>
        <w:rPr>
          <w:rFonts w:hint="eastAsia" w:ascii="宋体" w:hAnsi="宋体" w:eastAsia="宋体" w:cs="宋体"/>
          <w:sz w:val="32"/>
          <w:szCs w:val="32"/>
          <w:lang w:eastAsia="zh-CN"/>
        </w:rPr>
      </w:pPr>
    </w:p>
    <w:p>
      <w:pPr>
        <w:keepNext w:val="0"/>
        <w:keepLines w:val="0"/>
        <w:pageBreakBefore w:val="0"/>
        <w:widowControl w:val="0"/>
        <w:kinsoku/>
        <w:wordWrap/>
        <w:overflowPunct/>
        <w:topLinePunct w:val="0"/>
        <w:autoSpaceDE/>
        <w:bidi w:val="0"/>
        <w:adjustRightInd/>
        <w:snapToGrid/>
        <w:spacing w:line="578" w:lineRule="exact"/>
        <w:textAlignment w:val="auto"/>
        <w:rPr>
          <w:rFonts w:hint="eastAsia" w:ascii="宋体" w:hAnsi="宋体" w:eastAsia="宋体" w:cs="宋体"/>
          <w:sz w:val="32"/>
          <w:szCs w:val="32"/>
          <w:lang w:eastAsia="zh-CN"/>
        </w:rPr>
      </w:pPr>
    </w:p>
    <w:p>
      <w:pPr>
        <w:keepNext w:val="0"/>
        <w:keepLines w:val="0"/>
        <w:pageBreakBefore w:val="0"/>
        <w:widowControl w:val="0"/>
        <w:kinsoku/>
        <w:wordWrap/>
        <w:overflowPunct/>
        <w:topLinePunct w:val="0"/>
        <w:autoSpaceDE/>
        <w:bidi w:val="0"/>
        <w:adjustRightInd/>
        <w:snapToGrid/>
        <w:spacing w:line="578" w:lineRule="exact"/>
        <w:textAlignment w:val="auto"/>
        <w:rPr>
          <w:rFonts w:hint="eastAsia" w:ascii="宋体" w:hAnsi="宋体" w:eastAsia="宋体" w:cs="宋体"/>
          <w:sz w:val="32"/>
          <w:szCs w:val="32"/>
          <w:lang w:eastAsia="zh-CN"/>
        </w:rPr>
      </w:pPr>
    </w:p>
    <w:p>
      <w:pPr>
        <w:keepNext w:val="0"/>
        <w:keepLines w:val="0"/>
        <w:pageBreakBefore w:val="0"/>
        <w:widowControl w:val="0"/>
        <w:kinsoku/>
        <w:wordWrap/>
        <w:overflowPunct/>
        <w:topLinePunct w:val="0"/>
        <w:autoSpaceDE/>
        <w:bidi w:val="0"/>
        <w:adjustRightInd/>
        <w:snapToGrid/>
        <w:spacing w:line="578" w:lineRule="exact"/>
        <w:textAlignment w:val="auto"/>
        <w:rPr>
          <w:rFonts w:hint="eastAsia" w:ascii="宋体" w:hAnsi="宋体" w:eastAsia="宋体" w:cs="宋体"/>
          <w:sz w:val="32"/>
          <w:szCs w:val="32"/>
          <w:lang w:eastAsia="zh-CN"/>
        </w:rPr>
      </w:pPr>
    </w:p>
    <w:p>
      <w:pPr>
        <w:keepNext w:val="0"/>
        <w:keepLines w:val="0"/>
        <w:pageBreakBefore w:val="0"/>
        <w:widowControl w:val="0"/>
        <w:kinsoku/>
        <w:wordWrap/>
        <w:overflowPunct/>
        <w:topLinePunct w:val="0"/>
        <w:autoSpaceDE/>
        <w:bidi w:val="0"/>
        <w:adjustRightInd/>
        <w:snapToGrid/>
        <w:spacing w:line="578" w:lineRule="exact"/>
        <w:textAlignment w:val="auto"/>
        <w:rPr>
          <w:rFonts w:hint="eastAsia" w:ascii="宋体" w:hAnsi="宋体" w:eastAsia="宋体" w:cs="宋体"/>
          <w:sz w:val="32"/>
          <w:szCs w:val="32"/>
          <w:lang w:eastAsia="zh-CN"/>
        </w:rPr>
      </w:pPr>
    </w:p>
    <w:p>
      <w:pPr>
        <w:keepNext w:val="0"/>
        <w:keepLines w:val="0"/>
        <w:pageBreakBefore w:val="0"/>
        <w:kinsoku/>
        <w:wordWrap/>
        <w:overflowPunct/>
        <w:topLinePunct w:val="0"/>
        <w:bidi w:val="0"/>
        <w:spacing w:line="578" w:lineRule="exact"/>
        <w:rPr>
          <w:rFonts w:hint="eastAsia" w:ascii="黑体" w:hAnsi="黑体" w:eastAsia="黑体" w:cs="黑体"/>
          <w:snapToGrid/>
          <w:sz w:val="32"/>
          <w:szCs w:val="32"/>
          <w:lang w:val="en-US" w:eastAsia="zh-CN"/>
        </w:rPr>
      </w:pPr>
      <w:r>
        <w:rPr>
          <w:rFonts w:hint="eastAsia" w:ascii="宋体" w:hAnsi="宋体" w:eastAsia="宋体" w:cs="宋体"/>
          <w:sz w:val="32"/>
          <w:szCs w:val="32"/>
          <w:lang w:eastAsia="zh-CN"/>
        </w:rPr>
        <w:br w:type="page"/>
      </w:r>
      <w:r>
        <w:rPr>
          <w:rFonts w:hint="eastAsia" w:ascii="黑体" w:hAnsi="黑体" w:eastAsia="黑体" w:cs="黑体"/>
          <w:sz w:val="32"/>
          <w:szCs w:val="32"/>
          <w:lang w:val="en-US" w:eastAsia="zh-CN"/>
        </w:rPr>
        <w:t>附件3-1</w:t>
      </w:r>
    </w:p>
    <w:p>
      <w:pPr>
        <w:keepNext w:val="0"/>
        <w:keepLines w:val="0"/>
        <w:pageBreakBefore w:val="0"/>
        <w:kinsoku/>
        <w:wordWrap/>
        <w:overflowPunct/>
        <w:topLinePunct w:val="0"/>
        <w:bidi w:val="0"/>
        <w:spacing w:line="578" w:lineRule="exact"/>
        <w:rPr>
          <w:rFonts w:hint="eastAsia" w:ascii="仿宋" w:hAnsi="仿宋" w:eastAsia="仿宋"/>
          <w:snapToGrid/>
          <w:sz w:val="32"/>
          <w:lang w:val="en-US" w:eastAsia="zh-CN"/>
        </w:rPr>
      </w:pPr>
    </w:p>
    <w:p>
      <w:pPr>
        <w:keepNext w:val="0"/>
        <w:keepLines w:val="0"/>
        <w:pageBreakBefore w:val="0"/>
        <w:widowControl w:val="0"/>
        <w:kinsoku/>
        <w:wordWrap/>
        <w:overflowPunct/>
        <w:topLinePunct w:val="0"/>
        <w:autoSpaceDE/>
        <w:autoSpaceDN/>
        <w:bidi w:val="0"/>
        <w:adjustRightInd/>
        <w:snapToGrid/>
        <w:spacing w:line="578" w:lineRule="exact"/>
        <w:ind w:left="0" w:leftChars="0" w:right="0" w:rightChars="0" w:firstLine="0" w:firstLineChars="0"/>
        <w:jc w:val="center"/>
        <w:textAlignment w:val="auto"/>
        <w:rPr>
          <w:rFonts w:hint="eastAsia" w:ascii="黑体" w:hAnsi="黑体" w:eastAsia="黑体" w:cs="黑体"/>
          <w:b/>
          <w:bCs/>
          <w:snapToGrid/>
          <w:sz w:val="44"/>
          <w:szCs w:val="44"/>
          <w:lang w:eastAsia="zh-CN"/>
        </w:rPr>
      </w:pPr>
      <w:r>
        <w:rPr>
          <w:rFonts w:hint="eastAsia" w:ascii="黑体" w:hAnsi="黑体" w:eastAsia="黑体" w:cs="黑体"/>
          <w:b/>
          <w:bCs/>
          <w:snapToGrid/>
          <w:sz w:val="44"/>
          <w:szCs w:val="44"/>
          <w:lang w:val="en-US" w:eastAsia="zh-CN"/>
        </w:rPr>
        <w:t>福建省</w:t>
      </w:r>
      <w:r>
        <w:rPr>
          <w:rFonts w:hint="eastAsia" w:ascii="黑体" w:hAnsi="黑体" w:eastAsia="黑体" w:cs="黑体"/>
          <w:b/>
          <w:bCs/>
          <w:snapToGrid/>
          <w:sz w:val="44"/>
          <w:szCs w:val="44"/>
          <w:lang w:eastAsia="zh-CN"/>
        </w:rPr>
        <w:t>救灾保供商品、物资采购、调运、</w:t>
      </w:r>
    </w:p>
    <w:p>
      <w:pPr>
        <w:keepNext w:val="0"/>
        <w:keepLines w:val="0"/>
        <w:pageBreakBefore w:val="0"/>
        <w:widowControl w:val="0"/>
        <w:kinsoku/>
        <w:wordWrap/>
        <w:overflowPunct/>
        <w:topLinePunct w:val="0"/>
        <w:autoSpaceDE/>
        <w:autoSpaceDN/>
        <w:bidi w:val="0"/>
        <w:adjustRightInd/>
        <w:snapToGrid/>
        <w:spacing w:line="578" w:lineRule="exact"/>
        <w:ind w:left="0" w:leftChars="0" w:right="0" w:rightChars="0" w:firstLine="0" w:firstLineChars="0"/>
        <w:jc w:val="center"/>
        <w:textAlignment w:val="auto"/>
        <w:rPr>
          <w:rFonts w:hint="eastAsia" w:ascii="黑体" w:hAnsi="黑体" w:eastAsia="黑体" w:cs="黑体"/>
          <w:b/>
          <w:bCs/>
          <w:snapToGrid/>
          <w:sz w:val="44"/>
          <w:szCs w:val="44"/>
          <w:lang w:eastAsia="zh-CN"/>
        </w:rPr>
      </w:pPr>
      <w:r>
        <w:rPr>
          <w:rFonts w:hint="eastAsia" w:ascii="黑体" w:hAnsi="黑体" w:eastAsia="黑体" w:cs="黑体"/>
          <w:b/>
          <w:bCs/>
          <w:snapToGrid/>
          <w:sz w:val="44"/>
          <w:szCs w:val="44"/>
          <w:lang w:eastAsia="zh-CN"/>
        </w:rPr>
        <w:t>动用储备</w:t>
      </w:r>
      <w:r>
        <w:rPr>
          <w:rFonts w:hint="eastAsia" w:ascii="黑体" w:hAnsi="黑体" w:eastAsia="黑体" w:cs="黑体"/>
          <w:b/>
          <w:bCs/>
          <w:snapToGrid/>
          <w:sz w:val="44"/>
          <w:szCs w:val="44"/>
          <w:lang w:val="en-US" w:eastAsia="zh-CN"/>
        </w:rPr>
        <w:t>补助</w:t>
      </w:r>
      <w:r>
        <w:rPr>
          <w:rFonts w:hint="eastAsia" w:ascii="黑体" w:hAnsi="黑体" w:eastAsia="黑体" w:cs="黑体"/>
          <w:b/>
          <w:bCs/>
          <w:snapToGrid/>
          <w:sz w:val="44"/>
          <w:szCs w:val="44"/>
          <w:lang w:eastAsia="zh-CN"/>
        </w:rPr>
        <w:t>资金申请表</w:t>
      </w:r>
    </w:p>
    <w:p>
      <w:pPr>
        <w:keepNext w:val="0"/>
        <w:keepLines w:val="0"/>
        <w:pageBreakBefore w:val="0"/>
        <w:kinsoku/>
        <w:wordWrap/>
        <w:overflowPunct/>
        <w:topLinePunct w:val="0"/>
        <w:bidi w:val="0"/>
        <w:spacing w:line="578" w:lineRule="exact"/>
        <w:rPr>
          <w:rFonts w:hint="eastAsia" w:ascii="仿宋" w:hAnsi="仿宋" w:eastAsia="仿宋"/>
          <w:b/>
          <w:bCs/>
          <w:snapToGrid/>
          <w:sz w:val="36"/>
          <w:lang w:eastAsia="zh-CN"/>
        </w:rPr>
      </w:pPr>
    </w:p>
    <w:p>
      <w:pPr>
        <w:keepNext w:val="0"/>
        <w:keepLines w:val="0"/>
        <w:pageBreakBefore w:val="0"/>
        <w:kinsoku/>
        <w:wordWrap/>
        <w:overflowPunct/>
        <w:topLinePunct w:val="0"/>
        <w:bidi w:val="0"/>
        <w:spacing w:line="578" w:lineRule="exact"/>
        <w:rPr>
          <w:rFonts w:hint="eastAsia" w:ascii="仿宋" w:hAnsi="仿宋" w:eastAsia="仿宋"/>
          <w:b/>
          <w:bCs/>
          <w:snapToGrid/>
          <w:sz w:val="36"/>
          <w:lang w:eastAsia="zh-CN"/>
        </w:rPr>
      </w:pPr>
      <w:r>
        <w:rPr>
          <w:rFonts w:hint="eastAsia" w:ascii="仿宋_GB2312" w:hAnsi="仿宋_GB2312" w:eastAsia="仿宋_GB2312"/>
          <w:sz w:val="32"/>
        </w:rPr>
        <w:t>填报单位：</w:t>
      </w:r>
      <w:r>
        <w:rPr>
          <w:rFonts w:hint="eastAsia" w:ascii="仿宋_GB2312" w:hAnsi="仿宋_GB2312" w:eastAsia="仿宋_GB2312"/>
          <w:sz w:val="32"/>
          <w:lang w:val="en-US" w:eastAsia="zh-CN"/>
        </w:rPr>
        <w:t xml:space="preserve">                    填报日期：   年  月  日</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21"/>
        <w:gridCol w:w="42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321" w:type="dxa"/>
            <w:noWrap w:val="0"/>
            <w:vAlign w:val="top"/>
          </w:tcPr>
          <w:p>
            <w:pPr>
              <w:keepNext w:val="0"/>
              <w:keepLines w:val="0"/>
              <w:pageBreakBefore w:val="0"/>
              <w:pBdr>
                <w:top w:val="none" w:color="auto" w:sz="0" w:space="0"/>
                <w:left w:val="none" w:color="auto" w:sz="0" w:space="0"/>
                <w:bottom w:val="none" w:color="auto" w:sz="0" w:space="0"/>
                <w:right w:val="none" w:color="auto" w:sz="0" w:space="0"/>
                <w:between w:val="none" w:color="auto" w:sz="0" w:space="0"/>
              </w:pBdr>
              <w:shd w:val="clear" w:color="auto" w:fill="auto"/>
              <w:kinsoku/>
              <w:wordWrap/>
              <w:overflowPunct/>
              <w:topLinePunct w:val="0"/>
              <w:bidi w:val="0"/>
              <w:spacing w:line="578" w:lineRule="exact"/>
              <w:ind w:left="0" w:leftChars="0" w:right="0" w:rightChars="0" w:firstLine="0" w:firstLineChars="0"/>
              <w:rPr>
                <w:rFonts w:hint="eastAsia" w:ascii="仿宋" w:hAnsi="仿宋" w:eastAsia="仿宋"/>
                <w:b/>
                <w:bCs/>
                <w:snapToGrid/>
                <w:sz w:val="36"/>
                <w:vertAlign w:val="baseline"/>
                <w:lang w:eastAsia="zh-CN"/>
              </w:rPr>
            </w:pPr>
            <w:r>
              <w:rPr>
                <w:rFonts w:hint="eastAsia" w:ascii="仿宋_GB2312" w:hAnsi="仿宋_GB2312" w:eastAsia="仿宋_GB2312"/>
                <w:sz w:val="32"/>
                <w:vertAlign w:val="baseline"/>
              </w:rPr>
              <w:t>灾</w:t>
            </w:r>
            <w:r>
              <w:rPr>
                <w:rFonts w:hint="eastAsia" w:ascii="仿宋_GB2312" w:hAnsi="仿宋_GB2312" w:eastAsia="仿宋_GB2312"/>
                <w:sz w:val="32"/>
                <w:vertAlign w:val="baseline"/>
                <w:lang w:eastAsia="zh-CN"/>
              </w:rPr>
              <w:t>害</w:t>
            </w:r>
            <w:r>
              <w:rPr>
                <w:rFonts w:hint="eastAsia" w:ascii="仿宋_GB2312" w:hAnsi="仿宋_GB2312" w:eastAsia="仿宋_GB2312"/>
                <w:sz w:val="32"/>
                <w:vertAlign w:val="baseline"/>
              </w:rPr>
              <w:t>名称</w:t>
            </w:r>
          </w:p>
        </w:tc>
        <w:tc>
          <w:tcPr>
            <w:tcW w:w="4204" w:type="dxa"/>
            <w:noWrap w:val="0"/>
            <w:vAlign w:val="top"/>
          </w:tcPr>
          <w:p>
            <w:pPr>
              <w:keepNext w:val="0"/>
              <w:keepLines w:val="0"/>
              <w:pageBreakBefore w:val="0"/>
              <w:pBdr>
                <w:top w:val="none" w:color="auto" w:sz="0" w:space="0"/>
                <w:left w:val="none" w:color="auto" w:sz="0" w:space="0"/>
                <w:bottom w:val="none" w:color="auto" w:sz="0" w:space="0"/>
                <w:right w:val="none" w:color="auto" w:sz="0" w:space="0"/>
                <w:between w:val="none" w:color="auto" w:sz="0" w:space="0"/>
              </w:pBdr>
              <w:shd w:val="clear" w:color="auto" w:fill="auto"/>
              <w:kinsoku/>
              <w:wordWrap/>
              <w:overflowPunct/>
              <w:topLinePunct w:val="0"/>
              <w:bidi w:val="0"/>
              <w:spacing w:line="578" w:lineRule="exact"/>
              <w:ind w:left="0" w:leftChars="0" w:right="0" w:rightChars="0" w:firstLine="0" w:firstLineChars="0"/>
              <w:rPr>
                <w:rFonts w:hint="eastAsia" w:ascii="仿宋" w:hAnsi="仿宋" w:eastAsia="仿宋"/>
                <w:b/>
                <w:bCs/>
                <w:snapToGrid/>
                <w:sz w:val="36"/>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321" w:type="dxa"/>
            <w:noWrap w:val="0"/>
            <w:vAlign w:val="top"/>
          </w:tcPr>
          <w:p>
            <w:pPr>
              <w:keepNext w:val="0"/>
              <w:keepLines w:val="0"/>
              <w:pageBreakBefore w:val="0"/>
              <w:pBdr>
                <w:top w:val="none" w:color="auto" w:sz="0" w:space="0"/>
                <w:left w:val="none" w:color="auto" w:sz="0" w:space="0"/>
                <w:bottom w:val="none" w:color="auto" w:sz="0" w:space="0"/>
                <w:right w:val="none" w:color="auto" w:sz="0" w:space="0"/>
                <w:between w:val="none" w:color="auto" w:sz="0" w:space="0"/>
              </w:pBdr>
              <w:shd w:val="clear" w:color="auto" w:fill="auto"/>
              <w:kinsoku/>
              <w:wordWrap/>
              <w:overflowPunct/>
              <w:topLinePunct w:val="0"/>
              <w:bidi w:val="0"/>
              <w:spacing w:line="578" w:lineRule="exact"/>
              <w:ind w:left="0" w:leftChars="0" w:right="0" w:rightChars="0" w:firstLine="0" w:firstLineChars="0"/>
              <w:rPr>
                <w:rFonts w:hint="eastAsia" w:ascii="仿宋" w:hAnsi="仿宋" w:eastAsia="仿宋"/>
                <w:b/>
                <w:bCs/>
                <w:snapToGrid/>
                <w:sz w:val="36"/>
                <w:vertAlign w:val="baseline"/>
                <w:lang w:eastAsia="zh-CN"/>
              </w:rPr>
            </w:pPr>
            <w:r>
              <w:rPr>
                <w:rFonts w:hint="eastAsia" w:ascii="仿宋_GB2312" w:hAnsi="仿宋_GB2312" w:eastAsia="仿宋_GB2312"/>
                <w:sz w:val="32"/>
                <w:vertAlign w:val="baseline"/>
              </w:rPr>
              <w:t>受灾日期</w:t>
            </w:r>
          </w:p>
        </w:tc>
        <w:tc>
          <w:tcPr>
            <w:tcW w:w="4204" w:type="dxa"/>
            <w:noWrap w:val="0"/>
            <w:vAlign w:val="top"/>
          </w:tcPr>
          <w:p>
            <w:pPr>
              <w:keepNext w:val="0"/>
              <w:keepLines w:val="0"/>
              <w:pageBreakBefore w:val="0"/>
              <w:pBdr>
                <w:top w:val="none" w:color="auto" w:sz="0" w:space="0"/>
                <w:left w:val="none" w:color="auto" w:sz="0" w:space="0"/>
                <w:bottom w:val="none" w:color="auto" w:sz="0" w:space="0"/>
                <w:right w:val="none" w:color="auto" w:sz="0" w:space="0"/>
                <w:between w:val="none" w:color="auto" w:sz="0" w:space="0"/>
              </w:pBdr>
              <w:shd w:val="clear" w:color="auto" w:fill="auto"/>
              <w:kinsoku/>
              <w:wordWrap/>
              <w:overflowPunct/>
              <w:topLinePunct w:val="0"/>
              <w:bidi w:val="0"/>
              <w:spacing w:line="578" w:lineRule="exact"/>
              <w:ind w:left="0" w:leftChars="0" w:right="0" w:rightChars="0" w:firstLine="0" w:firstLineChars="0"/>
              <w:rPr>
                <w:rFonts w:hint="eastAsia" w:ascii="仿宋" w:hAnsi="仿宋" w:eastAsia="仿宋"/>
                <w:b/>
                <w:bCs/>
                <w:snapToGrid/>
                <w:sz w:val="36"/>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321" w:type="dxa"/>
            <w:noWrap w:val="0"/>
            <w:vAlign w:val="top"/>
          </w:tcPr>
          <w:p>
            <w:pPr>
              <w:keepNext w:val="0"/>
              <w:keepLines w:val="0"/>
              <w:pageBreakBefore w:val="0"/>
              <w:pBdr>
                <w:top w:val="none" w:color="auto" w:sz="0" w:space="0"/>
                <w:left w:val="none" w:color="auto" w:sz="0" w:space="0"/>
                <w:bottom w:val="none" w:color="auto" w:sz="0" w:space="0"/>
                <w:right w:val="none" w:color="auto" w:sz="0" w:space="0"/>
                <w:between w:val="none" w:color="auto" w:sz="0" w:space="0"/>
              </w:pBdr>
              <w:shd w:val="clear" w:color="auto" w:fill="auto"/>
              <w:kinsoku/>
              <w:wordWrap/>
              <w:overflowPunct/>
              <w:topLinePunct w:val="0"/>
              <w:bidi w:val="0"/>
              <w:spacing w:line="578" w:lineRule="exact"/>
              <w:ind w:left="0" w:leftChars="0" w:right="0" w:rightChars="0" w:firstLine="0" w:firstLineChars="0"/>
              <w:rPr>
                <w:rFonts w:hint="eastAsia" w:ascii="仿宋" w:hAnsi="仿宋" w:eastAsia="仿宋"/>
                <w:b w:val="0"/>
                <w:bCs w:val="0"/>
                <w:sz w:val="32"/>
                <w:vertAlign w:val="baseline"/>
                <w:lang w:eastAsia="zh-CN"/>
              </w:rPr>
            </w:pPr>
            <w:r>
              <w:rPr>
                <w:rFonts w:hint="eastAsia" w:ascii="仿宋" w:hAnsi="仿宋" w:eastAsia="仿宋"/>
                <w:b w:val="0"/>
                <w:bCs w:val="0"/>
                <w:sz w:val="32"/>
                <w:vertAlign w:val="baseline"/>
                <w:lang w:eastAsia="zh-CN"/>
              </w:rPr>
              <w:t>支援商品、物资品种、数量</w:t>
            </w:r>
          </w:p>
        </w:tc>
        <w:tc>
          <w:tcPr>
            <w:tcW w:w="4204" w:type="dxa"/>
            <w:noWrap w:val="0"/>
            <w:vAlign w:val="top"/>
          </w:tcPr>
          <w:p>
            <w:pPr>
              <w:keepNext w:val="0"/>
              <w:keepLines w:val="0"/>
              <w:pageBreakBefore w:val="0"/>
              <w:pBdr>
                <w:top w:val="none" w:color="auto" w:sz="0" w:space="0"/>
                <w:left w:val="none" w:color="auto" w:sz="0" w:space="0"/>
                <w:bottom w:val="none" w:color="auto" w:sz="0" w:space="0"/>
                <w:right w:val="none" w:color="auto" w:sz="0" w:space="0"/>
                <w:between w:val="none" w:color="auto" w:sz="0" w:space="0"/>
              </w:pBdr>
              <w:shd w:val="clear" w:color="auto" w:fill="auto"/>
              <w:kinsoku/>
              <w:wordWrap/>
              <w:overflowPunct/>
              <w:topLinePunct w:val="0"/>
              <w:bidi w:val="0"/>
              <w:spacing w:line="578" w:lineRule="exact"/>
              <w:ind w:left="0" w:leftChars="0" w:right="0" w:rightChars="0" w:firstLine="0" w:firstLineChars="0"/>
              <w:rPr>
                <w:rFonts w:hint="eastAsia" w:ascii="仿宋" w:hAnsi="仿宋" w:eastAsia="仿宋"/>
                <w:b/>
                <w:bCs/>
                <w:snapToGrid/>
                <w:sz w:val="36"/>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321" w:type="dxa"/>
            <w:noWrap w:val="0"/>
            <w:vAlign w:val="top"/>
          </w:tcPr>
          <w:p>
            <w:pPr>
              <w:keepNext w:val="0"/>
              <w:keepLines w:val="0"/>
              <w:pageBreakBefore w:val="0"/>
              <w:pBdr>
                <w:top w:val="none" w:color="auto" w:sz="0" w:space="0"/>
                <w:left w:val="none" w:color="auto" w:sz="0" w:space="0"/>
                <w:bottom w:val="none" w:color="auto" w:sz="0" w:space="0"/>
                <w:right w:val="none" w:color="auto" w:sz="0" w:space="0"/>
                <w:between w:val="none" w:color="auto" w:sz="0" w:space="0"/>
              </w:pBdr>
              <w:shd w:val="clear" w:color="auto" w:fill="auto"/>
              <w:kinsoku/>
              <w:wordWrap/>
              <w:overflowPunct/>
              <w:topLinePunct w:val="0"/>
              <w:bidi w:val="0"/>
              <w:spacing w:line="578" w:lineRule="exact"/>
              <w:ind w:left="0" w:leftChars="0" w:right="0" w:rightChars="0" w:firstLine="0" w:firstLineChars="0"/>
              <w:rPr>
                <w:rFonts w:hint="eastAsia" w:ascii="仿宋" w:hAnsi="仿宋" w:eastAsia="仿宋"/>
                <w:b w:val="0"/>
                <w:bCs w:val="0"/>
                <w:sz w:val="32"/>
                <w:vertAlign w:val="baseline"/>
                <w:lang w:eastAsia="zh-CN"/>
              </w:rPr>
            </w:pPr>
            <w:r>
              <w:rPr>
                <w:rFonts w:hint="eastAsia" w:ascii="仿宋" w:hAnsi="仿宋" w:eastAsia="仿宋"/>
                <w:b w:val="0"/>
                <w:bCs w:val="0"/>
                <w:sz w:val="32"/>
                <w:vertAlign w:val="baseline"/>
                <w:lang w:eastAsia="zh-CN"/>
              </w:rPr>
              <w:t>支援商品、物资总金额</w:t>
            </w:r>
          </w:p>
        </w:tc>
        <w:tc>
          <w:tcPr>
            <w:tcW w:w="4204" w:type="dxa"/>
            <w:noWrap w:val="0"/>
            <w:vAlign w:val="top"/>
          </w:tcPr>
          <w:p>
            <w:pPr>
              <w:keepNext w:val="0"/>
              <w:keepLines w:val="0"/>
              <w:pageBreakBefore w:val="0"/>
              <w:pBdr>
                <w:top w:val="none" w:color="auto" w:sz="0" w:space="0"/>
                <w:left w:val="none" w:color="auto" w:sz="0" w:space="0"/>
                <w:bottom w:val="none" w:color="auto" w:sz="0" w:space="0"/>
                <w:right w:val="none" w:color="auto" w:sz="0" w:space="0"/>
                <w:between w:val="none" w:color="auto" w:sz="0" w:space="0"/>
              </w:pBdr>
              <w:shd w:val="clear" w:color="auto" w:fill="auto"/>
              <w:kinsoku/>
              <w:wordWrap/>
              <w:overflowPunct/>
              <w:topLinePunct w:val="0"/>
              <w:bidi w:val="0"/>
              <w:spacing w:line="578" w:lineRule="exact"/>
              <w:ind w:left="0" w:leftChars="0" w:right="0" w:rightChars="0" w:firstLine="0" w:firstLineChars="0"/>
              <w:rPr>
                <w:rFonts w:hint="eastAsia" w:ascii="仿宋" w:hAnsi="仿宋" w:eastAsia="仿宋"/>
                <w:b/>
                <w:bCs/>
                <w:snapToGrid/>
                <w:sz w:val="36"/>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321" w:type="dxa"/>
            <w:noWrap w:val="0"/>
            <w:vAlign w:val="top"/>
          </w:tcPr>
          <w:p>
            <w:pPr>
              <w:keepNext w:val="0"/>
              <w:keepLines w:val="0"/>
              <w:pageBreakBefore w:val="0"/>
              <w:pBdr>
                <w:top w:val="none" w:color="auto" w:sz="0" w:space="0"/>
                <w:left w:val="none" w:color="auto" w:sz="0" w:space="0"/>
                <w:bottom w:val="none" w:color="auto" w:sz="0" w:space="0"/>
                <w:right w:val="none" w:color="auto" w:sz="0" w:space="0"/>
                <w:between w:val="none" w:color="auto" w:sz="0" w:space="0"/>
              </w:pBdr>
              <w:shd w:val="clear" w:color="auto" w:fill="auto"/>
              <w:kinsoku/>
              <w:wordWrap/>
              <w:overflowPunct/>
              <w:topLinePunct w:val="0"/>
              <w:bidi w:val="0"/>
              <w:spacing w:line="578" w:lineRule="exact"/>
              <w:ind w:left="0" w:leftChars="0" w:right="0" w:rightChars="0" w:firstLine="0" w:firstLineChars="0"/>
              <w:rPr>
                <w:rFonts w:hint="eastAsia" w:ascii="仿宋" w:hAnsi="仿宋" w:eastAsia="仿宋"/>
                <w:b w:val="0"/>
                <w:bCs w:val="0"/>
                <w:snapToGrid/>
                <w:sz w:val="32"/>
                <w:vertAlign w:val="baseline"/>
                <w:lang w:eastAsia="zh-CN"/>
              </w:rPr>
            </w:pPr>
            <w:r>
              <w:rPr>
                <w:rFonts w:hint="eastAsia" w:ascii="仿宋" w:hAnsi="仿宋" w:eastAsia="仿宋"/>
                <w:b w:val="0"/>
                <w:bCs w:val="0"/>
                <w:snapToGrid/>
                <w:sz w:val="32"/>
                <w:lang w:eastAsia="zh-CN"/>
              </w:rPr>
              <w:t>市场应急保供商品补贴支出</w:t>
            </w:r>
          </w:p>
        </w:tc>
        <w:tc>
          <w:tcPr>
            <w:tcW w:w="4204" w:type="dxa"/>
            <w:noWrap w:val="0"/>
            <w:vAlign w:val="top"/>
          </w:tcPr>
          <w:p>
            <w:pPr>
              <w:keepNext w:val="0"/>
              <w:keepLines w:val="0"/>
              <w:pageBreakBefore w:val="0"/>
              <w:pBdr>
                <w:top w:val="none" w:color="auto" w:sz="0" w:space="0"/>
                <w:left w:val="none" w:color="auto" w:sz="0" w:space="0"/>
                <w:bottom w:val="none" w:color="auto" w:sz="0" w:space="0"/>
                <w:right w:val="none" w:color="auto" w:sz="0" w:space="0"/>
                <w:between w:val="none" w:color="auto" w:sz="0" w:space="0"/>
              </w:pBdr>
              <w:shd w:val="clear" w:color="auto" w:fill="auto"/>
              <w:kinsoku/>
              <w:wordWrap/>
              <w:overflowPunct/>
              <w:topLinePunct w:val="0"/>
              <w:bidi w:val="0"/>
              <w:spacing w:line="578" w:lineRule="exact"/>
              <w:ind w:left="0" w:leftChars="0" w:right="0" w:rightChars="0" w:firstLine="0" w:firstLineChars="0"/>
              <w:rPr>
                <w:rFonts w:hint="eastAsia" w:ascii="仿宋" w:hAnsi="仿宋" w:eastAsia="仿宋"/>
                <w:b/>
                <w:bCs/>
                <w:snapToGrid/>
                <w:sz w:val="36"/>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321" w:type="dxa"/>
            <w:noWrap w:val="0"/>
            <w:vAlign w:val="top"/>
          </w:tcPr>
          <w:p>
            <w:pPr>
              <w:keepNext w:val="0"/>
              <w:keepLines w:val="0"/>
              <w:pageBreakBefore w:val="0"/>
              <w:pBdr>
                <w:top w:val="none" w:color="auto" w:sz="0" w:space="0"/>
                <w:left w:val="none" w:color="auto" w:sz="0" w:space="0"/>
                <w:bottom w:val="none" w:color="auto" w:sz="0" w:space="0"/>
                <w:right w:val="none" w:color="auto" w:sz="0" w:space="0"/>
                <w:between w:val="none" w:color="auto" w:sz="0" w:space="0"/>
              </w:pBdr>
              <w:shd w:val="clear" w:color="auto" w:fill="auto"/>
              <w:kinsoku/>
              <w:wordWrap/>
              <w:overflowPunct/>
              <w:topLinePunct w:val="0"/>
              <w:bidi w:val="0"/>
              <w:spacing w:line="578" w:lineRule="exact"/>
              <w:ind w:left="0" w:leftChars="0" w:right="0" w:rightChars="0" w:firstLine="0" w:firstLineChars="0"/>
              <w:rPr>
                <w:rFonts w:hint="eastAsia" w:ascii="仿宋" w:hAnsi="仿宋" w:eastAsia="仿宋"/>
                <w:b w:val="0"/>
                <w:bCs w:val="0"/>
                <w:snapToGrid/>
                <w:sz w:val="32"/>
                <w:vertAlign w:val="baseline"/>
                <w:lang w:eastAsia="zh-CN"/>
              </w:rPr>
            </w:pPr>
            <w:r>
              <w:rPr>
                <w:rFonts w:hint="eastAsia" w:ascii="仿宋" w:hAnsi="仿宋" w:eastAsia="仿宋"/>
                <w:b w:val="0"/>
                <w:bCs w:val="0"/>
                <w:snapToGrid/>
                <w:sz w:val="32"/>
                <w:lang w:eastAsia="zh-CN"/>
              </w:rPr>
              <w:t>保供商品应急调运费用支出</w:t>
            </w:r>
          </w:p>
        </w:tc>
        <w:tc>
          <w:tcPr>
            <w:tcW w:w="4204" w:type="dxa"/>
            <w:noWrap w:val="0"/>
            <w:vAlign w:val="top"/>
          </w:tcPr>
          <w:p>
            <w:pPr>
              <w:keepNext w:val="0"/>
              <w:keepLines w:val="0"/>
              <w:pageBreakBefore w:val="0"/>
              <w:pBdr>
                <w:top w:val="none" w:color="auto" w:sz="0" w:space="0"/>
                <w:left w:val="none" w:color="auto" w:sz="0" w:space="0"/>
                <w:bottom w:val="none" w:color="auto" w:sz="0" w:space="0"/>
                <w:right w:val="none" w:color="auto" w:sz="0" w:space="0"/>
                <w:between w:val="none" w:color="auto" w:sz="0" w:space="0"/>
              </w:pBdr>
              <w:shd w:val="clear" w:color="auto" w:fill="auto"/>
              <w:kinsoku/>
              <w:wordWrap/>
              <w:overflowPunct/>
              <w:topLinePunct w:val="0"/>
              <w:bidi w:val="0"/>
              <w:spacing w:line="578" w:lineRule="exact"/>
              <w:ind w:left="0" w:leftChars="0" w:right="0" w:rightChars="0" w:firstLine="0" w:firstLineChars="0"/>
              <w:rPr>
                <w:rFonts w:hint="eastAsia" w:ascii="仿宋" w:hAnsi="仿宋" w:eastAsia="仿宋"/>
                <w:b/>
                <w:bCs/>
                <w:snapToGrid/>
                <w:sz w:val="36"/>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321" w:type="dxa"/>
            <w:noWrap w:val="0"/>
            <w:vAlign w:val="top"/>
          </w:tcPr>
          <w:p>
            <w:pPr>
              <w:keepNext w:val="0"/>
              <w:keepLines w:val="0"/>
              <w:pageBreakBefore w:val="0"/>
              <w:pBdr>
                <w:top w:val="none" w:color="auto" w:sz="0" w:space="0"/>
                <w:left w:val="none" w:color="auto" w:sz="0" w:space="0"/>
                <w:bottom w:val="none" w:color="auto" w:sz="0" w:space="0"/>
                <w:right w:val="none" w:color="auto" w:sz="0" w:space="0"/>
                <w:between w:val="none" w:color="auto" w:sz="0" w:space="0"/>
              </w:pBdr>
              <w:shd w:val="clear" w:color="auto" w:fill="auto"/>
              <w:kinsoku/>
              <w:wordWrap/>
              <w:overflowPunct/>
              <w:topLinePunct w:val="0"/>
              <w:bidi w:val="0"/>
              <w:spacing w:line="578" w:lineRule="exact"/>
              <w:ind w:left="0" w:leftChars="0" w:right="0" w:rightChars="0" w:firstLine="0" w:firstLineChars="0"/>
              <w:rPr>
                <w:rFonts w:hint="eastAsia" w:ascii="仿宋" w:hAnsi="仿宋" w:eastAsia="仿宋"/>
                <w:b w:val="0"/>
                <w:bCs w:val="0"/>
                <w:snapToGrid/>
                <w:sz w:val="32"/>
                <w:lang w:eastAsia="zh-CN"/>
              </w:rPr>
            </w:pPr>
            <w:r>
              <w:rPr>
                <w:rFonts w:hint="eastAsia" w:ascii="仿宋" w:hAnsi="仿宋" w:eastAsia="仿宋"/>
                <w:b w:val="0"/>
                <w:bCs w:val="0"/>
                <w:snapToGrid/>
                <w:sz w:val="32"/>
                <w:lang w:eastAsia="zh-CN"/>
              </w:rPr>
              <w:t>动用储备</w:t>
            </w:r>
            <w:r>
              <w:rPr>
                <w:rFonts w:hint="eastAsia" w:ascii="仿宋" w:hAnsi="仿宋" w:eastAsia="仿宋"/>
                <w:b w:val="0"/>
                <w:bCs w:val="0"/>
                <w:sz w:val="32"/>
                <w:vertAlign w:val="baseline"/>
                <w:lang w:eastAsia="zh-CN"/>
              </w:rPr>
              <w:t>品种、数量</w:t>
            </w:r>
          </w:p>
        </w:tc>
        <w:tc>
          <w:tcPr>
            <w:tcW w:w="4204" w:type="dxa"/>
            <w:noWrap w:val="0"/>
            <w:vAlign w:val="top"/>
          </w:tcPr>
          <w:p>
            <w:pPr>
              <w:keepNext w:val="0"/>
              <w:keepLines w:val="0"/>
              <w:pageBreakBefore w:val="0"/>
              <w:pBdr>
                <w:top w:val="none" w:color="auto" w:sz="0" w:space="0"/>
                <w:left w:val="none" w:color="auto" w:sz="0" w:space="0"/>
                <w:bottom w:val="none" w:color="auto" w:sz="0" w:space="0"/>
                <w:right w:val="none" w:color="auto" w:sz="0" w:space="0"/>
                <w:between w:val="none" w:color="auto" w:sz="0" w:space="0"/>
              </w:pBdr>
              <w:shd w:val="clear" w:color="auto" w:fill="auto"/>
              <w:kinsoku/>
              <w:wordWrap/>
              <w:overflowPunct/>
              <w:topLinePunct w:val="0"/>
              <w:bidi w:val="0"/>
              <w:spacing w:line="578" w:lineRule="exact"/>
              <w:ind w:left="0" w:leftChars="0" w:right="0" w:rightChars="0" w:firstLine="0" w:firstLineChars="0"/>
              <w:rPr>
                <w:rFonts w:hint="eastAsia" w:ascii="仿宋" w:hAnsi="仿宋" w:eastAsia="仿宋"/>
                <w:b/>
                <w:bCs/>
                <w:snapToGrid/>
                <w:sz w:val="36"/>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321" w:type="dxa"/>
            <w:noWrap w:val="0"/>
            <w:vAlign w:val="top"/>
          </w:tcPr>
          <w:p>
            <w:pPr>
              <w:keepNext w:val="0"/>
              <w:keepLines w:val="0"/>
              <w:pageBreakBefore w:val="0"/>
              <w:pBdr>
                <w:top w:val="none" w:color="auto" w:sz="0" w:space="0"/>
                <w:left w:val="none" w:color="auto" w:sz="0" w:space="0"/>
                <w:bottom w:val="none" w:color="auto" w:sz="0" w:space="0"/>
                <w:right w:val="none" w:color="auto" w:sz="0" w:space="0"/>
                <w:between w:val="none" w:color="auto" w:sz="0" w:space="0"/>
              </w:pBdr>
              <w:shd w:val="clear" w:color="auto" w:fill="auto"/>
              <w:kinsoku/>
              <w:wordWrap/>
              <w:overflowPunct/>
              <w:topLinePunct w:val="0"/>
              <w:bidi w:val="0"/>
              <w:spacing w:line="578" w:lineRule="exact"/>
              <w:ind w:left="0" w:leftChars="0" w:right="0" w:rightChars="0" w:firstLine="0" w:firstLineChars="0"/>
              <w:rPr>
                <w:rFonts w:hint="eastAsia" w:ascii="仿宋" w:hAnsi="仿宋" w:eastAsia="仿宋"/>
                <w:b w:val="0"/>
                <w:bCs w:val="0"/>
                <w:snapToGrid/>
                <w:sz w:val="32"/>
                <w:vertAlign w:val="baseline"/>
                <w:lang w:eastAsia="zh-CN"/>
              </w:rPr>
            </w:pPr>
            <w:r>
              <w:rPr>
                <w:rFonts w:hint="eastAsia" w:ascii="仿宋" w:hAnsi="仿宋" w:eastAsia="仿宋"/>
                <w:b w:val="0"/>
                <w:bCs w:val="0"/>
                <w:snapToGrid/>
                <w:sz w:val="32"/>
                <w:lang w:eastAsia="zh-CN"/>
              </w:rPr>
              <w:t>动用储备金额</w:t>
            </w:r>
          </w:p>
        </w:tc>
        <w:tc>
          <w:tcPr>
            <w:tcW w:w="4204" w:type="dxa"/>
            <w:noWrap w:val="0"/>
            <w:vAlign w:val="top"/>
          </w:tcPr>
          <w:p>
            <w:pPr>
              <w:keepNext w:val="0"/>
              <w:keepLines w:val="0"/>
              <w:pageBreakBefore w:val="0"/>
              <w:pBdr>
                <w:top w:val="none" w:color="auto" w:sz="0" w:space="0"/>
                <w:left w:val="none" w:color="auto" w:sz="0" w:space="0"/>
                <w:bottom w:val="none" w:color="auto" w:sz="0" w:space="0"/>
                <w:right w:val="none" w:color="auto" w:sz="0" w:space="0"/>
                <w:between w:val="none" w:color="auto" w:sz="0" w:space="0"/>
              </w:pBdr>
              <w:shd w:val="clear" w:color="auto" w:fill="auto"/>
              <w:kinsoku/>
              <w:wordWrap/>
              <w:overflowPunct/>
              <w:topLinePunct w:val="0"/>
              <w:bidi w:val="0"/>
              <w:spacing w:line="578" w:lineRule="exact"/>
              <w:ind w:left="0" w:leftChars="0" w:right="0" w:rightChars="0" w:firstLine="0" w:firstLineChars="0"/>
              <w:rPr>
                <w:rFonts w:hint="eastAsia" w:ascii="仿宋" w:hAnsi="仿宋" w:eastAsia="仿宋"/>
                <w:b/>
                <w:bCs/>
                <w:snapToGrid/>
                <w:sz w:val="36"/>
                <w:vertAlign w:val="baseline"/>
                <w:lang w:eastAsia="zh-CN"/>
              </w:rPr>
            </w:pPr>
          </w:p>
        </w:tc>
      </w:tr>
    </w:tbl>
    <w:p>
      <w:pPr>
        <w:keepNext w:val="0"/>
        <w:keepLines w:val="0"/>
        <w:pageBreakBefore w:val="0"/>
        <w:kinsoku/>
        <w:wordWrap/>
        <w:overflowPunct/>
        <w:topLinePunct w:val="0"/>
        <w:bidi w:val="0"/>
        <w:spacing w:line="578" w:lineRule="exact"/>
        <w:rPr>
          <w:rFonts w:hint="eastAsia" w:ascii="仿宋_GB2312" w:hAnsi="仿宋_GB2312" w:eastAsia="仿宋_GB2312"/>
          <w:sz w:val="32"/>
          <w:lang w:val="en-US" w:eastAsia="zh-CN"/>
        </w:rPr>
      </w:pPr>
      <w:r>
        <w:rPr>
          <w:rFonts w:hint="eastAsia" w:ascii="仿宋_GB2312" w:hAnsi="仿宋_GB2312" w:eastAsia="仿宋_GB2312"/>
          <w:sz w:val="32"/>
        </w:rPr>
        <w:t>填表人：</w:t>
      </w:r>
      <w:r>
        <w:rPr>
          <w:rFonts w:hint="eastAsia" w:ascii="仿宋_GB2312" w:hAnsi="仿宋_GB2312" w:eastAsia="仿宋_GB2312"/>
          <w:sz w:val="32"/>
          <w:lang w:val="en-US" w:eastAsia="zh-CN"/>
        </w:rPr>
        <w:t xml:space="preserve">                   联系电话：</w:t>
      </w:r>
    </w:p>
    <w:p>
      <w:pPr>
        <w:keepNext w:val="0"/>
        <w:keepLines w:val="0"/>
        <w:pageBreakBefore w:val="0"/>
        <w:kinsoku/>
        <w:wordWrap/>
        <w:overflowPunct/>
        <w:topLinePunct w:val="0"/>
        <w:autoSpaceDE/>
        <w:autoSpaceDN w:val="0"/>
        <w:bidi w:val="0"/>
        <w:spacing w:line="578" w:lineRule="exact"/>
        <w:rPr>
          <w:rFonts w:hint="eastAsia" w:ascii="仿宋_GB2312" w:hAnsi="仿宋_GB2312" w:eastAsia="仿宋_GB2312"/>
          <w:snapToGrid/>
          <w:sz w:val="28"/>
          <w:lang w:eastAsia="zh-CN"/>
        </w:rPr>
      </w:pPr>
      <w:r>
        <w:rPr>
          <w:rFonts w:hint="eastAsia" w:ascii="仿宋_GB2312" w:hAnsi="仿宋_GB2312" w:eastAsia="仿宋_GB2312"/>
          <w:sz w:val="28"/>
          <w:lang w:val="en-US" w:eastAsia="zh-CN"/>
        </w:rPr>
        <w:t>注：本表填列的</w:t>
      </w:r>
      <w:r>
        <w:rPr>
          <w:rFonts w:hint="eastAsia" w:ascii="仿宋_GB2312" w:hAnsi="仿宋_GB2312" w:eastAsia="仿宋_GB2312"/>
          <w:snapToGrid/>
          <w:sz w:val="28"/>
          <w:lang w:eastAsia="zh-CN"/>
        </w:rPr>
        <w:t>是省商务厅下达给相关设区市，由设区市商务部门负责组织实施的救灾保供商品采购、调运、动用储备等应急保供支出以及调运支援灾区抢险救灾商品、物资支出。</w:t>
      </w:r>
    </w:p>
    <w:p>
      <w:pPr>
        <w:keepNext w:val="0"/>
        <w:keepLines w:val="0"/>
        <w:pageBreakBefore w:val="0"/>
        <w:kinsoku/>
        <w:wordWrap/>
        <w:overflowPunct/>
        <w:topLinePunct w:val="0"/>
        <w:bidi w:val="0"/>
        <w:spacing w:line="578" w:lineRule="exact"/>
        <w:rPr>
          <w:rFonts w:hint="eastAsia" w:ascii="方正小标宋简体" w:hAnsi="方正小标宋简体" w:eastAsia="方正小标宋简体" w:cs="方正小标宋简体"/>
          <w:sz w:val="36"/>
          <w:szCs w:val="36"/>
          <w:lang w:val="en-US" w:eastAsia="zh-CN"/>
        </w:rPr>
      </w:pPr>
    </w:p>
    <w:p>
      <w:pPr>
        <w:keepNext w:val="0"/>
        <w:keepLines w:val="0"/>
        <w:pageBreakBefore w:val="0"/>
        <w:kinsoku/>
        <w:wordWrap/>
        <w:overflowPunct/>
        <w:topLinePunct w:val="0"/>
        <w:bidi w:val="0"/>
        <w:spacing w:line="578" w:lineRule="exact"/>
        <w:rPr>
          <w:rFonts w:hint="eastAsia" w:ascii="方正小标宋简体" w:hAnsi="方正小标宋简体" w:eastAsia="方正小标宋简体" w:cs="方正小标宋简体"/>
          <w:sz w:val="36"/>
          <w:szCs w:val="36"/>
          <w:lang w:val="en-US" w:eastAsia="zh-CN"/>
        </w:rPr>
      </w:pPr>
    </w:p>
    <w:p>
      <w:pPr>
        <w:keepNext w:val="0"/>
        <w:keepLines w:val="0"/>
        <w:pageBreakBefore w:val="0"/>
        <w:kinsoku/>
        <w:wordWrap/>
        <w:overflowPunct/>
        <w:topLinePunct w:val="0"/>
        <w:bidi w:val="0"/>
        <w:spacing w:line="578" w:lineRule="exact"/>
        <w:rPr>
          <w:rFonts w:hint="eastAsia" w:ascii="方正小标宋简体" w:hAnsi="方正小标宋简体" w:eastAsia="方正小标宋简体" w:cs="方正小标宋简体"/>
          <w:sz w:val="36"/>
          <w:szCs w:val="36"/>
          <w:lang w:val="en-US" w:eastAsia="zh-CN"/>
        </w:rPr>
      </w:pPr>
    </w:p>
    <w:p>
      <w:pPr>
        <w:keepNext w:val="0"/>
        <w:keepLines w:val="0"/>
        <w:pageBreakBefore w:val="0"/>
        <w:kinsoku/>
        <w:wordWrap/>
        <w:overflowPunct/>
        <w:topLinePunct w:val="0"/>
        <w:bidi w:val="0"/>
        <w:spacing w:line="578" w:lineRule="exact"/>
      </w:pPr>
    </w:p>
    <w:p>
      <w:pPr>
        <w:keepNext w:val="0"/>
        <w:keepLines w:val="0"/>
        <w:pageBreakBefore w:val="0"/>
        <w:kinsoku/>
        <w:wordWrap/>
        <w:overflowPunct/>
        <w:topLinePunct w:val="0"/>
        <w:bidi w:val="0"/>
        <w:spacing w:line="578" w:lineRule="exact"/>
        <w:rPr>
          <w:rFonts w:hint="default" w:ascii="宋体" w:hAnsi="宋体" w:eastAsia="宋体" w:cs="宋体"/>
          <w:sz w:val="32"/>
          <w:szCs w:val="32"/>
          <w:lang w:val="en-US" w:eastAsia="zh-CN"/>
        </w:rPr>
      </w:pPr>
      <w:r>
        <w:rPr>
          <w:rFonts w:hint="eastAsia" w:ascii="黑体" w:hAnsi="黑体" w:eastAsia="黑体" w:cs="黑体"/>
          <w:sz w:val="32"/>
          <w:szCs w:val="32"/>
          <w:lang w:val="en-US" w:eastAsia="zh-CN"/>
        </w:rPr>
        <w:t>附件3-2</w:t>
      </w:r>
    </w:p>
    <w:p>
      <w:pPr>
        <w:keepNext w:val="0"/>
        <w:keepLines w:val="0"/>
        <w:pageBreakBefore w:val="0"/>
        <w:kinsoku/>
        <w:wordWrap/>
        <w:overflowPunct/>
        <w:topLinePunct w:val="0"/>
        <w:bidi w:val="0"/>
        <w:spacing w:line="578" w:lineRule="exact"/>
        <w:rPr>
          <w:rFonts w:hint="eastAsia"/>
          <w:sz w:val="36"/>
          <w:lang w:val="en-US" w:eastAsia="zh-CN"/>
        </w:rPr>
      </w:pPr>
    </w:p>
    <w:p>
      <w:pPr>
        <w:keepNext w:val="0"/>
        <w:keepLines w:val="0"/>
        <w:pageBreakBefore w:val="0"/>
        <w:kinsoku/>
        <w:wordWrap/>
        <w:overflowPunct/>
        <w:topLinePunct w:val="0"/>
        <w:bidi w:val="0"/>
        <w:spacing w:line="578" w:lineRule="exact"/>
        <w:jc w:val="center"/>
        <w:rPr>
          <w:rFonts w:hint="eastAsia" w:ascii="黑体" w:hAnsi="黑体" w:eastAsia="黑体" w:cs="黑体"/>
          <w:b/>
          <w:bCs/>
          <w:sz w:val="44"/>
          <w:szCs w:val="44"/>
        </w:rPr>
      </w:pPr>
      <w:r>
        <w:rPr>
          <w:rFonts w:hint="eastAsia" w:ascii="黑体" w:hAnsi="黑体" w:eastAsia="黑体" w:cs="黑体"/>
          <w:b/>
          <w:bCs/>
          <w:sz w:val="44"/>
          <w:szCs w:val="44"/>
        </w:rPr>
        <w:t>福建省商贸</w:t>
      </w:r>
      <w:r>
        <w:rPr>
          <w:rFonts w:hint="eastAsia" w:ascii="黑体" w:hAnsi="黑体" w:eastAsia="黑体" w:cs="黑体"/>
          <w:b/>
          <w:bCs/>
          <w:sz w:val="44"/>
          <w:szCs w:val="44"/>
          <w:lang w:eastAsia="zh-CN"/>
        </w:rPr>
        <w:t>重点</w:t>
      </w:r>
      <w:r>
        <w:rPr>
          <w:rFonts w:hint="eastAsia" w:ascii="黑体" w:hAnsi="黑体" w:eastAsia="黑体" w:cs="黑体"/>
          <w:b/>
          <w:bCs/>
          <w:sz w:val="44"/>
          <w:szCs w:val="44"/>
        </w:rPr>
        <w:t>企业灾后重建资金申请表</w:t>
      </w:r>
    </w:p>
    <w:p>
      <w:pPr>
        <w:keepNext w:val="0"/>
        <w:keepLines w:val="0"/>
        <w:pageBreakBefore w:val="0"/>
        <w:kinsoku/>
        <w:wordWrap/>
        <w:overflowPunct/>
        <w:topLinePunct w:val="0"/>
        <w:bidi w:val="0"/>
        <w:spacing w:line="578" w:lineRule="exact"/>
        <w:rPr>
          <w:rFonts w:hint="eastAsia" w:ascii="仿宋_GB2312" w:hAnsi="仿宋_GB2312" w:eastAsia="仿宋_GB2312"/>
          <w:sz w:val="32"/>
        </w:rPr>
      </w:pPr>
      <w:r>
        <w:rPr>
          <w:rFonts w:hint="eastAsia" w:ascii="仿宋_GB2312" w:hAnsi="仿宋_GB2312" w:eastAsia="仿宋_GB2312"/>
          <w:sz w:val="32"/>
        </w:rPr>
        <w:t>填报单位：</w:t>
      </w:r>
      <w:r>
        <w:rPr>
          <w:rFonts w:hint="eastAsia" w:ascii="仿宋_GB2312" w:hAnsi="仿宋_GB2312" w:eastAsia="仿宋_GB2312"/>
          <w:sz w:val="32"/>
          <w:lang w:val="en-US" w:eastAsia="zh-CN"/>
        </w:rPr>
        <w:t xml:space="preserve">                   填报日期：   年  月  日</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1"/>
        <w:gridCol w:w="3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81" w:type="dxa"/>
            <w:noWrap w:val="0"/>
            <w:vAlign w:val="top"/>
          </w:tcPr>
          <w:p>
            <w:pPr>
              <w:keepNext w:val="0"/>
              <w:keepLines w:val="0"/>
              <w:pageBreakBefore w:val="0"/>
              <w:pBdr>
                <w:top w:val="none" w:color="auto" w:sz="0" w:space="0"/>
                <w:left w:val="none" w:color="auto" w:sz="0" w:space="0"/>
                <w:bottom w:val="none" w:color="auto" w:sz="0" w:space="0"/>
                <w:right w:val="none" w:color="auto" w:sz="0" w:space="0"/>
                <w:between w:val="none" w:color="auto" w:sz="0" w:space="0"/>
              </w:pBdr>
              <w:shd w:val="clear" w:color="auto" w:fill="auto"/>
              <w:kinsoku/>
              <w:wordWrap/>
              <w:overflowPunct/>
              <w:topLinePunct w:val="0"/>
              <w:bidi w:val="0"/>
              <w:spacing w:line="578" w:lineRule="exact"/>
              <w:ind w:left="0" w:leftChars="0" w:right="0" w:rightChars="0" w:firstLine="0" w:firstLineChars="0"/>
              <w:rPr>
                <w:rFonts w:hint="eastAsia" w:ascii="仿宋_GB2312" w:hAnsi="仿宋_GB2312" w:eastAsia="仿宋_GB2312"/>
                <w:sz w:val="32"/>
                <w:vertAlign w:val="baseline"/>
              </w:rPr>
            </w:pPr>
            <w:r>
              <w:rPr>
                <w:rFonts w:hint="eastAsia" w:ascii="仿宋_GB2312" w:hAnsi="仿宋_GB2312" w:eastAsia="仿宋_GB2312"/>
                <w:sz w:val="32"/>
                <w:vertAlign w:val="baseline"/>
              </w:rPr>
              <w:t>灾</w:t>
            </w:r>
            <w:r>
              <w:rPr>
                <w:rFonts w:hint="eastAsia" w:ascii="仿宋_GB2312" w:hAnsi="仿宋_GB2312" w:eastAsia="仿宋_GB2312"/>
                <w:sz w:val="32"/>
                <w:vertAlign w:val="baseline"/>
                <w:lang w:eastAsia="zh-CN"/>
              </w:rPr>
              <w:t>害</w:t>
            </w:r>
            <w:r>
              <w:rPr>
                <w:rFonts w:hint="eastAsia" w:ascii="仿宋_GB2312" w:hAnsi="仿宋_GB2312" w:eastAsia="仿宋_GB2312"/>
                <w:sz w:val="32"/>
                <w:vertAlign w:val="baseline"/>
              </w:rPr>
              <w:t>名称</w:t>
            </w:r>
          </w:p>
        </w:tc>
        <w:tc>
          <w:tcPr>
            <w:tcW w:w="3841" w:type="dxa"/>
            <w:noWrap w:val="0"/>
            <w:vAlign w:val="top"/>
          </w:tcPr>
          <w:p>
            <w:pPr>
              <w:keepNext w:val="0"/>
              <w:keepLines w:val="0"/>
              <w:pageBreakBefore w:val="0"/>
              <w:pBdr>
                <w:top w:val="none" w:color="auto" w:sz="0" w:space="0"/>
                <w:left w:val="none" w:color="auto" w:sz="0" w:space="0"/>
                <w:bottom w:val="none" w:color="auto" w:sz="0" w:space="0"/>
                <w:right w:val="none" w:color="auto" w:sz="0" w:space="0"/>
                <w:between w:val="none" w:color="auto" w:sz="0" w:space="0"/>
              </w:pBdr>
              <w:shd w:val="clear" w:color="auto" w:fill="auto"/>
              <w:kinsoku/>
              <w:wordWrap/>
              <w:overflowPunct/>
              <w:topLinePunct w:val="0"/>
              <w:bidi w:val="0"/>
              <w:spacing w:line="578" w:lineRule="exact"/>
              <w:ind w:left="0" w:leftChars="0" w:right="0" w:rightChars="0" w:firstLine="0" w:firstLineChars="0"/>
              <w:rPr>
                <w:rFonts w:hint="eastAsia" w:ascii="仿宋_GB2312" w:hAnsi="仿宋_GB2312" w:eastAsia="仿宋_GB2312"/>
                <w:sz w:val="32"/>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81" w:type="dxa"/>
            <w:noWrap w:val="0"/>
            <w:vAlign w:val="top"/>
          </w:tcPr>
          <w:p>
            <w:pPr>
              <w:keepNext w:val="0"/>
              <w:keepLines w:val="0"/>
              <w:pageBreakBefore w:val="0"/>
              <w:pBdr>
                <w:top w:val="none" w:color="auto" w:sz="0" w:space="0"/>
                <w:left w:val="none" w:color="auto" w:sz="0" w:space="0"/>
                <w:bottom w:val="none" w:color="auto" w:sz="0" w:space="0"/>
                <w:right w:val="none" w:color="auto" w:sz="0" w:space="0"/>
                <w:between w:val="none" w:color="auto" w:sz="0" w:space="0"/>
              </w:pBdr>
              <w:shd w:val="clear" w:color="auto" w:fill="auto"/>
              <w:kinsoku/>
              <w:wordWrap/>
              <w:overflowPunct/>
              <w:topLinePunct w:val="0"/>
              <w:bidi w:val="0"/>
              <w:spacing w:line="578" w:lineRule="exact"/>
              <w:ind w:left="0" w:leftChars="0" w:right="0" w:rightChars="0" w:firstLine="0" w:firstLineChars="0"/>
              <w:rPr>
                <w:rFonts w:hint="eastAsia" w:ascii="仿宋_GB2312" w:hAnsi="仿宋_GB2312" w:eastAsia="仿宋_GB2312"/>
                <w:sz w:val="32"/>
                <w:vertAlign w:val="baseline"/>
              </w:rPr>
            </w:pPr>
            <w:r>
              <w:rPr>
                <w:rFonts w:hint="eastAsia" w:ascii="仿宋_GB2312" w:hAnsi="仿宋_GB2312" w:eastAsia="仿宋_GB2312"/>
                <w:sz w:val="32"/>
                <w:vertAlign w:val="baseline"/>
              </w:rPr>
              <w:t>受灾日期</w:t>
            </w:r>
          </w:p>
        </w:tc>
        <w:tc>
          <w:tcPr>
            <w:tcW w:w="3841" w:type="dxa"/>
            <w:noWrap w:val="0"/>
            <w:vAlign w:val="top"/>
          </w:tcPr>
          <w:p>
            <w:pPr>
              <w:keepNext w:val="0"/>
              <w:keepLines w:val="0"/>
              <w:pageBreakBefore w:val="0"/>
              <w:pBdr>
                <w:top w:val="none" w:color="auto" w:sz="0" w:space="0"/>
                <w:left w:val="none" w:color="auto" w:sz="0" w:space="0"/>
                <w:bottom w:val="none" w:color="auto" w:sz="0" w:space="0"/>
                <w:right w:val="none" w:color="auto" w:sz="0" w:space="0"/>
                <w:between w:val="none" w:color="auto" w:sz="0" w:space="0"/>
              </w:pBdr>
              <w:shd w:val="clear" w:color="auto" w:fill="auto"/>
              <w:kinsoku/>
              <w:wordWrap/>
              <w:overflowPunct/>
              <w:topLinePunct w:val="0"/>
              <w:bidi w:val="0"/>
              <w:spacing w:line="578" w:lineRule="exact"/>
              <w:ind w:left="0" w:leftChars="0" w:right="0" w:rightChars="0" w:firstLine="0" w:firstLineChars="0"/>
              <w:rPr>
                <w:rFonts w:hint="eastAsia" w:ascii="仿宋_GB2312" w:hAnsi="仿宋_GB2312" w:eastAsia="仿宋_GB2312"/>
                <w:sz w:val="32"/>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81" w:type="dxa"/>
            <w:noWrap w:val="0"/>
            <w:vAlign w:val="top"/>
          </w:tcPr>
          <w:p>
            <w:pPr>
              <w:keepNext w:val="0"/>
              <w:keepLines w:val="0"/>
              <w:pageBreakBefore w:val="0"/>
              <w:pBdr>
                <w:top w:val="none" w:color="auto" w:sz="0" w:space="0"/>
                <w:left w:val="none" w:color="auto" w:sz="0" w:space="0"/>
                <w:bottom w:val="none" w:color="auto" w:sz="0" w:space="0"/>
                <w:right w:val="none" w:color="auto" w:sz="0" w:space="0"/>
                <w:between w:val="none" w:color="auto" w:sz="0" w:space="0"/>
              </w:pBdr>
              <w:shd w:val="clear" w:color="auto" w:fill="auto"/>
              <w:kinsoku/>
              <w:wordWrap/>
              <w:overflowPunct/>
              <w:topLinePunct w:val="0"/>
              <w:bidi w:val="0"/>
              <w:spacing w:line="578" w:lineRule="exact"/>
              <w:ind w:left="0" w:leftChars="0" w:right="0" w:rightChars="0" w:firstLine="0" w:firstLineChars="0"/>
              <w:rPr>
                <w:rFonts w:hint="eastAsia" w:ascii="仿宋_GB2312" w:hAnsi="仿宋_GB2312" w:eastAsia="仿宋_GB2312"/>
                <w:sz w:val="32"/>
                <w:vertAlign w:val="baseline"/>
              </w:rPr>
            </w:pPr>
            <w:r>
              <w:rPr>
                <w:rFonts w:hint="eastAsia" w:ascii="仿宋_GB2312" w:hAnsi="仿宋_GB2312" w:eastAsia="仿宋_GB2312"/>
                <w:sz w:val="32"/>
                <w:vertAlign w:val="baseline"/>
              </w:rPr>
              <w:t>受灾企业数量（个）</w:t>
            </w:r>
          </w:p>
        </w:tc>
        <w:tc>
          <w:tcPr>
            <w:tcW w:w="3841" w:type="dxa"/>
            <w:noWrap w:val="0"/>
            <w:vAlign w:val="top"/>
          </w:tcPr>
          <w:p>
            <w:pPr>
              <w:keepNext w:val="0"/>
              <w:keepLines w:val="0"/>
              <w:pageBreakBefore w:val="0"/>
              <w:pBdr>
                <w:top w:val="none" w:color="auto" w:sz="0" w:space="0"/>
                <w:left w:val="none" w:color="auto" w:sz="0" w:space="0"/>
                <w:bottom w:val="none" w:color="auto" w:sz="0" w:space="0"/>
                <w:right w:val="none" w:color="auto" w:sz="0" w:space="0"/>
                <w:between w:val="none" w:color="auto" w:sz="0" w:space="0"/>
              </w:pBdr>
              <w:shd w:val="clear" w:color="auto" w:fill="auto"/>
              <w:kinsoku/>
              <w:wordWrap/>
              <w:overflowPunct/>
              <w:topLinePunct w:val="0"/>
              <w:bidi w:val="0"/>
              <w:spacing w:line="578" w:lineRule="exact"/>
              <w:ind w:left="0" w:leftChars="0" w:right="0" w:rightChars="0" w:firstLine="0" w:firstLineChars="0"/>
              <w:rPr>
                <w:rFonts w:hint="eastAsia" w:ascii="仿宋_GB2312" w:hAnsi="仿宋_GB2312" w:eastAsia="仿宋_GB2312"/>
                <w:sz w:val="32"/>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81" w:type="dxa"/>
            <w:noWrap w:val="0"/>
            <w:vAlign w:val="top"/>
          </w:tcPr>
          <w:p>
            <w:pPr>
              <w:keepNext w:val="0"/>
              <w:keepLines w:val="0"/>
              <w:pageBreakBefore w:val="0"/>
              <w:pBdr>
                <w:top w:val="none" w:color="auto" w:sz="0" w:space="0"/>
                <w:left w:val="none" w:color="auto" w:sz="0" w:space="0"/>
                <w:bottom w:val="none" w:color="auto" w:sz="0" w:space="0"/>
                <w:right w:val="none" w:color="auto" w:sz="0" w:space="0"/>
                <w:between w:val="none" w:color="auto" w:sz="0" w:space="0"/>
              </w:pBdr>
              <w:shd w:val="clear" w:color="auto" w:fill="auto"/>
              <w:kinsoku/>
              <w:wordWrap/>
              <w:overflowPunct/>
              <w:topLinePunct w:val="0"/>
              <w:bidi w:val="0"/>
              <w:spacing w:line="578" w:lineRule="exact"/>
              <w:ind w:left="0" w:leftChars="0" w:right="0" w:rightChars="0" w:firstLine="0" w:firstLineChars="0"/>
              <w:rPr>
                <w:rFonts w:hint="eastAsia" w:ascii="仿宋_GB2312" w:hAnsi="仿宋_GB2312" w:eastAsia="仿宋_GB2312"/>
                <w:sz w:val="32"/>
                <w:vertAlign w:val="baseline"/>
              </w:rPr>
            </w:pPr>
            <w:r>
              <w:rPr>
                <w:rFonts w:hint="eastAsia" w:ascii="仿宋_GB2312" w:hAnsi="仿宋_GB2312" w:eastAsia="仿宋_GB2312"/>
                <w:sz w:val="32"/>
                <w:vertAlign w:val="baseline"/>
              </w:rPr>
              <w:t>损毁营业面积（平方米）</w:t>
            </w:r>
          </w:p>
        </w:tc>
        <w:tc>
          <w:tcPr>
            <w:tcW w:w="3841" w:type="dxa"/>
            <w:noWrap w:val="0"/>
            <w:vAlign w:val="top"/>
          </w:tcPr>
          <w:p>
            <w:pPr>
              <w:keepNext w:val="0"/>
              <w:keepLines w:val="0"/>
              <w:pageBreakBefore w:val="0"/>
              <w:pBdr>
                <w:top w:val="none" w:color="auto" w:sz="0" w:space="0"/>
                <w:left w:val="none" w:color="auto" w:sz="0" w:space="0"/>
                <w:bottom w:val="none" w:color="auto" w:sz="0" w:space="0"/>
                <w:right w:val="none" w:color="auto" w:sz="0" w:space="0"/>
                <w:between w:val="none" w:color="auto" w:sz="0" w:space="0"/>
              </w:pBdr>
              <w:shd w:val="clear" w:color="auto" w:fill="auto"/>
              <w:kinsoku/>
              <w:wordWrap/>
              <w:overflowPunct/>
              <w:topLinePunct w:val="0"/>
              <w:bidi w:val="0"/>
              <w:spacing w:line="578" w:lineRule="exact"/>
              <w:ind w:left="0" w:leftChars="0" w:right="0" w:rightChars="0" w:firstLine="0" w:firstLineChars="0"/>
              <w:rPr>
                <w:rFonts w:hint="eastAsia" w:ascii="仿宋_GB2312" w:hAnsi="仿宋_GB2312" w:eastAsia="仿宋_GB2312"/>
                <w:sz w:val="32"/>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81" w:type="dxa"/>
            <w:noWrap w:val="0"/>
            <w:vAlign w:val="top"/>
          </w:tcPr>
          <w:p>
            <w:pPr>
              <w:keepNext w:val="0"/>
              <w:keepLines w:val="0"/>
              <w:pageBreakBefore w:val="0"/>
              <w:pBdr>
                <w:top w:val="none" w:color="auto" w:sz="0" w:space="0"/>
                <w:left w:val="none" w:color="auto" w:sz="0" w:space="0"/>
                <w:bottom w:val="none" w:color="auto" w:sz="0" w:space="0"/>
                <w:right w:val="none" w:color="auto" w:sz="0" w:space="0"/>
                <w:between w:val="none" w:color="auto" w:sz="0" w:space="0"/>
              </w:pBdr>
              <w:shd w:val="clear" w:color="auto" w:fill="auto"/>
              <w:kinsoku/>
              <w:wordWrap/>
              <w:overflowPunct/>
              <w:topLinePunct w:val="0"/>
              <w:bidi w:val="0"/>
              <w:spacing w:line="578" w:lineRule="exact"/>
              <w:ind w:left="0" w:leftChars="0" w:right="0" w:rightChars="0" w:firstLine="0" w:firstLineChars="0"/>
              <w:rPr>
                <w:rFonts w:hint="eastAsia" w:ascii="仿宋_GB2312" w:hAnsi="仿宋_GB2312" w:eastAsia="仿宋_GB2312"/>
                <w:sz w:val="32"/>
                <w:vertAlign w:val="baseline"/>
              </w:rPr>
            </w:pPr>
            <w:r>
              <w:rPr>
                <w:rFonts w:hint="eastAsia" w:ascii="仿宋_GB2312" w:hAnsi="仿宋_GB2312" w:eastAsia="仿宋_GB2312"/>
                <w:sz w:val="32"/>
                <w:vertAlign w:val="baseline"/>
              </w:rPr>
              <w:t>设施损失（万元）</w:t>
            </w:r>
          </w:p>
        </w:tc>
        <w:tc>
          <w:tcPr>
            <w:tcW w:w="3841" w:type="dxa"/>
            <w:noWrap w:val="0"/>
            <w:vAlign w:val="top"/>
          </w:tcPr>
          <w:p>
            <w:pPr>
              <w:keepNext w:val="0"/>
              <w:keepLines w:val="0"/>
              <w:pageBreakBefore w:val="0"/>
              <w:pBdr>
                <w:top w:val="none" w:color="auto" w:sz="0" w:space="0"/>
                <w:left w:val="none" w:color="auto" w:sz="0" w:space="0"/>
                <w:bottom w:val="none" w:color="auto" w:sz="0" w:space="0"/>
                <w:right w:val="none" w:color="auto" w:sz="0" w:space="0"/>
                <w:between w:val="none" w:color="auto" w:sz="0" w:space="0"/>
              </w:pBdr>
              <w:shd w:val="clear" w:color="auto" w:fill="auto"/>
              <w:kinsoku/>
              <w:wordWrap/>
              <w:overflowPunct/>
              <w:topLinePunct w:val="0"/>
              <w:bidi w:val="0"/>
              <w:spacing w:line="578" w:lineRule="exact"/>
              <w:ind w:left="0" w:leftChars="0" w:right="0" w:rightChars="0" w:firstLine="0" w:firstLineChars="0"/>
              <w:rPr>
                <w:rFonts w:hint="eastAsia" w:ascii="仿宋_GB2312" w:hAnsi="仿宋_GB2312" w:eastAsia="仿宋_GB2312"/>
                <w:sz w:val="32"/>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81" w:type="dxa"/>
            <w:noWrap w:val="0"/>
            <w:vAlign w:val="top"/>
          </w:tcPr>
          <w:p>
            <w:pPr>
              <w:keepNext w:val="0"/>
              <w:keepLines w:val="0"/>
              <w:pageBreakBefore w:val="0"/>
              <w:pBdr>
                <w:top w:val="none" w:color="auto" w:sz="0" w:space="0"/>
                <w:left w:val="none" w:color="auto" w:sz="0" w:space="0"/>
                <w:bottom w:val="none" w:color="auto" w:sz="0" w:space="0"/>
                <w:right w:val="none" w:color="auto" w:sz="0" w:space="0"/>
                <w:between w:val="none" w:color="auto" w:sz="0" w:space="0"/>
              </w:pBdr>
              <w:shd w:val="clear" w:color="auto" w:fill="auto"/>
              <w:kinsoku/>
              <w:wordWrap/>
              <w:overflowPunct/>
              <w:topLinePunct w:val="0"/>
              <w:bidi w:val="0"/>
              <w:spacing w:line="578" w:lineRule="exact"/>
              <w:ind w:left="0" w:leftChars="0" w:right="0" w:rightChars="0" w:firstLine="0" w:firstLineChars="0"/>
              <w:rPr>
                <w:rFonts w:hint="eastAsia" w:ascii="仿宋_GB2312" w:hAnsi="仿宋_GB2312" w:eastAsia="仿宋_GB2312"/>
                <w:sz w:val="32"/>
                <w:vertAlign w:val="baseline"/>
              </w:rPr>
            </w:pPr>
            <w:r>
              <w:rPr>
                <w:rFonts w:hint="eastAsia" w:ascii="仿宋_GB2312" w:hAnsi="仿宋_GB2312" w:eastAsia="仿宋_GB2312"/>
                <w:sz w:val="32"/>
                <w:vertAlign w:val="baseline"/>
              </w:rPr>
              <w:t>保险理赔资金（万元）</w:t>
            </w:r>
          </w:p>
        </w:tc>
        <w:tc>
          <w:tcPr>
            <w:tcW w:w="3841" w:type="dxa"/>
            <w:noWrap w:val="0"/>
            <w:vAlign w:val="top"/>
          </w:tcPr>
          <w:p>
            <w:pPr>
              <w:keepNext w:val="0"/>
              <w:keepLines w:val="0"/>
              <w:pageBreakBefore w:val="0"/>
              <w:pBdr>
                <w:top w:val="none" w:color="auto" w:sz="0" w:space="0"/>
                <w:left w:val="none" w:color="auto" w:sz="0" w:space="0"/>
                <w:bottom w:val="none" w:color="auto" w:sz="0" w:space="0"/>
                <w:right w:val="none" w:color="auto" w:sz="0" w:space="0"/>
                <w:between w:val="none" w:color="auto" w:sz="0" w:space="0"/>
              </w:pBdr>
              <w:shd w:val="clear" w:color="auto" w:fill="auto"/>
              <w:kinsoku/>
              <w:wordWrap/>
              <w:overflowPunct/>
              <w:topLinePunct w:val="0"/>
              <w:bidi w:val="0"/>
              <w:spacing w:line="578" w:lineRule="exact"/>
              <w:ind w:left="0" w:leftChars="0" w:right="0" w:rightChars="0" w:firstLine="0" w:firstLineChars="0"/>
              <w:rPr>
                <w:rFonts w:hint="eastAsia" w:ascii="仿宋_GB2312" w:hAnsi="仿宋_GB2312" w:eastAsia="仿宋_GB2312"/>
                <w:sz w:val="32"/>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81" w:type="dxa"/>
            <w:noWrap w:val="0"/>
            <w:vAlign w:val="top"/>
          </w:tcPr>
          <w:p>
            <w:pPr>
              <w:keepNext w:val="0"/>
              <w:keepLines w:val="0"/>
              <w:pageBreakBefore w:val="0"/>
              <w:pBdr>
                <w:top w:val="none" w:color="auto" w:sz="0" w:space="0"/>
                <w:left w:val="none" w:color="auto" w:sz="0" w:space="0"/>
                <w:bottom w:val="none" w:color="auto" w:sz="0" w:space="0"/>
                <w:right w:val="none" w:color="auto" w:sz="0" w:space="0"/>
                <w:between w:val="none" w:color="auto" w:sz="0" w:space="0"/>
              </w:pBdr>
              <w:shd w:val="clear" w:color="auto" w:fill="auto"/>
              <w:kinsoku/>
              <w:wordWrap/>
              <w:overflowPunct/>
              <w:topLinePunct w:val="0"/>
              <w:bidi w:val="0"/>
              <w:spacing w:line="578" w:lineRule="exact"/>
              <w:ind w:left="0" w:leftChars="0" w:right="0" w:rightChars="0" w:firstLine="0" w:firstLineChars="0"/>
              <w:rPr>
                <w:rFonts w:hint="eastAsia" w:ascii="仿宋_GB2312" w:hAnsi="仿宋_GB2312" w:eastAsia="仿宋_GB2312"/>
                <w:sz w:val="32"/>
                <w:vertAlign w:val="baseline"/>
              </w:rPr>
            </w:pPr>
            <w:r>
              <w:rPr>
                <w:rFonts w:hint="eastAsia" w:ascii="仿宋_GB2312" w:hAnsi="仿宋_GB2312" w:eastAsia="仿宋_GB2312"/>
                <w:sz w:val="32"/>
                <w:vertAlign w:val="baseline"/>
              </w:rPr>
              <w:t>理赔后重建资金总需求（万元）</w:t>
            </w:r>
          </w:p>
        </w:tc>
        <w:tc>
          <w:tcPr>
            <w:tcW w:w="3841" w:type="dxa"/>
            <w:noWrap w:val="0"/>
            <w:vAlign w:val="top"/>
          </w:tcPr>
          <w:p>
            <w:pPr>
              <w:keepNext w:val="0"/>
              <w:keepLines w:val="0"/>
              <w:pageBreakBefore w:val="0"/>
              <w:pBdr>
                <w:top w:val="none" w:color="auto" w:sz="0" w:space="0"/>
                <w:left w:val="none" w:color="auto" w:sz="0" w:space="0"/>
                <w:bottom w:val="none" w:color="auto" w:sz="0" w:space="0"/>
                <w:right w:val="none" w:color="auto" w:sz="0" w:space="0"/>
                <w:between w:val="none" w:color="auto" w:sz="0" w:space="0"/>
              </w:pBdr>
              <w:shd w:val="clear" w:color="auto" w:fill="auto"/>
              <w:kinsoku/>
              <w:wordWrap/>
              <w:overflowPunct/>
              <w:topLinePunct w:val="0"/>
              <w:bidi w:val="0"/>
              <w:spacing w:line="578" w:lineRule="exact"/>
              <w:ind w:left="0" w:leftChars="0" w:right="0" w:rightChars="0" w:firstLine="0" w:firstLineChars="0"/>
              <w:rPr>
                <w:rFonts w:hint="eastAsia" w:ascii="仿宋_GB2312" w:hAnsi="仿宋_GB2312" w:eastAsia="仿宋_GB2312"/>
                <w:sz w:val="32"/>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81" w:type="dxa"/>
            <w:noWrap w:val="0"/>
            <w:vAlign w:val="top"/>
          </w:tcPr>
          <w:p>
            <w:pPr>
              <w:keepNext w:val="0"/>
              <w:keepLines w:val="0"/>
              <w:pageBreakBefore w:val="0"/>
              <w:pBdr>
                <w:top w:val="none" w:color="auto" w:sz="0" w:space="0"/>
                <w:left w:val="none" w:color="auto" w:sz="0" w:space="0"/>
                <w:bottom w:val="none" w:color="auto" w:sz="0" w:space="0"/>
                <w:right w:val="none" w:color="auto" w:sz="0" w:space="0"/>
                <w:between w:val="none" w:color="auto" w:sz="0" w:space="0"/>
              </w:pBdr>
              <w:shd w:val="clear" w:color="auto" w:fill="auto"/>
              <w:kinsoku/>
              <w:wordWrap/>
              <w:overflowPunct/>
              <w:topLinePunct w:val="0"/>
              <w:bidi w:val="0"/>
              <w:spacing w:line="578" w:lineRule="exact"/>
              <w:ind w:left="0" w:leftChars="0" w:right="0" w:rightChars="0" w:firstLine="0" w:firstLineChars="0"/>
              <w:rPr>
                <w:rFonts w:hint="eastAsia" w:ascii="仿宋_GB2312" w:hAnsi="仿宋_GB2312" w:eastAsia="仿宋_GB2312"/>
                <w:sz w:val="32"/>
                <w:vertAlign w:val="baseline"/>
              </w:rPr>
            </w:pPr>
            <w:r>
              <w:rPr>
                <w:rFonts w:hint="eastAsia" w:ascii="仿宋_GB2312" w:hAnsi="仿宋_GB2312" w:eastAsia="仿宋_GB2312"/>
                <w:sz w:val="32"/>
                <w:vertAlign w:val="baseline"/>
              </w:rPr>
              <w:t>企业自筹重建资金（万元）</w:t>
            </w:r>
          </w:p>
        </w:tc>
        <w:tc>
          <w:tcPr>
            <w:tcW w:w="3841" w:type="dxa"/>
            <w:noWrap w:val="0"/>
            <w:vAlign w:val="top"/>
          </w:tcPr>
          <w:p>
            <w:pPr>
              <w:keepNext w:val="0"/>
              <w:keepLines w:val="0"/>
              <w:pageBreakBefore w:val="0"/>
              <w:pBdr>
                <w:top w:val="none" w:color="auto" w:sz="0" w:space="0"/>
                <w:left w:val="none" w:color="auto" w:sz="0" w:space="0"/>
                <w:bottom w:val="none" w:color="auto" w:sz="0" w:space="0"/>
                <w:right w:val="none" w:color="auto" w:sz="0" w:space="0"/>
                <w:between w:val="none" w:color="auto" w:sz="0" w:space="0"/>
              </w:pBdr>
              <w:shd w:val="clear" w:color="auto" w:fill="auto"/>
              <w:kinsoku/>
              <w:wordWrap/>
              <w:overflowPunct/>
              <w:topLinePunct w:val="0"/>
              <w:bidi w:val="0"/>
              <w:spacing w:line="578" w:lineRule="exact"/>
              <w:ind w:left="0" w:leftChars="0" w:right="0" w:rightChars="0" w:firstLine="0" w:firstLineChars="0"/>
              <w:rPr>
                <w:rFonts w:hint="eastAsia" w:ascii="仿宋_GB2312" w:hAnsi="仿宋_GB2312" w:eastAsia="仿宋_GB2312"/>
                <w:sz w:val="32"/>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81" w:type="dxa"/>
            <w:noWrap w:val="0"/>
            <w:vAlign w:val="top"/>
          </w:tcPr>
          <w:p>
            <w:pPr>
              <w:keepNext w:val="0"/>
              <w:keepLines w:val="0"/>
              <w:pageBreakBefore w:val="0"/>
              <w:pBdr>
                <w:top w:val="none" w:color="auto" w:sz="0" w:space="0"/>
                <w:left w:val="none" w:color="auto" w:sz="0" w:space="0"/>
                <w:bottom w:val="none" w:color="auto" w:sz="0" w:space="0"/>
                <w:right w:val="none" w:color="auto" w:sz="0" w:space="0"/>
                <w:between w:val="none" w:color="auto" w:sz="0" w:space="0"/>
              </w:pBdr>
              <w:shd w:val="clear" w:color="auto" w:fill="auto"/>
              <w:kinsoku/>
              <w:wordWrap/>
              <w:overflowPunct/>
              <w:topLinePunct w:val="0"/>
              <w:bidi w:val="0"/>
              <w:spacing w:line="578" w:lineRule="exact"/>
              <w:ind w:left="0" w:leftChars="0" w:right="0" w:rightChars="0" w:firstLine="0" w:firstLineChars="0"/>
              <w:rPr>
                <w:rFonts w:hint="eastAsia" w:ascii="仿宋_GB2312" w:hAnsi="仿宋_GB2312" w:eastAsia="仿宋_GB2312"/>
                <w:sz w:val="32"/>
                <w:vertAlign w:val="baseline"/>
              </w:rPr>
            </w:pPr>
            <w:r>
              <w:rPr>
                <w:rFonts w:hint="eastAsia" w:ascii="仿宋_GB2312" w:hAnsi="仿宋_GB2312" w:eastAsia="仿宋_GB2312"/>
                <w:sz w:val="32"/>
                <w:vertAlign w:val="baseline"/>
              </w:rPr>
              <w:t>市县财政补助资金（万元）</w:t>
            </w:r>
          </w:p>
        </w:tc>
        <w:tc>
          <w:tcPr>
            <w:tcW w:w="3841" w:type="dxa"/>
            <w:noWrap w:val="0"/>
            <w:vAlign w:val="top"/>
          </w:tcPr>
          <w:p>
            <w:pPr>
              <w:keepNext w:val="0"/>
              <w:keepLines w:val="0"/>
              <w:pageBreakBefore w:val="0"/>
              <w:pBdr>
                <w:top w:val="none" w:color="auto" w:sz="0" w:space="0"/>
                <w:left w:val="none" w:color="auto" w:sz="0" w:space="0"/>
                <w:bottom w:val="none" w:color="auto" w:sz="0" w:space="0"/>
                <w:right w:val="none" w:color="auto" w:sz="0" w:space="0"/>
                <w:between w:val="none" w:color="auto" w:sz="0" w:space="0"/>
              </w:pBdr>
              <w:shd w:val="clear" w:color="auto" w:fill="auto"/>
              <w:kinsoku/>
              <w:wordWrap/>
              <w:overflowPunct/>
              <w:topLinePunct w:val="0"/>
              <w:bidi w:val="0"/>
              <w:spacing w:line="578" w:lineRule="exact"/>
              <w:ind w:left="0" w:leftChars="0" w:right="0" w:rightChars="0" w:firstLine="0" w:firstLineChars="0"/>
              <w:rPr>
                <w:rFonts w:hint="eastAsia" w:ascii="仿宋_GB2312" w:hAnsi="仿宋_GB2312" w:eastAsia="仿宋_GB2312"/>
                <w:sz w:val="32"/>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81" w:type="dxa"/>
            <w:noWrap w:val="0"/>
            <w:vAlign w:val="top"/>
          </w:tcPr>
          <w:p>
            <w:pPr>
              <w:keepNext w:val="0"/>
              <w:keepLines w:val="0"/>
              <w:pageBreakBefore w:val="0"/>
              <w:pBdr>
                <w:top w:val="none" w:color="auto" w:sz="0" w:space="0"/>
                <w:left w:val="none" w:color="auto" w:sz="0" w:space="0"/>
                <w:bottom w:val="none" w:color="auto" w:sz="0" w:space="0"/>
                <w:right w:val="none" w:color="auto" w:sz="0" w:space="0"/>
                <w:between w:val="none" w:color="auto" w:sz="0" w:space="0"/>
              </w:pBdr>
              <w:shd w:val="clear" w:color="auto" w:fill="auto"/>
              <w:kinsoku/>
              <w:wordWrap/>
              <w:overflowPunct/>
              <w:topLinePunct w:val="0"/>
              <w:bidi w:val="0"/>
              <w:spacing w:line="578" w:lineRule="exact"/>
              <w:ind w:left="0" w:leftChars="0" w:right="0" w:rightChars="0" w:firstLine="0" w:firstLineChars="0"/>
              <w:rPr>
                <w:rFonts w:hint="eastAsia" w:ascii="仿宋_GB2312" w:hAnsi="仿宋_GB2312" w:eastAsia="仿宋_GB2312"/>
                <w:sz w:val="32"/>
                <w:vertAlign w:val="baseline"/>
              </w:rPr>
            </w:pPr>
            <w:r>
              <w:rPr>
                <w:rFonts w:hint="eastAsia" w:ascii="仿宋_GB2312" w:hAnsi="仿宋_GB2312" w:eastAsia="仿宋_GB2312"/>
                <w:sz w:val="32"/>
                <w:vertAlign w:val="baseline"/>
              </w:rPr>
              <w:t>要求省级补助资金（万元）</w:t>
            </w:r>
          </w:p>
        </w:tc>
        <w:tc>
          <w:tcPr>
            <w:tcW w:w="3841" w:type="dxa"/>
            <w:noWrap w:val="0"/>
            <w:vAlign w:val="top"/>
          </w:tcPr>
          <w:p>
            <w:pPr>
              <w:keepNext w:val="0"/>
              <w:keepLines w:val="0"/>
              <w:pageBreakBefore w:val="0"/>
              <w:pBdr>
                <w:top w:val="none" w:color="auto" w:sz="0" w:space="0"/>
                <w:left w:val="none" w:color="auto" w:sz="0" w:space="0"/>
                <w:bottom w:val="none" w:color="auto" w:sz="0" w:space="0"/>
                <w:right w:val="none" w:color="auto" w:sz="0" w:space="0"/>
                <w:between w:val="none" w:color="auto" w:sz="0" w:space="0"/>
              </w:pBdr>
              <w:shd w:val="clear" w:color="auto" w:fill="auto"/>
              <w:kinsoku/>
              <w:wordWrap/>
              <w:overflowPunct/>
              <w:topLinePunct w:val="0"/>
              <w:bidi w:val="0"/>
              <w:spacing w:line="578" w:lineRule="exact"/>
              <w:ind w:left="0" w:leftChars="0" w:right="0" w:rightChars="0" w:firstLine="0" w:firstLineChars="0"/>
              <w:rPr>
                <w:rFonts w:hint="eastAsia" w:ascii="仿宋_GB2312" w:hAnsi="仿宋_GB2312" w:eastAsia="仿宋_GB2312"/>
                <w:sz w:val="32"/>
                <w:vertAlign w:val="baseline"/>
              </w:rPr>
            </w:pPr>
          </w:p>
        </w:tc>
      </w:tr>
    </w:tbl>
    <w:p>
      <w:pPr>
        <w:keepNext w:val="0"/>
        <w:keepLines w:val="0"/>
        <w:pageBreakBefore w:val="0"/>
        <w:kinsoku/>
        <w:wordWrap/>
        <w:overflowPunct/>
        <w:topLinePunct w:val="0"/>
        <w:bidi w:val="0"/>
        <w:spacing w:line="578" w:lineRule="exact"/>
        <w:rPr>
          <w:rFonts w:hint="eastAsia" w:ascii="仿宋_GB2312" w:hAnsi="仿宋_GB2312" w:eastAsia="仿宋_GB2312"/>
          <w:sz w:val="32"/>
          <w:lang w:val="en-US" w:eastAsia="zh-CN"/>
        </w:rPr>
      </w:pPr>
      <w:r>
        <w:rPr>
          <w:rFonts w:hint="eastAsia" w:ascii="仿宋_GB2312" w:hAnsi="仿宋_GB2312" w:eastAsia="仿宋_GB2312"/>
          <w:sz w:val="32"/>
          <w:lang w:val="en-US" w:eastAsia="zh-CN"/>
        </w:rPr>
        <w:t xml:space="preserve">  </w:t>
      </w:r>
    </w:p>
    <w:p>
      <w:pPr>
        <w:keepNext w:val="0"/>
        <w:keepLines w:val="0"/>
        <w:pageBreakBefore w:val="0"/>
        <w:kinsoku/>
        <w:wordWrap/>
        <w:overflowPunct/>
        <w:topLinePunct w:val="0"/>
        <w:bidi w:val="0"/>
        <w:spacing w:line="578" w:lineRule="exact"/>
        <w:ind w:firstLine="640" w:firstLineChars="200"/>
        <w:rPr>
          <w:rFonts w:hint="default" w:ascii="仿宋_GB2312" w:hAnsi="宋体" w:eastAsia="仿宋_GB2312"/>
          <w:sz w:val="36"/>
          <w:szCs w:val="36"/>
          <w:lang w:val="en" w:eastAsia="zh-CN"/>
        </w:rPr>
      </w:pPr>
      <w:r>
        <w:rPr>
          <w:rFonts w:hint="eastAsia" w:ascii="仿宋_GB2312" w:hAnsi="仿宋_GB2312" w:eastAsia="仿宋_GB2312"/>
          <w:sz w:val="32"/>
        </w:rPr>
        <w:t>填表人：</w:t>
      </w:r>
      <w:r>
        <w:rPr>
          <w:rFonts w:hint="eastAsia" w:ascii="仿宋_GB2312" w:hAnsi="仿宋_GB2312" w:eastAsia="仿宋_GB2312"/>
          <w:sz w:val="32"/>
          <w:lang w:val="en-US" w:eastAsia="zh-CN"/>
        </w:rPr>
        <w:t xml:space="preserve">                 联系电话：</w:t>
      </w:r>
    </w:p>
    <w:p>
      <w:pPr>
        <w:keepNext w:val="0"/>
        <w:keepLines w:val="0"/>
        <w:pageBreakBefore w:val="0"/>
        <w:kinsoku/>
        <w:wordWrap/>
        <w:overflowPunct/>
        <w:topLinePunct w:val="0"/>
        <w:bidi w:val="0"/>
        <w:spacing w:line="578" w:lineRule="exact"/>
      </w:pPr>
    </w:p>
    <w:p>
      <w:pPr>
        <w:pStyle w:val="2"/>
        <w:keepNext w:val="0"/>
        <w:keepLines w:val="0"/>
        <w:pageBreakBefore w:val="0"/>
        <w:kinsoku/>
        <w:wordWrap/>
        <w:overflowPunct/>
        <w:topLinePunct w:val="0"/>
        <w:bidi w:val="0"/>
        <w:spacing w:line="578" w:lineRule="exact"/>
      </w:pPr>
    </w:p>
    <w:p>
      <w:pPr>
        <w:pStyle w:val="2"/>
        <w:keepNext w:val="0"/>
        <w:keepLines w:val="0"/>
        <w:pageBreakBefore w:val="0"/>
        <w:kinsoku/>
        <w:wordWrap/>
        <w:overflowPunct/>
        <w:topLinePunct w:val="0"/>
        <w:bidi w:val="0"/>
        <w:spacing w:line="578" w:lineRule="exact"/>
      </w:pPr>
    </w:p>
    <w:p>
      <w:pPr>
        <w:keepNext w:val="0"/>
        <w:keepLines w:val="0"/>
        <w:pageBreakBefore w:val="0"/>
        <w:kinsoku/>
        <w:wordWrap/>
        <w:overflowPunct/>
        <w:topLinePunct w:val="0"/>
        <w:bidi w:val="0"/>
        <w:spacing w:line="578" w:lineRule="exact"/>
        <w:rPr>
          <w:rFonts w:hint="default" w:ascii="黑体" w:hAnsi="黑体" w:eastAsia="黑体" w:cs="黑体"/>
          <w:sz w:val="32"/>
          <w:szCs w:val="32"/>
          <w:lang w:val="en-US" w:eastAsia="zh-CN"/>
        </w:rPr>
      </w:pPr>
      <w:r>
        <w:rPr>
          <w:rFonts w:hint="eastAsia" w:ascii="黑体" w:hAnsi="黑体" w:eastAsia="黑体" w:cs="黑体"/>
          <w:sz w:val="32"/>
          <w:szCs w:val="32"/>
          <w:lang w:val="en-US" w:eastAsia="zh-CN"/>
        </w:rPr>
        <w:br w:type="page"/>
      </w:r>
      <w:r>
        <w:rPr>
          <w:rFonts w:hint="eastAsia" w:ascii="黑体" w:hAnsi="黑体" w:eastAsia="黑体" w:cs="黑体"/>
          <w:sz w:val="32"/>
          <w:szCs w:val="32"/>
          <w:lang w:val="en-US" w:eastAsia="zh-CN"/>
        </w:rPr>
        <w:t>附件3-3</w:t>
      </w:r>
    </w:p>
    <w:p>
      <w:pPr>
        <w:keepNext w:val="0"/>
        <w:keepLines w:val="0"/>
        <w:pageBreakBefore w:val="0"/>
        <w:kinsoku/>
        <w:wordWrap/>
        <w:overflowPunct/>
        <w:topLinePunct w:val="0"/>
        <w:bidi w:val="0"/>
        <w:spacing w:line="578" w:lineRule="exact"/>
        <w:rPr>
          <w:rFonts w:hint="eastAsia"/>
          <w:sz w:val="36"/>
          <w:lang w:val="en-US" w:eastAsia="zh-CN"/>
        </w:rPr>
      </w:pPr>
    </w:p>
    <w:p>
      <w:pPr>
        <w:keepNext w:val="0"/>
        <w:keepLines w:val="0"/>
        <w:pageBreakBefore w:val="0"/>
        <w:widowControl w:val="0"/>
        <w:kinsoku/>
        <w:wordWrap/>
        <w:overflowPunct/>
        <w:topLinePunct w:val="0"/>
        <w:autoSpaceDE/>
        <w:autoSpaceDN/>
        <w:bidi w:val="0"/>
        <w:adjustRightInd/>
        <w:snapToGrid/>
        <w:spacing w:line="578" w:lineRule="exact"/>
        <w:jc w:val="center"/>
        <w:textAlignment w:val="auto"/>
        <w:rPr>
          <w:rFonts w:hint="eastAsia" w:ascii="黑体" w:hAnsi="黑体" w:eastAsia="黑体" w:cs="黑体"/>
          <w:sz w:val="36"/>
          <w:szCs w:val="36"/>
        </w:rPr>
      </w:pPr>
      <w:r>
        <w:rPr>
          <w:rFonts w:hint="eastAsia" w:ascii="黑体" w:hAnsi="黑体" w:eastAsia="黑体" w:cs="黑体"/>
          <w:b/>
          <w:bCs/>
          <w:sz w:val="36"/>
          <w:szCs w:val="36"/>
          <w:lang w:val="en-US" w:eastAsia="zh-CN"/>
        </w:rPr>
        <w:t>商贸流通企业疫情防控和复工复产资金申请表</w:t>
      </w:r>
    </w:p>
    <w:p>
      <w:pPr>
        <w:keepNext w:val="0"/>
        <w:keepLines w:val="0"/>
        <w:pageBreakBefore w:val="0"/>
        <w:kinsoku/>
        <w:wordWrap/>
        <w:overflowPunct/>
        <w:topLinePunct w:val="0"/>
        <w:bidi w:val="0"/>
        <w:spacing w:line="578" w:lineRule="exact"/>
        <w:rPr>
          <w:rFonts w:hint="eastAsia" w:ascii="仿宋_GB2312" w:hAnsi="仿宋_GB2312" w:eastAsia="仿宋_GB2312"/>
          <w:sz w:val="32"/>
        </w:rPr>
      </w:pPr>
      <w:r>
        <w:rPr>
          <w:rFonts w:hint="eastAsia" w:ascii="仿宋_GB2312" w:hAnsi="仿宋_GB2312" w:eastAsia="仿宋_GB2312"/>
          <w:sz w:val="32"/>
        </w:rPr>
        <w:t>填报单位：</w:t>
      </w:r>
      <w:r>
        <w:rPr>
          <w:rFonts w:hint="eastAsia" w:ascii="仿宋_GB2312" w:hAnsi="仿宋_GB2312" w:eastAsia="仿宋_GB2312"/>
          <w:sz w:val="32"/>
          <w:lang w:val="en-US" w:eastAsia="zh-CN"/>
        </w:rPr>
        <w:t xml:space="preserve">                   填报日期：   年  月  日</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1"/>
        <w:gridCol w:w="3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81" w:type="dxa"/>
            <w:noWrap w:val="0"/>
            <w:vAlign w:val="top"/>
          </w:tcPr>
          <w:p>
            <w:pPr>
              <w:keepNext w:val="0"/>
              <w:keepLines w:val="0"/>
              <w:pageBreakBefore w:val="0"/>
              <w:pBdr>
                <w:top w:val="none" w:color="auto" w:sz="0" w:space="0"/>
                <w:left w:val="none" w:color="auto" w:sz="0" w:space="0"/>
                <w:bottom w:val="none" w:color="auto" w:sz="0" w:space="0"/>
                <w:right w:val="none" w:color="auto" w:sz="0" w:space="0"/>
                <w:between w:val="none" w:color="auto" w:sz="0" w:space="0"/>
              </w:pBdr>
              <w:shd w:val="clear" w:color="auto" w:fill="auto"/>
              <w:kinsoku/>
              <w:wordWrap/>
              <w:overflowPunct/>
              <w:topLinePunct w:val="0"/>
              <w:bidi w:val="0"/>
              <w:spacing w:line="578" w:lineRule="exact"/>
              <w:ind w:left="0" w:leftChars="0" w:right="0" w:rightChars="0" w:firstLine="0" w:firstLineChars="0"/>
              <w:rPr>
                <w:rFonts w:hint="eastAsia" w:ascii="仿宋_GB2312" w:hAnsi="仿宋_GB2312" w:eastAsia="仿宋_GB2312"/>
                <w:sz w:val="32"/>
                <w:vertAlign w:val="baseline"/>
              </w:rPr>
            </w:pPr>
            <w:r>
              <w:rPr>
                <w:rFonts w:hint="eastAsia" w:ascii="仿宋_GB2312" w:hAnsi="仿宋_GB2312" w:eastAsia="仿宋_GB2312"/>
                <w:sz w:val="32"/>
                <w:vertAlign w:val="baseline"/>
              </w:rPr>
              <w:t>受</w:t>
            </w:r>
            <w:r>
              <w:rPr>
                <w:rFonts w:hint="eastAsia" w:ascii="仿宋_GB2312" w:hAnsi="仿宋_GB2312" w:eastAsia="仿宋_GB2312"/>
                <w:sz w:val="32"/>
                <w:vertAlign w:val="baseline"/>
                <w:lang w:eastAsia="zh-CN"/>
              </w:rPr>
              <w:t>影响时</w:t>
            </w:r>
            <w:r>
              <w:rPr>
                <w:rFonts w:hint="eastAsia" w:ascii="仿宋_GB2312" w:hAnsi="仿宋_GB2312" w:eastAsia="仿宋_GB2312"/>
                <w:sz w:val="32"/>
                <w:vertAlign w:val="baseline"/>
              </w:rPr>
              <w:t>期</w:t>
            </w:r>
          </w:p>
        </w:tc>
        <w:tc>
          <w:tcPr>
            <w:tcW w:w="3841" w:type="dxa"/>
            <w:noWrap w:val="0"/>
            <w:vAlign w:val="top"/>
          </w:tcPr>
          <w:p>
            <w:pPr>
              <w:keepNext w:val="0"/>
              <w:keepLines w:val="0"/>
              <w:pageBreakBefore w:val="0"/>
              <w:pBdr>
                <w:top w:val="none" w:color="auto" w:sz="0" w:space="0"/>
                <w:left w:val="none" w:color="auto" w:sz="0" w:space="0"/>
                <w:bottom w:val="none" w:color="auto" w:sz="0" w:space="0"/>
                <w:right w:val="none" w:color="auto" w:sz="0" w:space="0"/>
                <w:between w:val="none" w:color="auto" w:sz="0" w:space="0"/>
              </w:pBdr>
              <w:shd w:val="clear" w:color="auto" w:fill="auto"/>
              <w:kinsoku/>
              <w:wordWrap/>
              <w:overflowPunct/>
              <w:topLinePunct w:val="0"/>
              <w:bidi w:val="0"/>
              <w:spacing w:line="578" w:lineRule="exact"/>
              <w:ind w:left="0" w:leftChars="0" w:right="0" w:rightChars="0" w:firstLine="0" w:firstLineChars="0"/>
              <w:rPr>
                <w:rFonts w:hint="eastAsia" w:ascii="仿宋_GB2312" w:hAnsi="仿宋_GB2312" w:eastAsia="仿宋_GB2312"/>
                <w:sz w:val="32"/>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81" w:type="dxa"/>
            <w:noWrap w:val="0"/>
            <w:vAlign w:val="top"/>
          </w:tcPr>
          <w:p>
            <w:pPr>
              <w:keepNext w:val="0"/>
              <w:keepLines w:val="0"/>
              <w:pageBreakBefore w:val="0"/>
              <w:pBdr>
                <w:top w:val="none" w:color="auto" w:sz="0" w:space="0"/>
                <w:left w:val="none" w:color="auto" w:sz="0" w:space="0"/>
                <w:bottom w:val="none" w:color="auto" w:sz="0" w:space="0"/>
                <w:right w:val="none" w:color="auto" w:sz="0" w:space="0"/>
                <w:between w:val="none" w:color="auto" w:sz="0" w:space="0"/>
              </w:pBdr>
              <w:shd w:val="clear" w:color="auto" w:fill="auto"/>
              <w:kinsoku/>
              <w:wordWrap/>
              <w:overflowPunct/>
              <w:topLinePunct w:val="0"/>
              <w:bidi w:val="0"/>
              <w:spacing w:line="578" w:lineRule="exact"/>
              <w:ind w:left="0" w:leftChars="0" w:right="0" w:rightChars="0" w:firstLine="0" w:firstLineChars="0"/>
              <w:rPr>
                <w:rFonts w:hint="eastAsia" w:ascii="仿宋_GB2312" w:hAnsi="仿宋_GB2312" w:eastAsia="仿宋_GB2312"/>
                <w:sz w:val="32"/>
                <w:vertAlign w:val="baseline"/>
                <w:lang w:eastAsia="zh-CN"/>
              </w:rPr>
            </w:pPr>
            <w:r>
              <w:rPr>
                <w:rFonts w:hint="eastAsia" w:ascii="仿宋_GB2312" w:hAnsi="仿宋_GB2312" w:eastAsia="仿宋_GB2312"/>
                <w:sz w:val="32"/>
                <w:vertAlign w:val="baseline"/>
                <w:lang w:eastAsia="zh-CN"/>
              </w:rPr>
              <w:t>损失金额（万元）</w:t>
            </w:r>
          </w:p>
        </w:tc>
        <w:tc>
          <w:tcPr>
            <w:tcW w:w="3841" w:type="dxa"/>
            <w:noWrap w:val="0"/>
            <w:vAlign w:val="top"/>
          </w:tcPr>
          <w:p>
            <w:pPr>
              <w:keepNext w:val="0"/>
              <w:keepLines w:val="0"/>
              <w:pageBreakBefore w:val="0"/>
              <w:pBdr>
                <w:top w:val="none" w:color="auto" w:sz="0" w:space="0"/>
                <w:left w:val="none" w:color="auto" w:sz="0" w:space="0"/>
                <w:bottom w:val="none" w:color="auto" w:sz="0" w:space="0"/>
                <w:right w:val="none" w:color="auto" w:sz="0" w:space="0"/>
                <w:between w:val="none" w:color="auto" w:sz="0" w:space="0"/>
              </w:pBdr>
              <w:shd w:val="clear" w:color="auto" w:fill="auto"/>
              <w:kinsoku/>
              <w:wordWrap/>
              <w:overflowPunct/>
              <w:topLinePunct w:val="0"/>
              <w:bidi w:val="0"/>
              <w:spacing w:line="578" w:lineRule="exact"/>
              <w:ind w:left="0" w:leftChars="0" w:right="0" w:rightChars="0" w:firstLine="0" w:firstLineChars="0"/>
              <w:rPr>
                <w:rFonts w:hint="eastAsia" w:ascii="仿宋_GB2312" w:hAnsi="仿宋_GB2312" w:eastAsia="仿宋_GB2312"/>
                <w:sz w:val="32"/>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81" w:type="dxa"/>
            <w:noWrap w:val="0"/>
            <w:vAlign w:val="top"/>
          </w:tcPr>
          <w:p>
            <w:pPr>
              <w:keepNext w:val="0"/>
              <w:keepLines w:val="0"/>
              <w:pageBreakBefore w:val="0"/>
              <w:pBdr>
                <w:top w:val="none" w:color="auto" w:sz="0" w:space="0"/>
                <w:left w:val="none" w:color="auto" w:sz="0" w:space="0"/>
                <w:bottom w:val="none" w:color="auto" w:sz="0" w:space="0"/>
                <w:right w:val="none" w:color="auto" w:sz="0" w:space="0"/>
                <w:between w:val="none" w:color="auto" w:sz="0" w:space="0"/>
              </w:pBdr>
              <w:shd w:val="clear" w:color="auto" w:fill="auto"/>
              <w:kinsoku/>
              <w:wordWrap/>
              <w:overflowPunct/>
              <w:topLinePunct w:val="0"/>
              <w:bidi w:val="0"/>
              <w:spacing w:line="578" w:lineRule="exact"/>
              <w:ind w:left="0" w:leftChars="0" w:right="0" w:rightChars="0" w:firstLine="0" w:firstLineChars="0"/>
              <w:rPr>
                <w:rFonts w:hint="eastAsia" w:ascii="仿宋_GB2312" w:hAnsi="仿宋_GB2312" w:eastAsia="仿宋_GB2312"/>
                <w:sz w:val="32"/>
                <w:vertAlign w:val="baseline"/>
                <w:lang w:eastAsia="zh-CN"/>
              </w:rPr>
            </w:pPr>
            <w:r>
              <w:rPr>
                <w:rFonts w:hint="eastAsia" w:ascii="仿宋_GB2312" w:hAnsi="仿宋_GB2312" w:eastAsia="仿宋_GB2312"/>
                <w:sz w:val="32"/>
                <w:vertAlign w:val="baseline"/>
                <w:lang w:eastAsia="zh-CN"/>
              </w:rPr>
              <w:t>疫情防控投入金额（万元）</w:t>
            </w:r>
          </w:p>
        </w:tc>
        <w:tc>
          <w:tcPr>
            <w:tcW w:w="3841" w:type="dxa"/>
            <w:noWrap w:val="0"/>
            <w:vAlign w:val="top"/>
          </w:tcPr>
          <w:p>
            <w:pPr>
              <w:keepNext w:val="0"/>
              <w:keepLines w:val="0"/>
              <w:pageBreakBefore w:val="0"/>
              <w:pBdr>
                <w:top w:val="none" w:color="auto" w:sz="0" w:space="0"/>
                <w:left w:val="none" w:color="auto" w:sz="0" w:space="0"/>
                <w:bottom w:val="none" w:color="auto" w:sz="0" w:space="0"/>
                <w:right w:val="none" w:color="auto" w:sz="0" w:space="0"/>
                <w:between w:val="none" w:color="auto" w:sz="0" w:space="0"/>
              </w:pBdr>
              <w:shd w:val="clear" w:color="auto" w:fill="auto"/>
              <w:kinsoku/>
              <w:wordWrap/>
              <w:overflowPunct/>
              <w:topLinePunct w:val="0"/>
              <w:bidi w:val="0"/>
              <w:spacing w:line="578" w:lineRule="exact"/>
              <w:ind w:left="0" w:leftChars="0" w:right="0" w:rightChars="0" w:firstLine="0" w:firstLineChars="0"/>
              <w:rPr>
                <w:rFonts w:hint="eastAsia" w:ascii="仿宋_GB2312" w:hAnsi="仿宋_GB2312" w:eastAsia="仿宋_GB2312"/>
                <w:sz w:val="32"/>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81" w:type="dxa"/>
            <w:noWrap w:val="0"/>
            <w:vAlign w:val="top"/>
          </w:tcPr>
          <w:p>
            <w:pPr>
              <w:keepNext w:val="0"/>
              <w:keepLines w:val="0"/>
              <w:pageBreakBefore w:val="0"/>
              <w:pBdr>
                <w:top w:val="none" w:color="auto" w:sz="0" w:space="0"/>
                <w:left w:val="none" w:color="auto" w:sz="0" w:space="0"/>
                <w:bottom w:val="none" w:color="auto" w:sz="0" w:space="0"/>
                <w:right w:val="none" w:color="auto" w:sz="0" w:space="0"/>
                <w:between w:val="none" w:color="auto" w:sz="0" w:space="0"/>
              </w:pBdr>
              <w:shd w:val="clear" w:color="auto" w:fill="auto"/>
              <w:kinsoku/>
              <w:wordWrap/>
              <w:overflowPunct/>
              <w:topLinePunct w:val="0"/>
              <w:bidi w:val="0"/>
              <w:spacing w:line="578" w:lineRule="exact"/>
              <w:ind w:left="0" w:leftChars="0" w:right="0" w:rightChars="0" w:firstLine="0" w:firstLineChars="0"/>
              <w:rPr>
                <w:rFonts w:hint="eastAsia" w:ascii="仿宋_GB2312" w:hAnsi="仿宋_GB2312" w:eastAsia="仿宋_GB2312"/>
                <w:sz w:val="32"/>
                <w:vertAlign w:val="baseline"/>
                <w:lang w:eastAsia="zh-CN"/>
              </w:rPr>
            </w:pPr>
            <w:r>
              <w:rPr>
                <w:rFonts w:hint="eastAsia" w:ascii="仿宋_GB2312" w:hAnsi="仿宋_GB2312" w:eastAsia="仿宋_GB2312"/>
                <w:sz w:val="32"/>
                <w:vertAlign w:val="baseline"/>
                <w:lang w:eastAsia="zh-CN"/>
              </w:rPr>
              <w:t>复工复产投入金额（万元）</w:t>
            </w:r>
          </w:p>
        </w:tc>
        <w:tc>
          <w:tcPr>
            <w:tcW w:w="3841" w:type="dxa"/>
            <w:noWrap w:val="0"/>
            <w:vAlign w:val="top"/>
          </w:tcPr>
          <w:p>
            <w:pPr>
              <w:keepNext w:val="0"/>
              <w:keepLines w:val="0"/>
              <w:pageBreakBefore w:val="0"/>
              <w:pBdr>
                <w:top w:val="none" w:color="auto" w:sz="0" w:space="0"/>
                <w:left w:val="none" w:color="auto" w:sz="0" w:space="0"/>
                <w:bottom w:val="none" w:color="auto" w:sz="0" w:space="0"/>
                <w:right w:val="none" w:color="auto" w:sz="0" w:space="0"/>
                <w:between w:val="none" w:color="auto" w:sz="0" w:space="0"/>
              </w:pBdr>
              <w:shd w:val="clear" w:color="auto" w:fill="auto"/>
              <w:kinsoku/>
              <w:wordWrap/>
              <w:overflowPunct/>
              <w:topLinePunct w:val="0"/>
              <w:bidi w:val="0"/>
              <w:spacing w:line="578" w:lineRule="exact"/>
              <w:ind w:left="0" w:leftChars="0" w:right="0" w:rightChars="0" w:firstLine="0" w:firstLineChars="0"/>
              <w:rPr>
                <w:rFonts w:hint="eastAsia" w:ascii="仿宋_GB2312" w:hAnsi="仿宋_GB2312" w:eastAsia="仿宋_GB2312"/>
                <w:sz w:val="32"/>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81" w:type="dxa"/>
            <w:noWrap w:val="0"/>
            <w:vAlign w:val="top"/>
          </w:tcPr>
          <w:p>
            <w:pPr>
              <w:keepNext w:val="0"/>
              <w:keepLines w:val="0"/>
              <w:pageBreakBefore w:val="0"/>
              <w:pBdr>
                <w:top w:val="none" w:color="auto" w:sz="0" w:space="0"/>
                <w:left w:val="none" w:color="auto" w:sz="0" w:space="0"/>
                <w:bottom w:val="none" w:color="auto" w:sz="0" w:space="0"/>
                <w:right w:val="none" w:color="auto" w:sz="0" w:space="0"/>
                <w:between w:val="none" w:color="auto" w:sz="0" w:space="0"/>
              </w:pBdr>
              <w:shd w:val="clear" w:color="auto" w:fill="auto"/>
              <w:kinsoku/>
              <w:wordWrap/>
              <w:overflowPunct/>
              <w:topLinePunct w:val="0"/>
              <w:bidi w:val="0"/>
              <w:spacing w:line="578" w:lineRule="exact"/>
              <w:ind w:left="0" w:leftChars="0" w:right="0" w:rightChars="0" w:firstLine="0" w:firstLineChars="0"/>
              <w:rPr>
                <w:rFonts w:hint="eastAsia" w:ascii="仿宋_GB2312" w:hAnsi="仿宋_GB2312" w:eastAsia="仿宋_GB2312"/>
                <w:sz w:val="32"/>
                <w:vertAlign w:val="baseline"/>
              </w:rPr>
            </w:pPr>
            <w:r>
              <w:rPr>
                <w:rFonts w:hint="eastAsia" w:ascii="仿宋_GB2312" w:hAnsi="仿宋_GB2312" w:eastAsia="仿宋_GB2312"/>
                <w:sz w:val="32"/>
                <w:vertAlign w:val="baseline"/>
                <w:lang w:eastAsia="zh-CN"/>
              </w:rPr>
              <w:t>申请</w:t>
            </w:r>
            <w:r>
              <w:rPr>
                <w:rFonts w:hint="eastAsia" w:ascii="仿宋_GB2312" w:hAnsi="仿宋_GB2312" w:eastAsia="仿宋_GB2312"/>
                <w:sz w:val="32"/>
                <w:vertAlign w:val="baseline"/>
              </w:rPr>
              <w:t>补助资金（万元）</w:t>
            </w:r>
          </w:p>
        </w:tc>
        <w:tc>
          <w:tcPr>
            <w:tcW w:w="3841" w:type="dxa"/>
            <w:noWrap w:val="0"/>
            <w:vAlign w:val="top"/>
          </w:tcPr>
          <w:p>
            <w:pPr>
              <w:keepNext w:val="0"/>
              <w:keepLines w:val="0"/>
              <w:pageBreakBefore w:val="0"/>
              <w:pBdr>
                <w:top w:val="none" w:color="auto" w:sz="0" w:space="0"/>
                <w:left w:val="none" w:color="auto" w:sz="0" w:space="0"/>
                <w:bottom w:val="none" w:color="auto" w:sz="0" w:space="0"/>
                <w:right w:val="none" w:color="auto" w:sz="0" w:space="0"/>
                <w:between w:val="none" w:color="auto" w:sz="0" w:space="0"/>
              </w:pBdr>
              <w:shd w:val="clear" w:color="auto" w:fill="auto"/>
              <w:kinsoku/>
              <w:wordWrap/>
              <w:overflowPunct/>
              <w:topLinePunct w:val="0"/>
              <w:bidi w:val="0"/>
              <w:spacing w:line="578" w:lineRule="exact"/>
              <w:ind w:left="0" w:leftChars="0" w:right="0" w:rightChars="0" w:firstLine="0" w:firstLineChars="0"/>
              <w:rPr>
                <w:rFonts w:hint="eastAsia" w:ascii="仿宋_GB2312" w:hAnsi="仿宋_GB2312" w:eastAsia="仿宋_GB2312"/>
                <w:sz w:val="32"/>
                <w:vertAlign w:val="baseline"/>
              </w:rPr>
            </w:pPr>
          </w:p>
        </w:tc>
      </w:tr>
    </w:tbl>
    <w:p>
      <w:pPr>
        <w:keepNext w:val="0"/>
        <w:keepLines w:val="0"/>
        <w:pageBreakBefore w:val="0"/>
        <w:kinsoku/>
        <w:wordWrap/>
        <w:overflowPunct/>
        <w:topLinePunct w:val="0"/>
        <w:bidi w:val="0"/>
        <w:spacing w:line="578" w:lineRule="exact"/>
        <w:rPr>
          <w:rFonts w:hint="eastAsia" w:ascii="仿宋_GB2312" w:hAnsi="仿宋_GB2312" w:eastAsia="仿宋_GB2312"/>
          <w:sz w:val="32"/>
          <w:lang w:val="en-US" w:eastAsia="zh-CN"/>
        </w:rPr>
      </w:pPr>
      <w:r>
        <w:rPr>
          <w:rFonts w:hint="eastAsia" w:ascii="仿宋_GB2312" w:hAnsi="仿宋_GB2312" w:eastAsia="仿宋_GB2312"/>
          <w:sz w:val="32"/>
          <w:lang w:val="en-US" w:eastAsia="zh-CN"/>
        </w:rPr>
        <w:t xml:space="preserve">  </w:t>
      </w:r>
    </w:p>
    <w:p>
      <w:pPr>
        <w:keepNext w:val="0"/>
        <w:keepLines w:val="0"/>
        <w:pageBreakBefore w:val="0"/>
        <w:kinsoku/>
        <w:wordWrap/>
        <w:overflowPunct/>
        <w:topLinePunct w:val="0"/>
        <w:bidi w:val="0"/>
        <w:spacing w:line="578" w:lineRule="exact"/>
        <w:ind w:firstLine="640" w:firstLineChars="200"/>
        <w:rPr>
          <w:rFonts w:hint="default" w:ascii="仿宋_GB2312" w:hAnsi="宋体" w:eastAsia="仿宋_GB2312"/>
          <w:sz w:val="36"/>
          <w:szCs w:val="36"/>
          <w:lang w:val="en" w:eastAsia="zh-CN"/>
        </w:rPr>
      </w:pPr>
      <w:r>
        <w:rPr>
          <w:rFonts w:hint="eastAsia" w:ascii="仿宋_GB2312" w:hAnsi="仿宋_GB2312" w:eastAsia="仿宋_GB2312"/>
          <w:sz w:val="32"/>
        </w:rPr>
        <w:t>填表人：</w:t>
      </w:r>
      <w:r>
        <w:rPr>
          <w:rFonts w:hint="eastAsia" w:ascii="仿宋_GB2312" w:hAnsi="仿宋_GB2312" w:eastAsia="仿宋_GB2312"/>
          <w:sz w:val="32"/>
          <w:lang w:val="en-US" w:eastAsia="zh-CN"/>
        </w:rPr>
        <w:t xml:space="preserve">                 联系电话：</w:t>
      </w:r>
    </w:p>
    <w:p>
      <w:pPr>
        <w:keepNext w:val="0"/>
        <w:keepLines w:val="0"/>
        <w:pageBreakBefore w:val="0"/>
        <w:kinsoku/>
        <w:wordWrap/>
        <w:overflowPunct/>
        <w:topLinePunct w:val="0"/>
        <w:bidi w:val="0"/>
        <w:spacing w:line="578" w:lineRule="exact"/>
      </w:pPr>
    </w:p>
    <w:p>
      <w:pPr>
        <w:keepNext w:val="0"/>
        <w:keepLines w:val="0"/>
        <w:pageBreakBefore w:val="0"/>
        <w:kinsoku/>
        <w:wordWrap/>
        <w:overflowPunct/>
        <w:topLinePunct w:val="0"/>
        <w:autoSpaceDE/>
        <w:autoSpaceDN/>
        <w:bidi w:val="0"/>
        <w:adjustRightInd/>
        <w:snapToGrid/>
        <w:spacing w:line="578" w:lineRule="exact"/>
        <w:textAlignment w:val="auto"/>
      </w:pPr>
    </w:p>
    <w:sectPr>
      <w:footerReference r:id="rId3" w:type="default"/>
      <w:pgSz w:w="11906" w:h="16838"/>
      <w:pgMar w:top="1871" w:right="1531" w:bottom="1871" w:left="1531"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03263A3B-EB02-41C9-B3EA-E72B6E896C5E}"/>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embedRegular r:id="rId2" w:fontKey="{FE2FDDF6-F28A-4110-BD89-39F3A3661C31}"/>
  </w:font>
  <w:font w:name="仿宋_GB2312">
    <w:panose1 w:val="02010609030101010101"/>
    <w:charset w:val="86"/>
    <w:family w:val="modern"/>
    <w:pitch w:val="default"/>
    <w:sig w:usb0="00000001" w:usb1="080E0000" w:usb2="00000000" w:usb3="00000000" w:csb0="00040000" w:csb1="00000000"/>
    <w:embedRegular r:id="rId3" w:fontKey="{9756E19F-801D-4458-BF85-85A51742B644}"/>
  </w:font>
  <w:font w:name="方正小标宋简体">
    <w:panose1 w:val="02000000000000000000"/>
    <w:charset w:val="86"/>
    <w:family w:val="auto"/>
    <w:pitch w:val="default"/>
    <w:sig w:usb0="00000001" w:usb1="080E0000" w:usb2="00000000" w:usb3="00000000" w:csb0="00040000" w:csb1="00000000"/>
    <w:embedRegular r:id="rId4" w:fontKey="{CD493B49-EC01-45E4-BCA3-28ABA187EE9B}"/>
  </w:font>
  <w:font w:name="楷体_GB2312">
    <w:panose1 w:val="02010609030101010101"/>
    <w:charset w:val="86"/>
    <w:family w:val="modern"/>
    <w:pitch w:val="default"/>
    <w:sig w:usb0="00000001" w:usb1="080E0000" w:usb2="00000000" w:usb3="00000000" w:csb0="00040000" w:csb1="00000000"/>
    <w:embedRegular r:id="rId5" w:fontKey="{357BA067-2A35-40B7-875C-D123A5B50E84}"/>
  </w:font>
  <w:font w:name="仿宋">
    <w:panose1 w:val="02010609060101010101"/>
    <w:charset w:val="86"/>
    <w:family w:val="modern"/>
    <w:pitch w:val="default"/>
    <w:sig w:usb0="800002BF" w:usb1="38CF7CFA" w:usb2="00000016" w:usb3="00000000" w:csb0="00040001" w:csb1="00000000"/>
    <w:embedRegular r:id="rId6" w:fontKey="{6D5F479F-D6BC-4CA9-82ED-7DC7FF125C3D}"/>
  </w:font>
  <w:font w:name="Sitka Banner">
    <w:panose1 w:val="02000505000000020004"/>
    <w:charset w:val="00"/>
    <w:family w:val="auto"/>
    <w:pitch w:val="default"/>
    <w:sig w:usb0="A00002EF" w:usb1="4000204B"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4"/>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xml:space="preserve">— </w:t>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PAGE  \* MERGEFORMAT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1</w:t>
                          </w:r>
                          <w:r>
                            <w:rPr>
                              <w:rFonts w:hint="eastAsia" w:ascii="仿宋_GB2312" w:hAnsi="仿宋_GB2312" w:eastAsia="仿宋_GB2312" w:cs="仿宋_GB2312"/>
                              <w:sz w:val="32"/>
                              <w:szCs w:val="32"/>
                            </w:rPr>
                            <w:fldChar w:fldCharType="end"/>
                          </w:r>
                          <w:r>
                            <w:rPr>
                              <w:rFonts w:hint="eastAsia" w:ascii="仿宋_GB2312" w:hAnsi="仿宋_GB2312" w:eastAsia="仿宋_GB2312" w:cs="仿宋_GB2312"/>
                              <w:sz w:val="32"/>
                              <w:szCs w:val="32"/>
                            </w:rP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pPr>
                      <w:pStyle w:val="4"/>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xml:space="preserve">— </w:t>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PAGE  \* MERGEFORMAT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1</w:t>
                    </w:r>
                    <w:r>
                      <w:rPr>
                        <w:rFonts w:hint="eastAsia" w:ascii="仿宋_GB2312" w:hAnsi="仿宋_GB2312" w:eastAsia="仿宋_GB2312" w:cs="仿宋_GB2312"/>
                        <w:sz w:val="32"/>
                        <w:szCs w:val="32"/>
                      </w:rPr>
                      <w:fldChar w:fldCharType="end"/>
                    </w:r>
                    <w:r>
                      <w:rPr>
                        <w:rFonts w:hint="eastAsia" w:ascii="仿宋_GB2312" w:hAnsi="仿宋_GB2312" w:eastAsia="仿宋_GB2312" w:cs="仿宋_GB2312"/>
                        <w:sz w:val="32"/>
                        <w:szCs w:val="32"/>
                      </w:rPr>
                      <w:t xml:space="preserve"> —</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34E46FE"/>
    <w:multiLevelType w:val="singleLevel"/>
    <w:tmpl w:val="B34E46FE"/>
    <w:lvl w:ilvl="0" w:tentative="0">
      <w:start w:val="3"/>
      <w:numFmt w:val="chineseCounting"/>
      <w:suff w:val="nothing"/>
      <w:lvlText w:val="%1、"/>
      <w:lvlJc w:val="left"/>
      <w:rPr>
        <w:rFonts w:hint="eastAsia"/>
      </w:rPr>
    </w:lvl>
  </w:abstractNum>
  <w:abstractNum w:abstractNumId="1">
    <w:nsid w:val="C401D527"/>
    <w:multiLevelType w:val="singleLevel"/>
    <w:tmpl w:val="C401D527"/>
    <w:lvl w:ilvl="0" w:tentative="0">
      <w:start w:val="7"/>
      <w:numFmt w:val="chineseCounting"/>
      <w:suff w:val="nothing"/>
      <w:lvlText w:val="%1、"/>
      <w:lvlJc w:val="left"/>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EyZjU1NWNjZTUzY2Q0NDM5MWY4MDlmZTRkNzA5MjUifQ=="/>
  </w:docVars>
  <w:rsids>
    <w:rsidRoot w:val="46262E35"/>
    <w:rsid w:val="46262E35"/>
    <w:rsid w:val="5B265F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仿宋_GB2312" w:cs="Times New Roman"/>
      <w:kern w:val="2"/>
      <w:sz w:val="32"/>
      <w:szCs w:val="24"/>
      <w:lang w:val="en-US" w:eastAsia="zh-CN" w:bidi="ar-SA"/>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Body Text First Indent 2"/>
    <w:basedOn w:val="3"/>
    <w:qFormat/>
    <w:uiPriority w:val="0"/>
    <w:pPr>
      <w:ind w:firstLine="420" w:firstLineChars="200"/>
    </w:pPr>
  </w:style>
  <w:style w:type="paragraph" w:styleId="3">
    <w:name w:val="Body Text Indent"/>
    <w:basedOn w:val="1"/>
    <w:qFormat/>
    <w:uiPriority w:val="0"/>
    <w:pPr>
      <w:spacing w:after="120" w:afterAutospacing="0"/>
      <w:ind w:left="420" w:leftChars="200"/>
    </w:pPr>
  </w:style>
  <w:style w:type="paragraph" w:styleId="4">
    <w:name w:val="footer"/>
    <w:basedOn w:val="1"/>
    <w:uiPriority w:val="0"/>
    <w:pPr>
      <w:tabs>
        <w:tab w:val="center" w:pos="4153"/>
        <w:tab w:val="right" w:pos="8306"/>
      </w:tabs>
      <w:snapToGrid w:val="0"/>
      <w:jc w:val="left"/>
    </w:pPr>
    <w:rPr>
      <w:sz w:val="18"/>
    </w:rPr>
  </w:style>
  <w:style w:type="paragraph" w:styleId="5">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1282</Words>
  <Characters>1341</Characters>
  <Lines>0</Lines>
  <Paragraphs>0</Paragraphs>
  <TotalTime>3</TotalTime>
  <ScaleCrop>false</ScaleCrop>
  <LinksUpToDate>false</LinksUpToDate>
  <CharactersWithSpaces>1487</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2023-06-12T07:09:00Z</dcterms:created>
  <dc:creator>三更</dc:creator>
  <cp:lastModifiedBy>三更</cp:lastModifiedBy>
  <dcterms:modified xsi:type="dcterms:W3CDTF">2023-06-12T07:29:45Z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C3D88CAF04A840CB81A656C10EFC71D2_11</vt:lpwstr>
  </property>
</Properties>
</file>