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福建广电网络集团平潭综合实验区分公司</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助力“</w:t>
      </w:r>
      <w:r>
        <w:rPr>
          <w:rFonts w:hint="eastAsia" w:ascii="方正小标宋简体" w:hAnsi="方正小标宋简体" w:eastAsia="方正小标宋简体" w:cs="方正小标宋简体"/>
          <w:sz w:val="44"/>
          <w:szCs w:val="44"/>
          <w:lang w:eastAsia="zh-CN"/>
        </w:rPr>
        <w:t>停课</w:t>
      </w:r>
      <w:r>
        <w:rPr>
          <w:rFonts w:hint="eastAsia" w:ascii="方正小标宋简体" w:hAnsi="方正小标宋简体" w:eastAsia="方正小标宋简体" w:cs="方正小标宋简体"/>
          <w:sz w:val="44"/>
          <w:szCs w:val="44"/>
        </w:rPr>
        <w:t>不停</w:t>
      </w:r>
      <w:r>
        <w:rPr>
          <w:rFonts w:hint="eastAsia" w:ascii="方正小标宋简体" w:hAnsi="方正小标宋简体" w:eastAsia="方正小标宋简体" w:cs="方正小标宋简体"/>
          <w:sz w:val="44"/>
          <w:szCs w:val="44"/>
          <w:lang w:eastAsia="zh-CN"/>
        </w:rPr>
        <w:t>学</w:t>
      </w:r>
      <w:r>
        <w:rPr>
          <w:rFonts w:hint="eastAsia" w:ascii="方正小标宋简体" w:hAnsi="方正小标宋简体" w:eastAsia="方正小标宋简体" w:cs="方正小标宋简体"/>
          <w:sz w:val="44"/>
          <w:szCs w:val="44"/>
        </w:rPr>
        <w:t>”应用方案</w:t>
      </w:r>
    </w:p>
    <w:p>
      <w:pPr>
        <w:spacing w:after="0" w:line="220" w:lineRule="atLeast"/>
        <w:ind w:firstLine="640" w:firstLineChars="200"/>
        <w:rPr>
          <w:rFonts w:hint="eastAsia" w:ascii="仿宋_GB2312" w:hAnsi="仿宋_GB2312" w:eastAsia="仿宋_GB2312" w:cs="仿宋_GB2312"/>
          <w:sz w:val="32"/>
          <w:szCs w:val="32"/>
        </w:rPr>
      </w:pPr>
    </w:p>
    <w:p>
      <w:pPr>
        <w:spacing w:after="0" w:line="220" w:lineRule="atLeas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根据《福建省教育厅办公室关于加强广电网络宣传渠道建设和推广使用工作的通知》（闽教办</w:t>
      </w:r>
      <w:r>
        <w:rPr>
          <w:rFonts w:hint="eastAsia" w:ascii="仿宋" w:hAnsi="仿宋" w:eastAsia="仿宋"/>
          <w:sz w:val="32"/>
          <w:szCs w:val="32"/>
        </w:rPr>
        <w:t>〔20</w:t>
      </w:r>
      <w:r>
        <w:rPr>
          <w:rFonts w:hint="eastAsia" w:ascii="仿宋" w:hAnsi="仿宋" w:eastAsia="仿宋"/>
          <w:sz w:val="32"/>
          <w:szCs w:val="32"/>
          <w:lang w:val="en-US" w:eastAsia="zh-CN"/>
        </w:rPr>
        <w:t>18</w:t>
      </w:r>
      <w:r>
        <w:rPr>
          <w:rFonts w:hint="eastAsia" w:ascii="仿宋" w:hAnsi="仿宋" w:eastAsia="仿宋"/>
          <w:sz w:val="32"/>
          <w:szCs w:val="32"/>
        </w:rPr>
        <w:t>〕</w:t>
      </w:r>
      <w:r>
        <w:rPr>
          <w:rFonts w:hint="eastAsia" w:ascii="仿宋_GB2312" w:hAnsi="仿宋_GB2312" w:eastAsia="仿宋_GB2312" w:cs="仿宋_GB2312"/>
          <w:sz w:val="32"/>
          <w:szCs w:val="32"/>
        </w:rPr>
        <w:t>1号）和《福建省数字福建建设领导小组办公室 福建省教育厅关于疫情防控期间全力保障中小学校开展“互联网+教育”的通知》（闽数字办</w:t>
      </w:r>
      <w:r>
        <w:rPr>
          <w:rFonts w:hint="eastAsia" w:ascii="仿宋" w:hAnsi="仿宋" w:eastAsia="仿宋"/>
          <w:sz w:val="32"/>
          <w:szCs w:val="32"/>
        </w:rPr>
        <w:t>〔20</w:t>
      </w:r>
      <w:r>
        <w:rPr>
          <w:rFonts w:hint="eastAsia" w:ascii="仿宋" w:hAnsi="仿宋" w:eastAsia="仿宋"/>
          <w:sz w:val="32"/>
          <w:szCs w:val="32"/>
          <w:lang w:val="en-US" w:eastAsia="zh-CN"/>
        </w:rPr>
        <w:t>20</w:t>
      </w:r>
      <w:r>
        <w:rPr>
          <w:rFonts w:hint="eastAsia" w:ascii="仿宋" w:hAnsi="仿宋" w:eastAsia="仿宋"/>
          <w:sz w:val="32"/>
          <w:szCs w:val="32"/>
        </w:rPr>
        <w:t>〕</w:t>
      </w:r>
      <w:r>
        <w:rPr>
          <w:rFonts w:hint="eastAsia" w:ascii="仿宋_GB2312" w:hAnsi="仿宋_GB2312" w:eastAsia="仿宋_GB2312" w:cs="仿宋_GB2312"/>
          <w:sz w:val="32"/>
          <w:szCs w:val="32"/>
        </w:rPr>
        <w:t>11号）精神，为保障我区广大中小学校在延期开学期间</w:t>
      </w:r>
      <w:r>
        <w:rPr>
          <w:rFonts w:ascii="Calibri" w:hAnsi="Calibri" w:eastAsia="仿宋_GB2312" w:cs="仿宋_GB2312"/>
          <w:sz w:val="32"/>
          <w:szCs w:val="32"/>
        </w:rPr>
        <w:t>“</w:t>
      </w:r>
      <w:r>
        <w:rPr>
          <w:rFonts w:hint="eastAsia" w:ascii="仿宋_GB2312" w:hAnsi="仿宋_GB2312" w:eastAsia="仿宋_GB2312" w:cs="仿宋_GB2312"/>
          <w:sz w:val="32"/>
          <w:szCs w:val="32"/>
        </w:rPr>
        <w:t>教师停课不停教</w:t>
      </w:r>
      <w:r>
        <w:rPr>
          <w:rFonts w:ascii="Calibri" w:hAnsi="Calibri" w:eastAsia="仿宋_GB2312" w:cs="仿宋_GB2312"/>
          <w:sz w:val="32"/>
          <w:szCs w:val="32"/>
        </w:rPr>
        <w:t>”</w:t>
      </w:r>
      <w:r>
        <w:rPr>
          <w:rFonts w:hint="eastAsia" w:ascii="仿宋_GB2312" w:hAnsi="仿宋_GB2312" w:eastAsia="仿宋_GB2312" w:cs="仿宋_GB2312"/>
          <w:sz w:val="32"/>
          <w:szCs w:val="32"/>
        </w:rPr>
        <w:t>、</w:t>
      </w:r>
      <w:r>
        <w:rPr>
          <w:rFonts w:ascii="Calibri" w:hAnsi="Calibri" w:eastAsia="仿宋_GB2312" w:cs="仿宋_GB2312"/>
          <w:sz w:val="32"/>
          <w:szCs w:val="32"/>
        </w:rPr>
        <w:t>”</w:t>
      </w:r>
      <w:r>
        <w:rPr>
          <w:rFonts w:hint="eastAsia" w:ascii="仿宋_GB2312" w:hAnsi="仿宋_GB2312" w:eastAsia="仿宋_GB2312" w:cs="仿宋_GB2312"/>
          <w:sz w:val="32"/>
          <w:szCs w:val="32"/>
        </w:rPr>
        <w:t>学生停课不停学</w:t>
      </w:r>
      <w:r>
        <w:rPr>
          <w:rFonts w:ascii="Calibri" w:hAnsi="Calibri" w:eastAsia="仿宋_GB2312" w:cs="仿宋_GB2312"/>
          <w:sz w:val="32"/>
          <w:szCs w:val="32"/>
        </w:rPr>
        <w:t>”</w:t>
      </w:r>
      <w:r>
        <w:rPr>
          <w:rFonts w:hint="eastAsia" w:ascii="仿宋_GB2312" w:hAnsi="仿宋_GB2312" w:eastAsia="仿宋_GB2312" w:cs="仿宋_GB2312"/>
          <w:sz w:val="32"/>
          <w:szCs w:val="32"/>
        </w:rPr>
        <w:t>，我司于2月17日在数字电视节目中新增中国教育电视台CETV-4“空中课堂”直播频道，同时整合教育资源，在高清互动云电视中新增“教育版块”专栏，为广大用户提供点播回看。具体汇报如下：</w:t>
      </w:r>
    </w:p>
    <w:p>
      <w:pPr>
        <w:spacing w:after="0"/>
        <w:ind w:firstLine="640" w:firstLineChars="200"/>
        <w:rPr>
          <w:rFonts w:hint="eastAsia" w:ascii="黑体" w:hAnsi="黑体" w:eastAsia="黑体" w:cs="黑体"/>
          <w:sz w:val="32"/>
          <w:szCs w:val="32"/>
          <w:lang w:eastAsia="zh-CN"/>
        </w:rPr>
      </w:pPr>
      <w:r>
        <w:rPr>
          <w:rFonts w:hint="eastAsia" w:ascii="黑体" w:hAnsi="黑体" w:eastAsia="黑体" w:cs="黑体"/>
          <w:sz w:val="32"/>
          <w:szCs w:val="32"/>
        </w:rPr>
        <w:t>一、</w:t>
      </w:r>
      <w:r>
        <w:rPr>
          <w:rFonts w:hint="eastAsia" w:ascii="黑体" w:hAnsi="黑体" w:eastAsia="黑体" w:cs="黑体"/>
          <w:sz w:val="32"/>
          <w:szCs w:val="32"/>
          <w:lang w:eastAsia="zh-CN"/>
        </w:rPr>
        <w:t>服务内容</w:t>
      </w:r>
    </w:p>
    <w:p>
      <w:pPr>
        <w:spacing w:after="0"/>
        <w:ind w:firstLine="643" w:firstLineChars="200"/>
        <w:rPr>
          <w:rFonts w:hint="eastAsia" w:ascii="仿宋_GB2312" w:hAnsi="仿宋_GB2312" w:eastAsia="仿宋_GB2312" w:cs="仿宋_GB2312"/>
          <w:sz w:val="32"/>
          <w:szCs w:val="32"/>
        </w:rPr>
      </w:pPr>
      <w:r>
        <w:rPr>
          <w:rFonts w:hint="eastAsia" w:ascii="楷体" w:hAnsi="楷体" w:eastAsia="楷体" w:cs="楷体"/>
          <w:b/>
          <w:bCs/>
          <w:sz w:val="32"/>
          <w:szCs w:val="32"/>
          <w:lang w:val="en-US" w:eastAsia="zh-CN"/>
        </w:rPr>
        <w:t>1.</w:t>
      </w:r>
      <w:r>
        <w:rPr>
          <w:rFonts w:hint="eastAsia" w:ascii="楷体" w:hAnsi="楷体" w:eastAsia="楷体" w:cs="楷体"/>
          <w:b/>
          <w:bCs/>
          <w:sz w:val="32"/>
          <w:szCs w:val="32"/>
        </w:rPr>
        <w:t>直播频道</w:t>
      </w:r>
      <w:r>
        <w:rPr>
          <w:rFonts w:hint="eastAsia" w:ascii="楷体" w:hAnsi="楷体" w:eastAsia="楷体" w:cs="楷体"/>
          <w:b/>
          <w:bCs/>
          <w:sz w:val="32"/>
          <w:szCs w:val="32"/>
          <w:lang w:eastAsia="zh-CN"/>
        </w:rPr>
        <w:t>：</w:t>
      </w:r>
      <w:r>
        <w:rPr>
          <w:rFonts w:hint="eastAsia" w:ascii="仿宋_GB2312" w:hAnsi="仿宋_GB2312" w:eastAsia="仿宋_GB2312" w:cs="仿宋_GB2312"/>
          <w:sz w:val="32"/>
          <w:szCs w:val="32"/>
        </w:rPr>
        <w:t>我司自2020年2月17日起，在数字电视节目中独家转播中央教育电视台CETV-4“空中课堂”频道（频道号55），面向全区在网广电用户免费播出中小学课程教学节目和疫情防控节目，确保</w:t>
      </w:r>
      <w:r>
        <w:rPr>
          <w:rFonts w:hint="eastAsia" w:ascii="仿宋_GB2312" w:hAnsi="仿宋_GB2312" w:eastAsia="仿宋_GB2312" w:cs="仿宋_GB2312"/>
          <w:sz w:val="32"/>
          <w:szCs w:val="32"/>
          <w:lang w:val="en-US" w:eastAsia="zh-CN"/>
        </w:rPr>
        <w:t>教师</w:t>
      </w:r>
      <w:r>
        <w:rPr>
          <w:rFonts w:hint="eastAsia" w:ascii="仿宋_GB2312" w:hAnsi="仿宋_GB2312" w:eastAsia="仿宋_GB2312" w:cs="仿宋_GB2312"/>
          <w:sz w:val="32"/>
          <w:szCs w:val="32"/>
        </w:rPr>
        <w:t>停课不停教、</w:t>
      </w:r>
      <w:r>
        <w:rPr>
          <w:rFonts w:hint="eastAsia" w:ascii="仿宋_GB2312" w:hAnsi="仿宋_GB2312" w:eastAsia="仿宋_GB2312" w:cs="仿宋_GB2312"/>
          <w:sz w:val="32"/>
          <w:szCs w:val="32"/>
          <w:lang w:val="en-US" w:eastAsia="zh-CN"/>
        </w:rPr>
        <w:t>学生听课</w:t>
      </w:r>
      <w:r>
        <w:rPr>
          <w:rFonts w:hint="eastAsia" w:ascii="仿宋_GB2312" w:hAnsi="仿宋_GB2312" w:eastAsia="仿宋_GB2312" w:cs="仿宋_GB2312"/>
          <w:sz w:val="32"/>
          <w:szCs w:val="32"/>
        </w:rPr>
        <w:t>不停学。</w:t>
      </w:r>
    </w:p>
    <w:p>
      <w:pPr>
        <w:spacing w:after="0"/>
        <w:ind w:firstLine="643" w:firstLineChars="200"/>
        <w:rPr>
          <w:rFonts w:hint="eastAsia" w:ascii="仿宋_GB2312" w:hAnsi="仿宋_GB2312" w:eastAsia="仿宋_GB2312" w:cs="仿宋_GB2312"/>
          <w:sz w:val="32"/>
          <w:szCs w:val="32"/>
        </w:rPr>
      </w:pPr>
      <w:r>
        <w:rPr>
          <w:rFonts w:hint="eastAsia" w:ascii="楷体" w:hAnsi="楷体" w:eastAsia="楷体" w:cs="楷体"/>
          <w:b/>
          <w:bCs/>
          <w:sz w:val="32"/>
          <w:szCs w:val="32"/>
          <w:lang w:val="en-US" w:eastAsia="zh-CN"/>
        </w:rPr>
        <w:t>2.点播回看：</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为满足错过CETV-4频道课程直播和需要重复收看的用户需求，我司在福建广电高清互动云电视教育专区设立“教育版块”视频专栏，供在网互动电视用户随时免费点播学习。</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教育专区还免费提供“黄冈学霸”、“新东方学堂”等教育资源，收录了中小学阶段、全学科、多版本的主流教科书课程，满足广大中小学生学习需求。</w:t>
      </w:r>
    </w:p>
    <w:p>
      <w:pPr>
        <w:spacing w:after="0"/>
        <w:ind w:firstLine="640" w:firstLineChars="200"/>
        <w:rPr>
          <w:rFonts w:hint="eastAsia" w:ascii="黑体" w:hAnsi="黑体" w:eastAsia="黑体" w:cs="黑体"/>
          <w:sz w:val="32"/>
          <w:szCs w:val="32"/>
          <w:lang w:eastAsia="zh-CN"/>
        </w:rPr>
      </w:pPr>
      <w:r>
        <w:rPr>
          <w:rFonts w:hint="eastAsia" w:ascii="黑体" w:hAnsi="黑体" w:eastAsia="黑体" w:cs="黑体"/>
          <w:sz w:val="32"/>
          <w:szCs w:val="32"/>
        </w:rPr>
        <w:t>三、</w:t>
      </w:r>
      <w:r>
        <w:rPr>
          <w:rFonts w:hint="eastAsia" w:ascii="黑体" w:hAnsi="黑体" w:eastAsia="黑体" w:cs="黑体"/>
          <w:sz w:val="32"/>
          <w:szCs w:val="32"/>
          <w:lang w:eastAsia="zh-CN"/>
        </w:rPr>
        <w:t>服务优势</w:t>
      </w:r>
    </w:p>
    <w:p>
      <w:pPr>
        <w:spacing w:after="0"/>
        <w:ind w:firstLine="643" w:firstLineChars="200"/>
        <w:rPr>
          <w:rFonts w:hint="eastAsia" w:ascii="仿宋_GB2312" w:hAnsi="仿宋_GB2312" w:eastAsia="仿宋_GB2312" w:cs="仿宋_GB2312"/>
          <w:sz w:val="32"/>
          <w:szCs w:val="32"/>
        </w:rPr>
      </w:pPr>
      <w:r>
        <w:rPr>
          <w:rFonts w:hint="eastAsia" w:ascii="楷体" w:hAnsi="楷体" w:eastAsia="楷体" w:cs="楷体"/>
          <w:b/>
          <w:bCs/>
          <w:sz w:val="32"/>
          <w:szCs w:val="32"/>
          <w:lang w:val="en-US" w:eastAsia="zh-CN"/>
        </w:rPr>
        <w:t>1.</w:t>
      </w:r>
      <w:r>
        <w:rPr>
          <w:rFonts w:hint="eastAsia" w:ascii="楷体" w:hAnsi="楷体" w:eastAsia="楷体" w:cs="楷体"/>
          <w:b/>
          <w:bCs/>
          <w:sz w:val="32"/>
          <w:szCs w:val="32"/>
        </w:rPr>
        <w:t>量身定制</w:t>
      </w:r>
      <w:r>
        <w:rPr>
          <w:rFonts w:hint="eastAsia" w:ascii="楷体" w:hAnsi="楷体" w:eastAsia="楷体" w:cs="楷体"/>
          <w:b/>
          <w:bCs/>
          <w:sz w:val="32"/>
          <w:szCs w:val="32"/>
          <w:lang w:eastAsia="zh-CN"/>
        </w:rPr>
        <w:t>：</w:t>
      </w:r>
      <w:r>
        <w:rPr>
          <w:rFonts w:hint="eastAsia" w:ascii="仿宋_GB2312" w:hAnsi="仿宋_GB2312" w:eastAsia="仿宋_GB2312" w:cs="仿宋_GB2312"/>
          <w:sz w:val="32"/>
          <w:szCs w:val="32"/>
        </w:rPr>
        <w:t>我司可根据各学校、各单位教学需求，将录制好的学科名师视频课程免费上传高清互动电视平台，面向全体中小学生和教师免费播放。</w:t>
      </w:r>
    </w:p>
    <w:p>
      <w:pPr>
        <w:spacing w:after="0"/>
        <w:ind w:firstLine="643" w:firstLineChars="200"/>
        <w:rPr>
          <w:rFonts w:hint="eastAsia" w:ascii="仿宋_GB2312" w:hAnsi="仿宋_GB2312" w:eastAsia="仿宋_GB2312" w:cs="仿宋_GB2312"/>
          <w:sz w:val="32"/>
          <w:szCs w:val="32"/>
          <w:lang w:val="en-US" w:eastAsia="zh-CN"/>
        </w:rPr>
      </w:pPr>
      <w:r>
        <w:rPr>
          <w:rFonts w:hint="eastAsia" w:ascii="楷体" w:hAnsi="楷体" w:eastAsia="楷体" w:cs="楷体"/>
          <w:b/>
          <w:bCs/>
          <w:sz w:val="32"/>
          <w:szCs w:val="32"/>
          <w:lang w:val="en-US" w:eastAsia="zh-CN"/>
        </w:rPr>
        <w:t>2.保护视力：</w:t>
      </w:r>
      <w:r>
        <w:rPr>
          <w:rFonts w:hint="eastAsia" w:ascii="仿宋_GB2312" w:hAnsi="仿宋_GB2312" w:eastAsia="仿宋_GB2312" w:cs="仿宋_GB2312"/>
          <w:sz w:val="32"/>
          <w:szCs w:val="32"/>
          <w:lang w:val="en-US" w:eastAsia="zh-CN"/>
        </w:rPr>
        <w:t>我司服务产品是在家用电视机中播放，距离孩子远，防止学生看手机照成的视觉疲劳，不伤害孩子眼睛。</w:t>
      </w:r>
    </w:p>
    <w:p>
      <w:pPr>
        <w:spacing w:after="0"/>
        <w:ind w:firstLine="643" w:firstLineChars="200"/>
        <w:rPr>
          <w:rFonts w:hint="eastAsia" w:ascii="仿宋_GB2312" w:hAnsi="仿宋_GB2312" w:eastAsia="仿宋_GB2312" w:cs="仿宋_GB2312"/>
          <w:sz w:val="32"/>
          <w:szCs w:val="32"/>
          <w:lang w:val="en-US" w:eastAsia="zh-CN"/>
        </w:rPr>
      </w:pPr>
      <w:r>
        <w:rPr>
          <w:rFonts w:hint="eastAsia" w:ascii="楷体" w:hAnsi="楷体" w:eastAsia="楷体" w:cs="楷体"/>
          <w:b/>
          <w:bCs/>
          <w:sz w:val="32"/>
          <w:szCs w:val="32"/>
          <w:lang w:val="en-US" w:eastAsia="zh-CN"/>
        </w:rPr>
        <w:t>3.清晰流畅：</w:t>
      </w:r>
      <w:r>
        <w:rPr>
          <w:rFonts w:hint="eastAsia" w:ascii="仿宋_GB2312" w:hAnsi="仿宋_GB2312" w:eastAsia="仿宋_GB2312" w:cs="仿宋_GB2312"/>
          <w:sz w:val="32"/>
          <w:szCs w:val="32"/>
          <w:lang w:val="en-US" w:eastAsia="zh-CN"/>
        </w:rPr>
        <w:t>广播电视看到的节目，不占用宽带流量，大量用户访问的时候不卡顿。</w:t>
      </w:r>
    </w:p>
    <w:p>
      <w:pPr>
        <w:spacing w:after="0"/>
        <w:ind w:firstLine="643" w:firstLineChars="200"/>
        <w:rPr>
          <w:rFonts w:hint="eastAsia" w:ascii="仿宋_GB2312" w:hAnsi="仿宋_GB2312" w:eastAsia="仿宋_GB2312" w:cs="仿宋_GB2312"/>
          <w:sz w:val="32"/>
          <w:szCs w:val="32"/>
        </w:rPr>
      </w:pPr>
      <w:r>
        <w:rPr>
          <w:rFonts w:hint="eastAsia" w:ascii="楷体" w:hAnsi="楷体" w:eastAsia="楷体" w:cs="楷体"/>
          <w:b/>
          <w:bCs/>
          <w:sz w:val="32"/>
          <w:szCs w:val="32"/>
          <w:lang w:val="en-US" w:eastAsia="zh-CN"/>
        </w:rPr>
        <w:t>4.免费体验：</w:t>
      </w:r>
      <w:r>
        <w:rPr>
          <w:rFonts w:hint="eastAsia" w:ascii="仿宋_GB2312" w:hAnsi="仿宋_GB2312" w:eastAsia="仿宋_GB2312" w:cs="仿宋_GB2312"/>
          <w:sz w:val="32"/>
          <w:szCs w:val="32"/>
          <w:lang w:val="en-US" w:eastAsia="zh-CN"/>
        </w:rPr>
        <w:t>疫情防控期间</w:t>
      </w:r>
      <w:r>
        <w:rPr>
          <w:rFonts w:hint="eastAsia" w:ascii="仿宋_GB2312" w:hAnsi="仿宋_GB2312" w:eastAsia="仿宋_GB2312" w:cs="仿宋_GB2312"/>
          <w:sz w:val="32"/>
          <w:szCs w:val="32"/>
        </w:rPr>
        <w:t>提供免费体验服务</w:t>
      </w:r>
      <w:r>
        <w:rPr>
          <w:rFonts w:hint="eastAsia" w:ascii="仿宋_GB2312" w:hAnsi="仿宋_GB2312" w:eastAsia="仿宋_GB2312" w:cs="仿宋_GB2312"/>
          <w:sz w:val="32"/>
          <w:szCs w:val="32"/>
          <w:lang w:eastAsia="zh-CN"/>
        </w:rPr>
        <w:t>，免费体验电话：</w:t>
      </w:r>
      <w:r>
        <w:rPr>
          <w:rFonts w:hint="eastAsia" w:ascii="仿宋_GB2312" w:hAnsi="仿宋_GB2312" w:eastAsia="仿宋_GB2312" w:cs="仿宋_GB2312"/>
          <w:sz w:val="32"/>
          <w:szCs w:val="32"/>
          <w:lang w:val="en-US" w:eastAsia="zh-CN"/>
        </w:rPr>
        <w:t>96311+2+0</w:t>
      </w:r>
      <w:r>
        <w:rPr>
          <w:rFonts w:hint="eastAsia" w:ascii="仿宋_GB2312" w:hAnsi="仿宋_GB2312" w:eastAsia="仿宋_GB2312" w:cs="仿宋_GB2312"/>
          <w:sz w:val="32"/>
          <w:szCs w:val="32"/>
          <w:lang w:eastAsia="zh-CN"/>
        </w:rPr>
        <w:t>。</w:t>
      </w:r>
    </w:p>
    <w:p>
      <w:pPr>
        <w:spacing w:after="0" w:line="220" w:lineRule="atLeast"/>
        <w:ind w:firstLine="640" w:firstLineChars="200"/>
        <w:rPr>
          <w:rFonts w:hint="eastAsia" w:ascii="仿宋_GB2312" w:hAnsi="仿宋_GB2312" w:eastAsia="仿宋_GB2312" w:cs="仿宋_GB2312"/>
          <w:sz w:val="32"/>
          <w:szCs w:val="32"/>
        </w:rPr>
      </w:pPr>
    </w:p>
    <w:p>
      <w:pPr>
        <w:spacing w:after="0" w:line="220" w:lineRule="atLeast"/>
        <w:ind w:firstLine="640" w:firstLineChars="200"/>
        <w:rPr>
          <w:rFonts w:hint="eastAsia" w:ascii="仿宋_GB2312" w:hAnsi="仿宋_GB2312" w:eastAsia="仿宋_GB2312" w:cs="仿宋_GB2312"/>
          <w:sz w:val="32"/>
          <w:szCs w:val="32"/>
        </w:rPr>
      </w:pPr>
    </w:p>
    <w:p>
      <w:pPr>
        <w:spacing w:after="0" w:line="220" w:lineRule="atLeast"/>
        <w:ind w:firstLine="640" w:firstLineChars="200"/>
        <w:rPr>
          <w:rFonts w:hint="eastAsia" w:ascii="仿宋_GB2312" w:hAnsi="仿宋_GB2312" w:eastAsia="仿宋_GB2312" w:cs="仿宋_GB2312"/>
          <w:sz w:val="32"/>
          <w:szCs w:val="32"/>
        </w:rPr>
      </w:pPr>
    </w:p>
    <w:p>
      <w:pPr>
        <w:spacing w:after="0" w:line="220" w:lineRule="atLeast"/>
        <w:jc w:val="righ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福建广电网络集团平潭综合实验区分公司</w:t>
      </w:r>
    </w:p>
    <w:p>
      <w:pPr>
        <w:spacing w:after="0" w:line="220" w:lineRule="atLeast"/>
        <w:ind w:firstLine="4160" w:firstLineChars="13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2020年2月1</w:t>
      </w: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日</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br w:type="page"/>
      </w:r>
    </w:p>
    <w:p>
      <w:pPr>
        <w:spacing w:after="0" w:line="220" w:lineRule="atLeast"/>
        <w:ind w:firstLine="4160" w:firstLineChars="13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anchor distT="0" distB="0" distL="114300" distR="114300" simplePos="0" relativeHeight="251669504" behindDoc="0" locked="0" layoutInCell="1" allowOverlap="1">
            <wp:simplePos x="0" y="0"/>
            <wp:positionH relativeFrom="column">
              <wp:posOffset>-21590</wp:posOffset>
            </wp:positionH>
            <wp:positionV relativeFrom="paragraph">
              <wp:posOffset>-95250</wp:posOffset>
            </wp:positionV>
            <wp:extent cx="5293360" cy="9013190"/>
            <wp:effectExtent l="0" t="0" r="2540" b="16510"/>
            <wp:wrapTopAndBottom/>
            <wp:docPr id="2" name="图片 2" descr="微信图片_2020022112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00221120613"/>
                    <pic:cNvPicPr>
                      <a:picLocks noChangeAspect="1"/>
                    </pic:cNvPicPr>
                  </pic:nvPicPr>
                  <pic:blipFill>
                    <a:blip r:embed="rId5"/>
                    <a:stretch>
                      <a:fillRect/>
                    </a:stretch>
                  </pic:blipFill>
                  <pic:spPr>
                    <a:xfrm>
                      <a:off x="0" y="0"/>
                      <a:ext cx="5293360" cy="9013190"/>
                    </a:xfrm>
                    <a:prstGeom prst="rect">
                      <a:avLst/>
                    </a:prstGeom>
                  </pic:spPr>
                </pic:pic>
              </a:graphicData>
            </a:graphic>
          </wp:anchor>
        </w:drawing>
      </w:r>
    </w:p>
    <w:p>
      <w:pPr>
        <w:rPr>
          <w:rFonts w:hint="eastAsia" w:ascii="仿宋_GB2312" w:hAnsi="仿宋_GB2312" w:eastAsia="仿宋_GB2312" w:cs="仿宋_GB2312"/>
          <w:sz w:val="32"/>
          <w:szCs w:val="32"/>
        </w:rPr>
      </w:pPr>
      <w:bookmarkStart w:id="0" w:name="_GoBack"/>
      <w:bookmarkEnd w:id="0"/>
    </w:p>
    <w:p>
      <w:pPr>
        <w:jc w:val="center"/>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高清互动云平台教育专区简易操作指南</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黑体" w:hAnsi="黑体" w:eastAsia="黑体" w:cs="黑体"/>
          <w:sz w:val="32"/>
          <w:szCs w:val="32"/>
        </w:rPr>
      </w:pPr>
      <w:r>
        <w:rPr>
          <w:rFonts w:hint="eastAsia" w:ascii="黑体" w:hAnsi="黑体" w:eastAsia="黑体" w:cs="黑体"/>
          <w:b/>
          <w:bCs/>
          <w:sz w:val="32"/>
          <w:szCs w:val="32"/>
        </w:rPr>
        <w:drawing>
          <wp:anchor distT="0" distB="0" distL="114300" distR="114300" simplePos="0" relativeHeight="251660288" behindDoc="0" locked="0" layoutInCell="1" allowOverlap="1">
            <wp:simplePos x="0" y="0"/>
            <wp:positionH relativeFrom="column">
              <wp:posOffset>-16510</wp:posOffset>
            </wp:positionH>
            <wp:positionV relativeFrom="paragraph">
              <wp:posOffset>315595</wp:posOffset>
            </wp:positionV>
            <wp:extent cx="5656580" cy="1644015"/>
            <wp:effectExtent l="0" t="0" r="1270" b="13335"/>
            <wp:wrapNone/>
            <wp:docPr id="7" name="图片 2" descr="1581844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1581844850(1)"/>
                    <pic:cNvPicPr>
                      <a:picLocks noChangeAspect="1"/>
                    </pic:cNvPicPr>
                  </pic:nvPicPr>
                  <pic:blipFill>
                    <a:blip r:embed="rId6"/>
                    <a:stretch>
                      <a:fillRect/>
                    </a:stretch>
                  </pic:blipFill>
                  <pic:spPr>
                    <a:xfrm>
                      <a:off x="0" y="0"/>
                      <a:ext cx="5656580" cy="1644015"/>
                    </a:xfrm>
                    <a:prstGeom prst="rect">
                      <a:avLst/>
                    </a:prstGeom>
                    <a:noFill/>
                    <a:ln>
                      <a:noFill/>
                    </a:ln>
                  </pic:spPr>
                </pic:pic>
              </a:graphicData>
            </a:graphic>
          </wp:anchor>
        </w:drawing>
      </w:r>
      <w:r>
        <w:rPr>
          <w:rFonts w:hint="eastAsia" w:ascii="黑体" w:hAnsi="黑体" w:eastAsia="黑体" w:cs="黑体"/>
          <w:sz w:val="32"/>
          <w:szCs w:val="32"/>
          <w:lang w:val="en-US" w:eastAsia="zh-CN"/>
        </w:rPr>
        <w:t>一、</w:t>
      </w:r>
      <w:r>
        <w:rPr>
          <w:rFonts w:hint="eastAsia" w:ascii="黑体" w:hAnsi="黑体" w:eastAsia="黑体" w:cs="黑体"/>
          <w:sz w:val="32"/>
          <w:szCs w:val="32"/>
        </w:rPr>
        <w:t>市面上大致这四种遥控器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黑体" w:hAnsi="黑体" w:eastAsia="黑体" w:cs="黑体"/>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黑体" w:hAnsi="黑体" w:eastAsia="黑体" w:cs="黑体"/>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 w:hAnsi="仿宋" w:eastAsia="仿宋" w:cs="仿宋"/>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 w:hAnsi="仿宋" w:eastAsia="仿宋" w:cs="仿宋"/>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rFonts w:hint="eastAsia" w:ascii="仿宋" w:hAnsi="仿宋" w:eastAsia="仿宋" w:cs="仿宋"/>
          <w:b/>
          <w:bCs/>
          <w:sz w:val="32"/>
          <w:szCs w:val="32"/>
        </w:rPr>
        <w:t xml:space="preserve"> </w:t>
      </w:r>
      <w:r>
        <w:rPr>
          <w:rFonts w:hint="eastAsia" w:ascii="黑体" w:hAnsi="黑体" w:eastAsia="黑体" w:cs="黑体"/>
          <w:sz w:val="32"/>
          <w:szCs w:val="32"/>
          <w:lang w:val="en-US" w:eastAsia="zh-CN"/>
        </w:rPr>
        <w:t>二、</w:t>
      </w:r>
      <w:r>
        <w:rPr>
          <w:rFonts w:hint="eastAsia" w:ascii="黑体" w:hAnsi="黑体" w:eastAsia="黑体" w:cs="黑体"/>
          <w:sz w:val="32"/>
          <w:szCs w:val="32"/>
        </w:rPr>
        <w:t>互动首页</w:t>
      </w:r>
      <w:r>
        <w:rPr>
          <w:rFonts w:hint="eastAsia" w:ascii="仿宋" w:hAnsi="仿宋" w:eastAsia="仿宋" w:cs="仿宋"/>
          <w:sz w:val="32"/>
          <w:szCs w:val="32"/>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ascii="仿宋" w:hAnsi="仿宋" w:eastAsia="仿宋" w:cs="仿宋"/>
          <w:sz w:val="32"/>
          <w:szCs w:val="32"/>
        </w:rPr>
      </w:pPr>
      <w:r>
        <w:rPr>
          <w:rFonts w:hint="eastAsia"/>
          <w:sz w:val="28"/>
          <w:szCs w:val="28"/>
        </w:rPr>
        <w:drawing>
          <wp:anchor distT="0" distB="0" distL="114300" distR="114300" simplePos="0" relativeHeight="251661312" behindDoc="0" locked="0" layoutInCell="1" allowOverlap="1">
            <wp:simplePos x="0" y="0"/>
            <wp:positionH relativeFrom="page">
              <wp:posOffset>1031240</wp:posOffset>
            </wp:positionH>
            <wp:positionV relativeFrom="page">
              <wp:posOffset>3769995</wp:posOffset>
            </wp:positionV>
            <wp:extent cx="5697220" cy="1974850"/>
            <wp:effectExtent l="0" t="0" r="17780" b="6350"/>
            <wp:wrapNone/>
            <wp:docPr id="5" name="图片 19" descr="e7205abcf6c4f592967f6abf805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descr="e7205abcf6c4f592967f6abf8053469"/>
                    <pic:cNvPicPr>
                      <a:picLocks noChangeAspect="1"/>
                    </pic:cNvPicPr>
                  </pic:nvPicPr>
                  <pic:blipFill>
                    <a:blip r:embed="rId7"/>
                    <a:stretch>
                      <a:fillRect/>
                    </a:stretch>
                  </pic:blipFill>
                  <pic:spPr>
                    <a:xfrm>
                      <a:off x="0" y="0"/>
                      <a:ext cx="5697220" cy="1974850"/>
                    </a:xfrm>
                    <a:prstGeom prst="rect">
                      <a:avLst/>
                    </a:prstGeom>
                    <a:noFill/>
                    <a:ln>
                      <a:noFill/>
                    </a:ln>
                  </pic:spPr>
                </pic:pic>
              </a:graphicData>
            </a:graphic>
          </wp:anchor>
        </w:drawing>
      </w:r>
      <w:r>
        <w:rPr>
          <w:rFonts w:hint="eastAsia" w:ascii="仿宋" w:hAnsi="仿宋" w:eastAsia="仿宋" w:cs="仿宋"/>
          <w:sz w:val="32"/>
          <w:szCs w:val="32"/>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4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正常情况下，互动用户的机顶盒开机后出现的页面就是互动首页，如上图所示。</w:t>
      </w:r>
    </w:p>
    <w:p>
      <w:pPr>
        <w:keepNext w:val="0"/>
        <w:keepLines w:val="0"/>
        <w:pageBreakBefore w:val="0"/>
        <w:widowControl w:val="0"/>
        <w:kinsoku/>
        <w:wordWrap/>
        <w:overflowPunct/>
        <w:topLinePunct w:val="0"/>
        <w:autoSpaceDE/>
        <w:autoSpaceDN/>
        <w:bidi w:val="0"/>
        <w:adjustRightInd/>
        <w:snapToGrid/>
        <w:spacing w:line="4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在其他页面时，按机顶盒遥控器上面的‘互动首页键’，就可以进入到互动首页。</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三、</w:t>
      </w:r>
      <w:r>
        <w:rPr>
          <w:rFonts w:hint="eastAsia" w:ascii="黑体" w:hAnsi="黑体" w:eastAsia="黑体" w:cs="黑体"/>
          <w:sz w:val="32"/>
          <w:szCs w:val="32"/>
        </w:rPr>
        <w:t>教育专区</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rFonts w:hint="eastAsia"/>
          <w:sz w:val="28"/>
          <w:szCs w:val="28"/>
        </w:rPr>
        <w:drawing>
          <wp:anchor distT="0" distB="0" distL="114300" distR="114300" simplePos="0" relativeHeight="251657216" behindDoc="0" locked="0" layoutInCell="1" allowOverlap="1">
            <wp:simplePos x="0" y="0"/>
            <wp:positionH relativeFrom="column">
              <wp:posOffset>2085975</wp:posOffset>
            </wp:positionH>
            <wp:positionV relativeFrom="paragraph">
              <wp:posOffset>26670</wp:posOffset>
            </wp:positionV>
            <wp:extent cx="2980690" cy="1896110"/>
            <wp:effectExtent l="0" t="0" r="10160" b="8890"/>
            <wp:wrapNone/>
            <wp:docPr id="6" name="图片 4" descr="e7205abcf6c4f592967f6abf805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e7205abcf6c4f592967f6abf8053469"/>
                    <pic:cNvPicPr>
                      <a:picLocks noChangeAspect="1"/>
                    </pic:cNvPicPr>
                  </pic:nvPicPr>
                  <pic:blipFill>
                    <a:blip r:embed="rId7"/>
                    <a:stretch>
                      <a:fillRect/>
                    </a:stretch>
                  </pic:blipFill>
                  <pic:spPr>
                    <a:xfrm>
                      <a:off x="0" y="0"/>
                      <a:ext cx="2980690" cy="189611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rFonts w:hint="eastAsia" w:ascii="仿宋" w:hAnsi="仿宋" w:eastAsia="仿宋" w:cs="仿宋"/>
          <w:sz w:val="32"/>
          <w:szCs w:val="32"/>
        </w:rPr>
        <mc:AlternateContent>
          <mc:Choice Requires="wps">
            <w:drawing>
              <wp:anchor distT="0" distB="0" distL="114300" distR="114300" simplePos="0" relativeHeight="251659264" behindDoc="0" locked="0" layoutInCell="1" allowOverlap="1">
                <wp:simplePos x="0" y="0"/>
                <wp:positionH relativeFrom="column">
                  <wp:posOffset>3244215</wp:posOffset>
                </wp:positionH>
                <wp:positionV relativeFrom="paragraph">
                  <wp:posOffset>3603625</wp:posOffset>
                </wp:positionV>
                <wp:extent cx="449580" cy="635"/>
                <wp:effectExtent l="0" t="0" r="0" b="0"/>
                <wp:wrapNone/>
                <wp:docPr id="9" name="直接连接符 9"/>
                <wp:cNvGraphicFramePr/>
                <a:graphic xmlns:a="http://schemas.openxmlformats.org/drawingml/2006/main">
                  <a:graphicData uri="http://schemas.microsoft.com/office/word/2010/wordprocessingShape">
                    <wps:wsp>
                      <wps:cNvCnPr/>
                      <wps:spPr>
                        <a:xfrm>
                          <a:off x="0" y="0"/>
                          <a:ext cx="449580" cy="635"/>
                        </a:xfrm>
                        <a:prstGeom prst="line">
                          <a:avLst/>
                        </a:prstGeom>
                        <a:ln w="15875"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55.45pt;margin-top:283.75pt;height:0.05pt;width:35.4pt;z-index:251659264;mso-width-relative:page;mso-height-relative:page;" filled="f" stroked="t" coordsize="21600,21600" o:gfxdata="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LfTBI2QAAAAsBAAAP&#10;AAAAAAAAAAEAIAAAACIAAABkcnMvZG93bnJldi54bWxQSwECFAAUAAAACACHTuJAa3XlP94BAACY&#10;AwAADgAAAAAAAAABACAAAAAoAQAAZHJzL2Uyb0RvYy54bWxQSwUGAAAAAAYABgBZAQAAeAUAAAAA&#10;">
                <v:fill on="f" focussize="0,0"/>
                <v:stroke weight="1.25pt" color="#FF0000" joinstyle="round"/>
                <v:imagedata o:title=""/>
                <o:lock v:ext="edit" aspectratio="f"/>
              </v:line>
            </w:pict>
          </mc:Fallback>
        </mc:AlternateContent>
      </w:r>
      <w:r>
        <w:rPr>
          <w:rFonts w:hint="eastAsia" w:ascii="仿宋" w:hAnsi="仿宋" w:eastAsia="仿宋" w:cs="仿宋"/>
          <w:sz w:val="32"/>
          <w:szCs w:val="32"/>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sz w:val="28"/>
        </w:rPr>
        <mc:AlternateContent>
          <mc:Choice Requires="wps">
            <w:drawing>
              <wp:anchor distT="0" distB="0" distL="114300" distR="114300" simplePos="0" relativeHeight="251664384" behindDoc="0" locked="0" layoutInCell="1" allowOverlap="1">
                <wp:simplePos x="0" y="0"/>
                <wp:positionH relativeFrom="column">
                  <wp:posOffset>2287905</wp:posOffset>
                </wp:positionH>
                <wp:positionV relativeFrom="paragraph">
                  <wp:posOffset>119380</wp:posOffset>
                </wp:positionV>
                <wp:extent cx="635" cy="737870"/>
                <wp:effectExtent l="57150" t="0" r="56515" b="5080"/>
                <wp:wrapNone/>
                <wp:docPr id="8" name="直接连接符 8"/>
                <wp:cNvGraphicFramePr/>
                <a:graphic xmlns:a="http://schemas.openxmlformats.org/drawingml/2006/main">
                  <a:graphicData uri="http://schemas.microsoft.com/office/word/2010/wordprocessingShape">
                    <wps:wsp>
                      <wps:cNvCnPr/>
                      <wps:spPr>
                        <a:xfrm flipH="1">
                          <a:off x="0" y="0"/>
                          <a:ext cx="635" cy="737870"/>
                        </a:xfrm>
                        <a:prstGeom prst="line">
                          <a:avLst/>
                        </a:prstGeom>
                        <a:ln w="38100" cap="flat" cmpd="sng">
                          <a:solidFill>
                            <a:srgbClr val="FF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180.15pt;margin-top:9.4pt;height:58.1pt;width:0.05pt;z-index:251664384;mso-width-relative:page;mso-height-relative:page;" filled="f" stroked="t" coordsize="21600,21600" o:gfxdata="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3HJYx1wAAAAoBAAAPAAAAAAAAAAEAIAAAACIAAABkcnMvZG93bnJldi54bWxQSwECFAAUAAAA&#10;CACHTuJANCu4yO8BAACmAwAADgAAAAAAAAABACAAAAAmAQAAZHJzL2Uyb0RvYy54bWxQSwUGAAAA&#10;AAYABgBZAQAAhwUAAAAA&#10;">
                <v:fill on="f" focussize="0,0"/>
                <v:stroke weight="3pt" color="#FF0000" joinstyle="round" endarrow="block"/>
                <v:imagedata o:title=""/>
                <o:lock v:ext="edit" aspectratio="f"/>
              </v:lin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-546100</wp:posOffset>
                </wp:positionH>
                <wp:positionV relativeFrom="paragraph">
                  <wp:posOffset>17145</wp:posOffset>
                </wp:positionV>
                <wp:extent cx="2210435" cy="1217930"/>
                <wp:effectExtent l="7620" t="8255" r="391795" b="12065"/>
                <wp:wrapNone/>
                <wp:docPr id="1" name="矩形标注 1"/>
                <wp:cNvGraphicFramePr/>
                <a:graphic xmlns:a="http://schemas.openxmlformats.org/drawingml/2006/main">
                  <a:graphicData uri="http://schemas.microsoft.com/office/word/2010/wordprocessingShape">
                    <wps:wsp>
                      <wps:cNvSpPr/>
                      <wps:spPr>
                        <a:xfrm flipH="1" flipV="1">
                          <a:off x="0" y="0"/>
                          <a:ext cx="2210435" cy="1217930"/>
                        </a:xfrm>
                        <a:prstGeom prst="wedgeRectCallout">
                          <a:avLst>
                            <a:gd name="adj1" fmla="val -66317"/>
                            <a:gd name="adj2" fmla="val -25182"/>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sz w:val="28"/>
                                <w:szCs w:val="28"/>
                              </w:rPr>
                            </w:pPr>
                            <w:r>
                              <w:rPr>
                                <w:rFonts w:hint="eastAsia"/>
                                <w:sz w:val="28"/>
                                <w:szCs w:val="28"/>
                              </w:rPr>
                              <w:t>在互动首页，按机顶盒遥控器的“↓”按键，使红色框向下移动至‘教育’如图2-2所示</w:t>
                            </w:r>
                          </w:p>
                          <w:p/>
                        </w:txbxContent>
                      </wps:txbx>
                      <wps:bodyPr upright="1"/>
                    </wps:wsp>
                  </a:graphicData>
                </a:graphic>
              </wp:anchor>
            </w:drawing>
          </mc:Choice>
          <mc:Fallback>
            <w:pict>
              <v:shape id="_x0000_s1026" o:spid="_x0000_s1026" o:spt="61" type="#_x0000_t61" style="position:absolute;left:0pt;flip:x y;margin-left:-43pt;margin-top:1.35pt;height:95.9pt;width:174.05pt;z-index:251662336;mso-width-relative:page;mso-height-relative:page;" fillcolor="#BBD5F0" filled="t" stroked="t" coordsize="21600,21600" o:gfxdata="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hYwb+2QAAAAkBAAAPAAAAAAAAAAEAIAAAACIAAABkcnMv&#10;ZG93bnJldi54bWxQSwECFAAUAAAACACHTuJAaEsIAHQCAADjBAAADgAAAAAAAAABACAAAAAoAQAA&#10;ZHJzL2Uyb0RvYy54bWxQSwUGAAAAAAYABgBZAQAADgYAAAAA&#10;" adj="-3524,5361">
                <v:fill type="gradient" on="t" color2="#9CBEE0" focus="100%" focussize="0,0">
                  <o:fill type="gradientUnscaled" v:ext="backwardCompatible"/>
                </v:fill>
                <v:stroke weight="1.25pt" color="#739CC3"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sz w:val="28"/>
                          <w:szCs w:val="28"/>
                        </w:rPr>
                      </w:pPr>
                      <w:r>
                        <w:rPr>
                          <w:rFonts w:hint="eastAsia"/>
                          <w:sz w:val="28"/>
                          <w:szCs w:val="28"/>
                        </w:rPr>
                        <w:t>在互动首页，按机顶盒遥控器的“↓”按键，使红色框向下移动至‘教育’如图2-2所示</w:t>
                      </w:r>
                    </w:p>
                    <w:p/>
                  </w:txbxContent>
                </v:textbox>
              </v:shape>
            </w:pict>
          </mc:Fallback>
        </mc:AlternateContent>
      </w:r>
      <w:r>
        <w:rPr>
          <w:rFonts w:hint="eastAsia" w:ascii="仿宋" w:hAnsi="仿宋" w:eastAsia="仿宋" w:cs="仿宋"/>
          <w:sz w:val="32"/>
          <w:szCs w:val="32"/>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sz w:val="28"/>
        </w:rPr>
        <mc:AlternateContent>
          <mc:Choice Requires="wps">
            <w:drawing>
              <wp:anchor distT="0" distB="0" distL="114300" distR="114300" simplePos="0" relativeHeight="251665408" behindDoc="0" locked="0" layoutInCell="1" allowOverlap="1">
                <wp:simplePos x="0" y="0"/>
                <wp:positionH relativeFrom="column">
                  <wp:posOffset>2634615</wp:posOffset>
                </wp:positionH>
                <wp:positionV relativeFrom="paragraph">
                  <wp:posOffset>92075</wp:posOffset>
                </wp:positionV>
                <wp:extent cx="449580" cy="635"/>
                <wp:effectExtent l="0" t="0" r="0" b="0"/>
                <wp:wrapNone/>
                <wp:docPr id="10" name="直接连接符 10"/>
                <wp:cNvGraphicFramePr/>
                <a:graphic xmlns:a="http://schemas.openxmlformats.org/drawingml/2006/main">
                  <a:graphicData uri="http://schemas.microsoft.com/office/word/2010/wordprocessingShape">
                    <wps:wsp>
                      <wps:cNvCnPr/>
                      <wps:spPr>
                        <a:xfrm>
                          <a:off x="0" y="0"/>
                          <a:ext cx="449580" cy="635"/>
                        </a:xfrm>
                        <a:prstGeom prst="line">
                          <a:avLst/>
                        </a:prstGeom>
                        <a:ln w="15875"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07.45pt;margin-top:7.25pt;height:0.05pt;width:35.4pt;z-index:251665408;mso-width-relative:page;mso-height-relative:page;" filled="f" stroked="t" coordsize="21600,21600" o:gfxdata="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IFYWrXAAAACQEAAA8A&#10;AAAAAAAAAQAgAAAAIgAAAGRycy9kb3ducmV2LnhtbFBLAQIUABQAAAAIAIdO4kAhcRH+3wEAAJoD&#10;AAAOAAAAAAAAAAEAIAAAACYBAABkcnMvZTJvRG9jLnhtbFBLBQYAAAAABgAGAFkBAAB3BQAAAAA=&#10;">
                <v:fill on="f" focussize="0,0"/>
                <v:stroke weight="1.25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500" w:lineRule="exact"/>
        <w:ind w:firstLine="6400" w:firstLineChars="20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ind w:firstLine="4800" w:firstLineChars="1500"/>
        <w:textAlignment w:val="auto"/>
        <w:rPr>
          <w:rFonts w:hint="eastAsia" w:ascii="仿宋" w:hAnsi="仿宋" w:eastAsia="仿宋" w:cs="仿宋"/>
          <w:sz w:val="32"/>
          <w:szCs w:val="32"/>
        </w:rPr>
      </w:pPr>
      <w:r>
        <w:rPr>
          <w:rFonts w:hint="eastAsia" w:ascii="仿宋" w:hAnsi="仿宋" w:eastAsia="仿宋" w:cs="仿宋"/>
          <w:sz w:val="32"/>
          <w:szCs w:val="32"/>
        </w:rPr>
        <w:t>图2-1</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rFonts w:hint="eastAsia"/>
          <w:sz w:val="28"/>
          <w:szCs w:val="28"/>
        </w:rPr>
        <w:drawing>
          <wp:anchor distT="0" distB="0" distL="114300" distR="114300" simplePos="0" relativeHeight="251666432" behindDoc="0" locked="0" layoutInCell="1" allowOverlap="1">
            <wp:simplePos x="0" y="0"/>
            <wp:positionH relativeFrom="column">
              <wp:posOffset>295910</wp:posOffset>
            </wp:positionH>
            <wp:positionV relativeFrom="paragraph">
              <wp:posOffset>108585</wp:posOffset>
            </wp:positionV>
            <wp:extent cx="4926330" cy="3161030"/>
            <wp:effectExtent l="0" t="0" r="7620" b="1270"/>
            <wp:wrapNone/>
            <wp:docPr id="11" name="图片 9" descr="66a5d9af4f467b4c4e314ef7d63e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66a5d9af4f467b4c4e314ef7d63e4b6"/>
                    <pic:cNvPicPr>
                      <a:picLocks noChangeAspect="1"/>
                    </pic:cNvPicPr>
                  </pic:nvPicPr>
                  <pic:blipFill>
                    <a:blip r:embed="rId8"/>
                    <a:stretch>
                      <a:fillRect/>
                    </a:stretch>
                  </pic:blipFill>
                  <pic:spPr>
                    <a:xfrm>
                      <a:off x="0" y="0"/>
                      <a:ext cx="4926330" cy="316103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sz w:val="28"/>
        </w:rPr>
        <mc:AlternateContent>
          <mc:Choice Requires="wps">
            <w:drawing>
              <wp:anchor distT="0" distB="0" distL="114300" distR="114300" simplePos="0" relativeHeight="251667456" behindDoc="0" locked="0" layoutInCell="1" allowOverlap="1">
                <wp:simplePos x="0" y="0"/>
                <wp:positionH relativeFrom="column">
                  <wp:posOffset>1202690</wp:posOffset>
                </wp:positionH>
                <wp:positionV relativeFrom="paragraph">
                  <wp:posOffset>91440</wp:posOffset>
                </wp:positionV>
                <wp:extent cx="4445" cy="1178560"/>
                <wp:effectExtent l="53340" t="0" r="56515" b="2540"/>
                <wp:wrapNone/>
                <wp:docPr id="12" name="直接连接符 12"/>
                <wp:cNvGraphicFramePr/>
                <a:graphic xmlns:a="http://schemas.openxmlformats.org/drawingml/2006/main">
                  <a:graphicData uri="http://schemas.microsoft.com/office/word/2010/wordprocessingShape">
                    <wps:wsp>
                      <wps:cNvCnPr/>
                      <wps:spPr>
                        <a:xfrm>
                          <a:off x="0" y="0"/>
                          <a:ext cx="4445" cy="1178560"/>
                        </a:xfrm>
                        <a:prstGeom prst="line">
                          <a:avLst/>
                        </a:prstGeom>
                        <a:ln w="38100" cap="flat" cmpd="sng">
                          <a:solidFill>
                            <a:srgbClr val="FF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94.7pt;margin-top:7.2pt;height:92.8pt;width:0.35pt;z-index:251667456;mso-width-relative:page;mso-height-relative:page;" filled="f" stroked="t" coordsize="21600,21600" o:gfxdata="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ypSTTW&#10;AAAACgEAAA8AAAAAAAAAAQAgAAAAIgAAAGRycy9kb3ducmV2LnhtbFBLAQIUABQAAAAIAIdO4kDv&#10;1BDe6QEAAKADAAAOAAAAAAAAAAEAIAAAACUBAABkcnMvZTJvRG9jLnhtbFBLBQYAAAAABgAGAFkB&#10;AACABQAAAAA=&#10;">
                <v:fill on="f" focussize="0,0"/>
                <v:stroke weight="3pt" color="#FF0000" joinstyle="round" endarrow="block"/>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rFonts w:hint="eastAsia" w:ascii="仿宋" w:hAnsi="仿宋" w:eastAsia="仿宋" w:cs="仿宋"/>
          <w:sz w:val="32"/>
          <w:szCs w:val="32"/>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r>
        <w:rPr>
          <w:rFonts w:hint="eastAsia" w:ascii="仿宋" w:hAnsi="仿宋" w:eastAsia="仿宋" w:cs="仿宋"/>
          <w:sz w:val="32"/>
          <w:szCs w:val="32"/>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ind w:firstLine="6400" w:firstLineChars="2000"/>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00" w:lineRule="exact"/>
        <w:ind w:firstLine="4160" w:firstLineChars="1300"/>
        <w:textAlignment w:val="auto"/>
        <w:rPr>
          <w:rFonts w:hint="eastAsia" w:ascii="仿宋" w:hAnsi="仿宋" w:eastAsia="仿宋" w:cs="仿宋"/>
          <w:sz w:val="32"/>
          <w:szCs w:val="32"/>
        </w:rPr>
      </w:pPr>
      <w:r>
        <w:rPr>
          <w:rFonts w:hint="eastAsia" w:ascii="仿宋" w:hAnsi="仿宋" w:eastAsia="仿宋" w:cs="仿宋"/>
          <w:sz w:val="32"/>
          <w:szCs w:val="32"/>
        </w:rPr>
        <w:t>图2-2</w:t>
      </w:r>
    </w:p>
    <w:p>
      <w:pPr>
        <w:keepNext w:val="0"/>
        <w:keepLines w:val="0"/>
        <w:pageBreakBefore w:val="0"/>
        <w:widowControl w:val="0"/>
        <w:kinsoku/>
        <w:wordWrap/>
        <w:overflowPunct/>
        <w:topLinePunct w:val="0"/>
        <w:autoSpaceDE/>
        <w:autoSpaceDN/>
        <w:bidi w:val="0"/>
        <w:adjustRightInd/>
        <w:snapToGrid/>
        <w:spacing w:line="500" w:lineRule="exact"/>
        <w:ind w:firstLine="5600" w:firstLineChars="2000"/>
        <w:textAlignment w:val="auto"/>
        <w:rPr>
          <w:rFonts w:hint="eastAsia" w:ascii="仿宋" w:hAnsi="仿宋" w:eastAsia="仿宋" w:cs="仿宋"/>
          <w:sz w:val="32"/>
          <w:szCs w:val="32"/>
        </w:rPr>
      </w:pPr>
      <w:r>
        <w:rPr>
          <w:sz w:val="28"/>
        </w:rPr>
        <mc:AlternateContent>
          <mc:Choice Requires="wps">
            <w:drawing>
              <wp:anchor distT="0" distB="0" distL="114300" distR="114300" simplePos="0" relativeHeight="251668480" behindDoc="0" locked="0" layoutInCell="1" allowOverlap="1">
                <wp:simplePos x="0" y="0"/>
                <wp:positionH relativeFrom="column">
                  <wp:posOffset>105410</wp:posOffset>
                </wp:positionH>
                <wp:positionV relativeFrom="paragraph">
                  <wp:posOffset>693420</wp:posOffset>
                </wp:positionV>
                <wp:extent cx="5016500" cy="1598930"/>
                <wp:effectExtent l="7620" t="1192530" r="24130" b="8890"/>
                <wp:wrapNone/>
                <wp:docPr id="13" name="矩形标注 13"/>
                <wp:cNvGraphicFramePr/>
                <a:graphic xmlns:a="http://schemas.openxmlformats.org/drawingml/2006/main">
                  <a:graphicData uri="http://schemas.microsoft.com/office/word/2010/wordprocessingShape">
                    <wps:wsp>
                      <wps:cNvSpPr/>
                      <wps:spPr>
                        <a:xfrm flipH="1" flipV="1">
                          <a:off x="0" y="0"/>
                          <a:ext cx="5016500" cy="1598930"/>
                        </a:xfrm>
                        <a:prstGeom prst="wedgeRectCallout">
                          <a:avLst>
                            <a:gd name="adj1" fmla="val 27227"/>
                            <a:gd name="adj2" fmla="val 123510"/>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pPr>
                              <w:rPr>
                                <w:rFonts w:hint="eastAsia"/>
                                <w:sz w:val="28"/>
                                <w:szCs w:val="28"/>
                              </w:rPr>
                            </w:pPr>
                            <w:r>
                              <w:rPr>
                                <w:rFonts w:hint="eastAsia"/>
                                <w:sz w:val="28"/>
                                <w:szCs w:val="28"/>
                              </w:rPr>
                              <w:t>当红色框向下移动到‘教育’</w:t>
                            </w:r>
                          </w:p>
                          <w:p>
                            <w:pPr>
                              <w:rPr>
                                <w:rFonts w:hint="eastAsia"/>
                                <w:sz w:val="28"/>
                                <w:szCs w:val="28"/>
                              </w:rPr>
                            </w:pPr>
                            <w:r>
                              <w:rPr>
                                <w:rFonts w:hint="eastAsia"/>
                                <w:sz w:val="28"/>
                                <w:szCs w:val="28"/>
                              </w:rPr>
                              <w:t>按机顶盒的遥控器‘→’按键，选择相应的版块，按下‘确定’键，就可以进入相应版块。</w:t>
                            </w:r>
                          </w:p>
                          <w:p/>
                        </w:txbxContent>
                      </wps:txbx>
                      <wps:bodyPr upright="1"/>
                    </wps:wsp>
                  </a:graphicData>
                </a:graphic>
              </wp:anchor>
            </w:drawing>
          </mc:Choice>
          <mc:Fallback>
            <w:pict>
              <v:shape id="_x0000_s1026" o:spid="_x0000_s1026" o:spt="61" type="#_x0000_t61" style="position:absolute;left:0pt;flip:x y;margin-left:8.3pt;margin-top:54.6pt;height:125.9pt;width:395pt;z-index:251668480;mso-width-relative:page;mso-height-relative:page;" fillcolor="#BBD5F0" filled="t" stroked="t" coordsize="21600,21600" o:gfxdata="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i5s6U2AAAAAoBAAAPAAAAAAAAAAEAIAAAACIAAABkcnMv&#10;ZG93bnJldi54bWxQSwECFAAUAAAACACHTuJAh3qhNnUCAADkBAAADgAAAAAAAAABACAAAAAnAQAA&#10;ZHJzL2Uyb0RvYy54bWxQSwUGAAAAAAYABgBZAQAADgYAAAAA&#10;" adj="16681,37478">
                <v:fill type="gradient" on="t" color2="#9CBEE0" focus="100%" focussize="0,0">
                  <o:fill type="gradientUnscaled" v:ext="backwardCompatible"/>
                </v:fill>
                <v:stroke weight="1.25pt" color="#739CC3" joinstyle="miter"/>
                <v:imagedata o:title=""/>
                <o:lock v:ext="edit" aspectratio="f"/>
                <v:textbox>
                  <w:txbxContent>
                    <w:p>
                      <w:pPr>
                        <w:rPr>
                          <w:rFonts w:hint="eastAsia"/>
                          <w:sz w:val="28"/>
                          <w:szCs w:val="28"/>
                        </w:rPr>
                      </w:pPr>
                      <w:r>
                        <w:rPr>
                          <w:rFonts w:hint="eastAsia"/>
                          <w:sz w:val="28"/>
                          <w:szCs w:val="28"/>
                        </w:rPr>
                        <w:t>当红色框向下移动到‘教育’</w:t>
                      </w:r>
                    </w:p>
                    <w:p>
                      <w:pPr>
                        <w:rPr>
                          <w:rFonts w:hint="eastAsia"/>
                          <w:sz w:val="28"/>
                          <w:szCs w:val="28"/>
                        </w:rPr>
                      </w:pPr>
                      <w:r>
                        <w:rPr>
                          <w:rFonts w:hint="eastAsia"/>
                          <w:sz w:val="28"/>
                          <w:szCs w:val="28"/>
                        </w:rPr>
                        <w:t>按机顶盒的遥控器‘→’按键，选择相应的版块，按下‘确定’键，就可以进入相应版块。</w:t>
                      </w:r>
                    </w:p>
                    <w:p/>
                  </w:txbxContent>
                </v:textbox>
              </v:shape>
            </w:pict>
          </mc:Fallback>
        </mc:AlternateContent>
      </w:r>
    </w:p>
    <w:p>
      <w:pPr>
        <w:spacing w:after="0" w:line="220" w:lineRule="atLeast"/>
        <w:ind w:firstLine="4160" w:firstLineChars="1300"/>
        <w:rPr>
          <w:rFonts w:hint="eastAsia" w:ascii="仿宋_GB2312" w:hAnsi="仿宋_GB2312" w:eastAsia="仿宋_GB2312" w:cs="仿宋_GB2312"/>
          <w:sz w:val="32"/>
          <w:szCs w:val="32"/>
        </w:rPr>
      </w:pPr>
    </w:p>
    <w:p>
      <w:pPr>
        <w:rPr>
          <w:rFonts w:hint="eastAsia" w:ascii="宋体" w:hAnsi="宋体" w:eastAsia="宋体"/>
          <w:sz w:val="30"/>
          <w:szCs w:val="30"/>
        </w:rPr>
      </w:pPr>
    </w:p>
    <w:p>
      <w:pPr>
        <w:rPr>
          <w:rFonts w:hint="eastAsia" w:ascii="宋体" w:hAnsi="宋体" w:eastAsia="宋体"/>
          <w:sz w:val="30"/>
          <w:szCs w:val="30"/>
        </w:rPr>
      </w:pPr>
    </w:p>
    <w:p>
      <w:pPr>
        <w:rPr>
          <w:rFonts w:hint="eastAsia" w:ascii="宋体" w:hAnsi="宋体" w:eastAsia="宋体"/>
          <w:sz w:val="30"/>
          <w:szCs w:val="30"/>
        </w:rPr>
      </w:pPr>
    </w:p>
    <w:p>
      <w:pPr>
        <w:rPr>
          <w:rFonts w:hint="eastAsia" w:ascii="宋体" w:hAnsi="宋体" w:eastAsia="宋体"/>
          <w:sz w:val="30"/>
          <w:szCs w:val="30"/>
        </w:rPr>
      </w:pPr>
    </w:p>
    <w:p>
      <w:pPr>
        <w:rPr>
          <w:rFonts w:hint="eastAsia" w:ascii="宋体" w:hAnsi="宋体" w:eastAsia="宋体"/>
          <w:sz w:val="30"/>
          <w:szCs w:val="30"/>
        </w:rPr>
      </w:pPr>
    </w:p>
    <w:p>
      <w:pPr>
        <w:rPr>
          <w:rFonts w:hint="eastAsia" w:ascii="宋体" w:hAnsi="宋体" w:eastAsia="宋体"/>
          <w:sz w:val="30"/>
          <w:szCs w:val="30"/>
        </w:rPr>
      </w:pPr>
    </w:p>
    <w:p>
      <w:pPr>
        <w:rPr>
          <w:rFonts w:hint="eastAsia" w:ascii="宋体" w:hAnsi="宋体" w:eastAsia="宋体"/>
          <w:sz w:val="30"/>
          <w:szCs w:val="30"/>
        </w:rPr>
      </w:pPr>
    </w:p>
    <w:p>
      <w:pPr>
        <w:rPr>
          <w:rFonts w:hint="eastAsia" w:ascii="宋体" w:hAnsi="宋体" w:eastAsia="宋体"/>
          <w:sz w:val="30"/>
          <w:szCs w:val="30"/>
        </w:rPr>
      </w:pPr>
    </w:p>
    <w:sectPr>
      <w:footerReference r:id="rId3" w:type="default"/>
      <w:pgSz w:w="11906" w:h="16838"/>
      <w:pgMar w:top="1440" w:right="1800" w:bottom="1118"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rPr>
        <w:sz w:val="18"/>
      </w:rPr>
      <mc:AlternateContent>
        <mc:Choice Requires="wps">
          <w:drawing>
            <wp:anchor distT="0" distB="0" distL="114300" distR="114300" simplePos="0" relativeHeight="251658240" behindDoc="0" locked="0" layoutInCell="1" allowOverlap="1">
              <wp:simplePos x="0" y="0"/>
              <wp:positionH relativeFrom="margin">
                <wp:posOffset>4505960</wp:posOffset>
              </wp:positionH>
              <wp:positionV relativeFrom="paragraph">
                <wp:posOffset>0</wp:posOffset>
              </wp:positionV>
              <wp:extent cx="768350" cy="25082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8350" cy="25082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default" w:eastAsiaTheme="minorEastAsia"/>
                              <w:lang w:val="en-US"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r>
                            <w:rPr>
                              <w:rFonts w:hint="eastAsia" w:ascii="仿宋_GB2312" w:hAnsi="仿宋_GB2312" w:eastAsia="仿宋_GB2312" w:cs="仿宋_GB2312"/>
                              <w:sz w:val="32"/>
                              <w:szCs w:val="32"/>
                              <w:lang w:val="en-US"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54.8pt;margin-top:0pt;height:19.75pt;width:60.5pt;mso-position-horizontal-relative:margin;z-index:251658240;mso-width-relative:page;mso-height-relative:page;" filled="f" stroked="f" coordsize="21600,21600" o:gfxdata="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BX4sol1gAAAAcBAAAP&#10;AAAAAAAAAAEAIAAAACIAAABkcnMvZG93bnJldi54bWxQSwECFAAUAAAACACHTuJACnpclcUCAADW&#10;BQAADgAAAAAAAAABACAAAAAlAQAAZHJzL2Uyb0RvYy54bWxQSwUGAAAAAAYABgBZAQAAXAYAAAAA&#10;">
              <v:fill on="f" focussize="0,0"/>
              <v:stroke on="f" weight="0.5pt"/>
              <v:imagedata o:title=""/>
              <o:lock v:ext="edit" aspectratio="f"/>
              <v:textbox inset="0mm,0mm,0mm,0mm">
                <w:txbxContent>
                  <w:p>
                    <w:pPr>
                      <w:pStyle w:val="4"/>
                      <w:rPr>
                        <w:rFonts w:hint="default" w:eastAsiaTheme="minorEastAsia"/>
                        <w:lang w:val="en-US"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r>
                      <w:rPr>
                        <w:rFonts w:hint="eastAsia" w:ascii="仿宋_GB2312" w:hAnsi="仿宋_GB2312" w:eastAsia="仿宋_GB2312" w:cs="仿宋_GB2312"/>
                        <w:sz w:val="32"/>
                        <w:szCs w:val="32"/>
                        <w:lang w:val="en-US" w:eastAsia="zh-CN"/>
                      </w:rPr>
                      <w:t xml:space="preserve"> —</w:t>
                    </w:r>
                  </w:p>
                </w:txbxContent>
              </v:textbox>
            </v:shape>
          </w:pict>
        </mc:Fallback>
      </mc:AlternateContent>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32F"/>
    <w:rsid w:val="00025674"/>
    <w:rsid w:val="00025D20"/>
    <w:rsid w:val="00030120"/>
    <w:rsid w:val="000525FD"/>
    <w:rsid w:val="0005299D"/>
    <w:rsid w:val="00083755"/>
    <w:rsid w:val="0009400D"/>
    <w:rsid w:val="00096680"/>
    <w:rsid w:val="000C7016"/>
    <w:rsid w:val="000F1E56"/>
    <w:rsid w:val="001138BB"/>
    <w:rsid w:val="001230C4"/>
    <w:rsid w:val="00132985"/>
    <w:rsid w:val="00151666"/>
    <w:rsid w:val="001601E8"/>
    <w:rsid w:val="00190BE8"/>
    <w:rsid w:val="001B1E35"/>
    <w:rsid w:val="001B32BD"/>
    <w:rsid w:val="001C432F"/>
    <w:rsid w:val="001F3E6F"/>
    <w:rsid w:val="002160A1"/>
    <w:rsid w:val="0022569D"/>
    <w:rsid w:val="00255AA1"/>
    <w:rsid w:val="00266BAA"/>
    <w:rsid w:val="00266C64"/>
    <w:rsid w:val="002A13AF"/>
    <w:rsid w:val="002A4BA3"/>
    <w:rsid w:val="002A55AE"/>
    <w:rsid w:val="002B1E43"/>
    <w:rsid w:val="002D7E13"/>
    <w:rsid w:val="00317435"/>
    <w:rsid w:val="00390BE9"/>
    <w:rsid w:val="003C2DA6"/>
    <w:rsid w:val="003D0FDA"/>
    <w:rsid w:val="003F76AD"/>
    <w:rsid w:val="00483CCE"/>
    <w:rsid w:val="00501104"/>
    <w:rsid w:val="0052246F"/>
    <w:rsid w:val="005657F7"/>
    <w:rsid w:val="00580B2B"/>
    <w:rsid w:val="005A7D68"/>
    <w:rsid w:val="005B05CF"/>
    <w:rsid w:val="005F59C5"/>
    <w:rsid w:val="006509F2"/>
    <w:rsid w:val="006C277F"/>
    <w:rsid w:val="006C2C9D"/>
    <w:rsid w:val="006C5178"/>
    <w:rsid w:val="006F1826"/>
    <w:rsid w:val="00733C4E"/>
    <w:rsid w:val="00753B77"/>
    <w:rsid w:val="007C0644"/>
    <w:rsid w:val="007C4059"/>
    <w:rsid w:val="007F2B2C"/>
    <w:rsid w:val="00803317"/>
    <w:rsid w:val="0084347E"/>
    <w:rsid w:val="008D399F"/>
    <w:rsid w:val="00905AA8"/>
    <w:rsid w:val="00972B27"/>
    <w:rsid w:val="00976EE8"/>
    <w:rsid w:val="00985B6E"/>
    <w:rsid w:val="00993354"/>
    <w:rsid w:val="009F6601"/>
    <w:rsid w:val="00A479E2"/>
    <w:rsid w:val="00A62DC3"/>
    <w:rsid w:val="00A94D18"/>
    <w:rsid w:val="00AB2C0F"/>
    <w:rsid w:val="00AF7005"/>
    <w:rsid w:val="00B428B2"/>
    <w:rsid w:val="00B674AA"/>
    <w:rsid w:val="00B67ECC"/>
    <w:rsid w:val="00B74B57"/>
    <w:rsid w:val="00BA37C3"/>
    <w:rsid w:val="00BC5E63"/>
    <w:rsid w:val="00BE5B10"/>
    <w:rsid w:val="00C1541B"/>
    <w:rsid w:val="00C30682"/>
    <w:rsid w:val="00C35B93"/>
    <w:rsid w:val="00C45353"/>
    <w:rsid w:val="00CB3AD5"/>
    <w:rsid w:val="00CC2524"/>
    <w:rsid w:val="00CF232D"/>
    <w:rsid w:val="00CF51E4"/>
    <w:rsid w:val="00D20B37"/>
    <w:rsid w:val="00D26253"/>
    <w:rsid w:val="00D367D3"/>
    <w:rsid w:val="00D50875"/>
    <w:rsid w:val="00D658A4"/>
    <w:rsid w:val="00D84A6F"/>
    <w:rsid w:val="00D95C47"/>
    <w:rsid w:val="00DD0745"/>
    <w:rsid w:val="00DF04A9"/>
    <w:rsid w:val="00E067C0"/>
    <w:rsid w:val="00E22572"/>
    <w:rsid w:val="00E244FE"/>
    <w:rsid w:val="00E31E98"/>
    <w:rsid w:val="00E35049"/>
    <w:rsid w:val="00E63393"/>
    <w:rsid w:val="00E71428"/>
    <w:rsid w:val="00ED6C89"/>
    <w:rsid w:val="00EE5767"/>
    <w:rsid w:val="00EE7FB6"/>
    <w:rsid w:val="00F368DF"/>
    <w:rsid w:val="00F41DC8"/>
    <w:rsid w:val="0324692C"/>
    <w:rsid w:val="036D075C"/>
    <w:rsid w:val="05F845EE"/>
    <w:rsid w:val="0821376D"/>
    <w:rsid w:val="08FA7FE4"/>
    <w:rsid w:val="0CE563D7"/>
    <w:rsid w:val="137250B0"/>
    <w:rsid w:val="13753BD1"/>
    <w:rsid w:val="197003E6"/>
    <w:rsid w:val="19AC35C4"/>
    <w:rsid w:val="1BA210E4"/>
    <w:rsid w:val="1DB932E9"/>
    <w:rsid w:val="259A6C95"/>
    <w:rsid w:val="2D1F73D1"/>
    <w:rsid w:val="33591CB6"/>
    <w:rsid w:val="36E3211C"/>
    <w:rsid w:val="405E204F"/>
    <w:rsid w:val="431277BA"/>
    <w:rsid w:val="44C40577"/>
    <w:rsid w:val="47581580"/>
    <w:rsid w:val="47CF34B8"/>
    <w:rsid w:val="4D785C98"/>
    <w:rsid w:val="4DB3718A"/>
    <w:rsid w:val="4F030F43"/>
    <w:rsid w:val="4F173BEA"/>
    <w:rsid w:val="4F5D704C"/>
    <w:rsid w:val="50FD138A"/>
    <w:rsid w:val="52491A10"/>
    <w:rsid w:val="56F6497C"/>
    <w:rsid w:val="5AC16EF5"/>
    <w:rsid w:val="5B7F72AA"/>
    <w:rsid w:val="5FEE4A42"/>
    <w:rsid w:val="61986696"/>
    <w:rsid w:val="626B27A3"/>
    <w:rsid w:val="63213CA2"/>
    <w:rsid w:val="65BA0202"/>
    <w:rsid w:val="68B55011"/>
    <w:rsid w:val="6BCB406A"/>
    <w:rsid w:val="6C56117C"/>
    <w:rsid w:val="6EA42B6D"/>
    <w:rsid w:val="70AB0081"/>
    <w:rsid w:val="718203C8"/>
    <w:rsid w:val="74C64EA1"/>
    <w:rsid w:val="79D60B82"/>
    <w:rsid w:val="7DF84AA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3"/>
    <w:qFormat/>
    <w:uiPriority w:val="0"/>
    <w:pPr>
      <w:ind w:left="100" w:leftChars="2500"/>
    </w:pPr>
  </w:style>
  <w:style w:type="paragraph" w:styleId="3">
    <w:name w:val="Balloon Text"/>
    <w:basedOn w:val="1"/>
    <w:link w:val="11"/>
    <w:qFormat/>
    <w:uiPriority w:val="0"/>
    <w:rPr>
      <w:sz w:val="18"/>
      <w:szCs w:val="18"/>
    </w:rPr>
  </w:style>
  <w:style w:type="paragraph" w:styleId="4">
    <w:name w:val="footer"/>
    <w:basedOn w:val="1"/>
    <w:link w:val="10"/>
    <w:qFormat/>
    <w:uiPriority w:val="99"/>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0"/>
    <w:rPr>
      <w:kern w:val="2"/>
      <w:sz w:val="18"/>
      <w:szCs w:val="18"/>
    </w:rPr>
  </w:style>
  <w:style w:type="character" w:customStyle="1" w:styleId="10">
    <w:name w:val="页脚 Char"/>
    <w:basedOn w:val="8"/>
    <w:link w:val="4"/>
    <w:qFormat/>
    <w:uiPriority w:val="99"/>
    <w:rPr>
      <w:kern w:val="2"/>
      <w:sz w:val="18"/>
      <w:szCs w:val="18"/>
    </w:rPr>
  </w:style>
  <w:style w:type="character" w:customStyle="1" w:styleId="11">
    <w:name w:val="批注框文本 Char"/>
    <w:basedOn w:val="8"/>
    <w:link w:val="3"/>
    <w:qFormat/>
    <w:uiPriority w:val="0"/>
    <w:rPr>
      <w:kern w:val="2"/>
      <w:sz w:val="18"/>
      <w:szCs w:val="18"/>
    </w:rPr>
  </w:style>
  <w:style w:type="paragraph" w:customStyle="1" w:styleId="12">
    <w:name w:val="正文1"/>
    <w:qFormat/>
    <w:uiPriority w:val="0"/>
    <w:pPr>
      <w:jc w:val="both"/>
    </w:pPr>
    <w:rPr>
      <w:rFonts w:asciiTheme="minorHAnsi" w:hAnsiTheme="minorHAnsi" w:eastAsiaTheme="minorEastAsia" w:cstheme="minorBidi"/>
      <w:kern w:val="2"/>
      <w:sz w:val="21"/>
      <w:szCs w:val="21"/>
      <w:lang w:val="en-US" w:eastAsia="zh-CN" w:bidi="ar-SA"/>
    </w:rPr>
  </w:style>
  <w:style w:type="character" w:customStyle="1" w:styleId="13">
    <w:name w:val="日期 Char"/>
    <w:basedOn w:val="8"/>
    <w:link w:val="2"/>
    <w:qFormat/>
    <w:uiPriority w:val="0"/>
    <w:rPr>
      <w:kern w:val="2"/>
      <w:sz w:val="21"/>
      <w:szCs w:val="22"/>
    </w:rPr>
  </w:style>
  <w:style w:type="paragraph" w:customStyle="1" w:styleId="14">
    <w:name w:val="Normal"/>
    <w:qFormat/>
    <w:uiPriority w:val="0"/>
    <w:pPr>
      <w:jc w:val="both"/>
    </w:pPr>
    <w:rPr>
      <w:rFonts w:ascii="Times New Roman" w:hAnsi="Times New Roman" w:eastAsia="宋体" w:cs="Times New Roman"/>
      <w:kern w:val="2"/>
      <w:sz w:val="21"/>
      <w:szCs w:val="21"/>
      <w:lang w:val="en-US" w:eastAsia="zh-CN" w:bidi="ar-SA"/>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7800CA-1ECF-499C-939B-C8D6416F9588}">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Pages>
  <Words>12</Words>
  <Characters>71</Characters>
  <Lines>1</Lines>
  <Paragraphs>1</Paragraphs>
  <TotalTime>9</TotalTime>
  <ScaleCrop>false</ScaleCrop>
  <LinksUpToDate>false</LinksUpToDate>
  <CharactersWithSpaces>82</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2017-07-27T01:26:00Z</dcterms:created>
  <dc:creator>ZJJ</dc:creator>
  <cp:lastModifiedBy>ptlihui</cp:lastModifiedBy>
  <cp:lastPrinted>2020-02-18T03:07:00Z</cp:lastPrinted>
  <dcterms:modified xsi:type="dcterms:W3CDTF">2020-02-21T07:44:24Z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