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-SA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黑体" w:hAnsi="黑体" w:eastAsia="黑体" w:cs="黑体"/>
          <w:kern w:val="0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44"/>
          <w:szCs w:val="44"/>
          <w:lang w:val="en-US" w:eastAsia="zh-CN" w:bidi="ar-SA"/>
        </w:rPr>
        <w:t>2023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-SA"/>
        </w:rPr>
        <w:t>年市、县级党委和政府表彰奖励项目目录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-SA"/>
        </w:rPr>
      </w:pPr>
    </w:p>
    <w:tbl>
      <w:tblPr>
        <w:tblStyle w:val="4"/>
        <w:tblW w:w="1385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3371"/>
        <w:gridCol w:w="3613"/>
        <w:gridCol w:w="897"/>
        <w:gridCol w:w="950"/>
        <w:gridCol w:w="1082"/>
        <w:gridCol w:w="1387"/>
        <w:gridCol w:w="953"/>
        <w:gridCol w:w="85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tblHeader/>
          <w:jc w:val="center"/>
        </w:trPr>
        <w:tc>
          <w:tcPr>
            <w:tcW w:w="7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3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6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主（承）办单位</w:t>
            </w:r>
          </w:p>
        </w:tc>
        <w:tc>
          <w:tcPr>
            <w:tcW w:w="18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表彰名额</w:t>
            </w:r>
          </w:p>
        </w:tc>
        <w:tc>
          <w:tcPr>
            <w:tcW w:w="24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奖项设置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经费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来源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Header/>
          <w:jc w:val="center"/>
        </w:trPr>
        <w:tc>
          <w:tcPr>
            <w:tcW w:w="7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3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6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集体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个人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集体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个人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440" w:lineRule="exact"/>
              <w:ind w:left="0" w:left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79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三明市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重大项目全生命周期竞赛活动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主办：三明市委、市政府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承办：市发改委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50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100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spacing w:val="-23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颁发奖牌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颁发证书、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市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市级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17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三明市乡村振兴工作先进集体和先进个人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主办：三明市委、市政府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承办：市农业农村局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50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100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spacing w:val="-23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颁发奖牌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颁发证书、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市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市级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14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三明市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三元区“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1620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”专项工作先进集体和先进个人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主办：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三元区委、区政府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承办：区委办、区政府办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</w:rPr>
              <w:t>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spacing w:val="-23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颁发奖牌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颁发证书、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eastAsia="zh-CN"/>
              </w:rPr>
              <w:t>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</w:rPr>
              <w:t>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2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三明市沙县区加快“三沙永”融合发展工作先进集体和先进个人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主办：沙县区委、区政府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承办：区发改局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60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颁发奖牌、证书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颁发证书、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区财政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4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永安市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产业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高质量发展工作先进集体和先进个人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主办：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永安市委、市政府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承办：市委办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60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颁发奖牌、证书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颁发证书、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永安市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6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明溪县建设更具实力新侨乡工作先进集体和先进个人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主办：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明溪县委、县政府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承办：县发改局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</w:rPr>
              <w:t>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spacing w:val="-23"/>
                <w:kern w:val="0"/>
                <w:sz w:val="24"/>
                <w:szCs w:val="24"/>
                <w:highlight w:val="none"/>
                <w:u w:val="none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颁发奖牌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颁发证书、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eastAsia="zh-CN"/>
              </w:rPr>
              <w:t>县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</w:rPr>
              <w:t>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33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清流县推动经济社会高质量发展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主办：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清流县委、县政府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承办：县委办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</w:rPr>
              <w:t>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spacing w:val="-23"/>
                <w:kern w:val="0"/>
                <w:sz w:val="24"/>
                <w:szCs w:val="24"/>
                <w:highlight w:val="none"/>
                <w:u w:val="none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颁发奖牌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颁发证书、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eastAsia="zh-CN"/>
              </w:rPr>
              <w:t>县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</w:rPr>
              <w:t>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1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宁化县革命老区建设工作先进集体和先进个人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主办：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宁化县委、县政府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承办：县委办、县政府办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</w:rPr>
              <w:t>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spacing w:val="-23"/>
                <w:kern w:val="0"/>
                <w:sz w:val="24"/>
                <w:szCs w:val="24"/>
                <w:highlight w:val="none"/>
                <w:u w:val="none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颁发奖牌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颁发证书、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eastAsia="zh-CN"/>
              </w:rPr>
              <w:t>县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</w:rPr>
              <w:t>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2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建宁县特色产业高质量融合发展先进集体和先进个人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u w:val="none"/>
                <w:lang w:eastAsia="zh-CN"/>
              </w:rPr>
              <w:t>主办：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</w:rPr>
              <w:t>建宁县委、县政府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承办：县委办、县政府办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</w:rPr>
              <w:t>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spacing w:val="-23"/>
                <w:kern w:val="0"/>
                <w:sz w:val="24"/>
                <w:szCs w:val="24"/>
                <w:highlight w:val="none"/>
                <w:u w:val="none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</w:rPr>
              <w:t>颁发奖牌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颁发证书、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eastAsia="zh-CN"/>
              </w:rPr>
              <w:t>县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</w:rPr>
              <w:t>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0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泰宁县文旅融合高质量发展工作先进集体和先进个人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主办：泰宁县委、县政府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承办：县委办、县政府办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60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颁发奖牌、证书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颁发证书、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3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将乐县绿色经济发展先行先试先进集体和先进个人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主办：将乐县委、县政府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承办：县委办、县政府办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60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颁发奖牌、证书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颁发证书、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3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尤溪县产业转型升级工作先进集体和先进个人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主办：尤溪县委、县政府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承办：县委办、县政府办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60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颁发奖牌、证书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颁发证书、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9" w:hRule="atLeast"/>
          <w:jc w:val="center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3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大田县推进山海协作高质量发展先进集体和先进个人</w:t>
            </w:r>
          </w:p>
        </w:tc>
        <w:tc>
          <w:tcPr>
            <w:tcW w:w="3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主办：大田县委、县政府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承办：县委办、县政府办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40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60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颁发奖牌、证书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颁发证书、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发放奖金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县财政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pacing w:val="0"/>
                <w:sz w:val="24"/>
                <w:szCs w:val="24"/>
                <w:highlight w:val="none"/>
                <w:u w:val="none"/>
                <w:vertAlign w:val="baseline"/>
                <w:lang w:val="en-US" w:eastAsia="zh-CN"/>
              </w:rPr>
              <w:t>县级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-SA"/>
        </w:rPr>
        <w:sectPr>
          <w:pgSz w:w="16838" w:h="11906" w:orient="landscape"/>
          <w:pgMar w:top="1531" w:right="2098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pStyle w:val="2"/>
        <w:rPr>
          <w:rFonts w:hint="eastAsia" w:ascii="仿宋_GB2312" w:hAnsi="仿宋_GB2312" w:eastAsia="仿宋_GB2312" w:cs="仿宋_GB2312"/>
        </w:rPr>
      </w:pPr>
    </w:p>
    <w:p>
      <w:pPr>
        <w:rPr>
          <w:rFonts w:hint="eastAsia" w:ascii="仿宋_GB2312" w:hAnsi="仿宋_GB2312" w:eastAsia="仿宋_GB2312" w:cs="仿宋_GB2312"/>
        </w:rPr>
      </w:pPr>
    </w:p>
    <w:p>
      <w:pPr>
        <w:pStyle w:val="2"/>
        <w:rPr>
          <w:rFonts w:hint="eastAsia" w:ascii="仿宋_GB2312" w:hAnsi="仿宋_GB2312" w:eastAsia="仿宋_GB2312" w:cs="仿宋_GB2312"/>
        </w:rPr>
      </w:pPr>
    </w:p>
    <w:p>
      <w:pPr>
        <w:rPr>
          <w:rFonts w:hint="eastAsia" w:ascii="仿宋_GB2312" w:hAnsi="仿宋_GB2312" w:eastAsia="仿宋_GB2312" w:cs="仿宋_GB231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63653BCF"/>
    <w:rsid w:val="6365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next w:val="1"/>
    <w:unhideWhenUsed/>
    <w:qFormat/>
    <w:uiPriority w:val="0"/>
    <w:pPr>
      <w:widowControl w:val="0"/>
      <w:jc w:val="both"/>
    </w:pPr>
    <w:rPr>
      <w:rFonts w:ascii="Cambria" w:hAnsi="Cambria" w:eastAsia="黑体" w:cs="Times New Roman"/>
      <w:kern w:val="2"/>
      <w:sz w:val="20"/>
      <w:szCs w:val="20"/>
      <w:lang w:val="en-US" w:eastAsia="zh-CN" w:bidi="ar-SA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923</Words>
  <Characters>961</Characters>
  <Lines>0</Lines>
  <Paragraphs>0</Paragraphs>
  <TotalTime>0</TotalTime>
  <ScaleCrop>false</ScaleCrop>
  <LinksUpToDate>false</LinksUpToDate>
  <CharactersWithSpaces>961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2023-05-15T07:11:00Z</dcterms:created>
  <dc:creator>WPS_1644971829</dc:creator>
  <cp:lastModifiedBy>WPS_1644971829</cp:lastModifiedBy>
  <dcterms:modified xsi:type="dcterms:W3CDTF">2023-05-15T07:11:43Z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14924333286C4923B4017D92A30B349A_11</vt:lpwstr>
  </property>
</Properties>
</file>