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附件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黑体" w:hAnsi="黑体" w:eastAsia="黑体" w:cs="黑体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三明市</w:t>
      </w:r>
      <w:r>
        <w:rPr>
          <w:rFonts w:hint="eastAsia" w:asciiTheme="minorEastAsia" w:hAnsiTheme="minorEastAsia" w:eastAsiaTheme="minorEastAsia" w:cstheme="minorEastAsia"/>
          <w:sz w:val="44"/>
          <w:szCs w:val="32"/>
        </w:rPr>
        <w:t>2024</w:t>
      </w: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年人才引进和招聘紧缺急需专业目录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</w:p>
    <w:tbl>
      <w:tblPr>
        <w:tblStyle w:val="3"/>
        <w:tblW w:w="520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6"/>
        <w:gridCol w:w="2313"/>
        <w:gridCol w:w="7796"/>
        <w:gridCol w:w="20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502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spacing w:val="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spacing w:val="0"/>
                <w:kern w:val="0"/>
                <w:sz w:val="24"/>
                <w:szCs w:val="24"/>
              </w:rPr>
              <w:t>产业或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000000"/>
                <w:spacing w:val="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spacing w:val="0"/>
                <w:kern w:val="0"/>
                <w:sz w:val="24"/>
                <w:szCs w:val="24"/>
              </w:rPr>
              <w:t>行业</w:t>
            </w: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  <w:t>主要涉及领域</w:t>
            </w:r>
          </w:p>
        </w:tc>
        <w:tc>
          <w:tcPr>
            <w:tcW w:w="2887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  <w:t>专业要求</w:t>
            </w:r>
          </w:p>
        </w:tc>
        <w:tc>
          <w:tcPr>
            <w:tcW w:w="753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其他条件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502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spacing w:val="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</w:rPr>
              <w:t>事业单位</w:t>
            </w: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全领域</w:t>
            </w:r>
          </w:p>
        </w:tc>
        <w:tc>
          <w:tcPr>
            <w:tcW w:w="2887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中国语言文学类</w:t>
            </w:r>
          </w:p>
        </w:tc>
        <w:tc>
          <w:tcPr>
            <w:tcW w:w="753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02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</w:rPr>
              <w:t>医疗卫生</w:t>
            </w: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医疗医技</w:t>
            </w:r>
          </w:p>
        </w:tc>
        <w:tc>
          <w:tcPr>
            <w:tcW w:w="2887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临床医学类，基础医学类，公共卫生与预防医学类，医学技术类，护理学类，药学类，中西医临床医学、中西医结合临床、中西医结合基础、中西医结合康复学、中医学、针灸推拿（学）、针灸学、针灸推拿、中医康复学、中医康复技术、中医骨伤科学、中医骨伤科学（含推拿）、中医骨伤、中药（学）</w:t>
            </w:r>
          </w:p>
        </w:tc>
        <w:tc>
          <w:tcPr>
            <w:tcW w:w="753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  <w:jc w:val="center"/>
        </w:trPr>
        <w:tc>
          <w:tcPr>
            <w:tcW w:w="502" w:type="pct"/>
            <w:vMerge w:val="restar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</w:rPr>
              <w:t>科研教学</w:t>
            </w: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中职、技校教学</w:t>
            </w:r>
          </w:p>
        </w:tc>
        <w:tc>
          <w:tcPr>
            <w:tcW w:w="2887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机械类，政治学类，中国语言文学类，数学类，外国语言文学类，体育学类，历史学类，土木工程、物联网工程、物联网工程技术</w:t>
            </w:r>
          </w:p>
        </w:tc>
        <w:tc>
          <w:tcPr>
            <w:tcW w:w="753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u w:val="singl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0" w:hRule="atLeast"/>
          <w:jc w:val="center"/>
        </w:trPr>
        <w:tc>
          <w:tcPr>
            <w:tcW w:w="502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</w:rPr>
            </w:pP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基础教育</w:t>
            </w:r>
          </w:p>
        </w:tc>
        <w:tc>
          <w:tcPr>
            <w:tcW w:w="2887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4"/>
                <w:szCs w:val="24"/>
              </w:rPr>
              <w:t>中国语言文学类，数学类，历史学类，地理科学类，生物科学类，政治学类，马克思主义理论类，化学类，物理学类，体育学类，表演艺术类，心理学类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仿宋_GB2312" w:hAnsi="仿宋_GB2312" w:cs="仿宋_GB2312"/>
                <w:b w:val="0"/>
                <w:bCs w:val="0"/>
                <w:color w:val="auto"/>
                <w:kern w:val="0"/>
                <w:sz w:val="24"/>
                <w:szCs w:val="24"/>
                <w:lang w:eastAsia="zh-CN"/>
              </w:rPr>
              <w:t>心理咨询与心理健康教育、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4"/>
                <w:szCs w:val="24"/>
              </w:rPr>
              <w:t>学前教育、学前教育学、特殊教育、特殊教育教育学、特殊教育学、小学教育、科学教育、</w:t>
            </w:r>
            <w:r>
              <w:rPr>
                <w:rFonts w:hint="eastAsia" w:ascii="仿宋_GB2312" w:hAnsi="仿宋_GB2312" w:cs="仿宋_GB2312"/>
                <w:b w:val="0"/>
                <w:bCs w:val="0"/>
                <w:color w:val="auto"/>
                <w:kern w:val="0"/>
                <w:sz w:val="24"/>
                <w:szCs w:val="24"/>
                <w:lang w:eastAsia="zh-CN"/>
              </w:rPr>
              <w:t>小学科学教育、科学与技术教育、小学教育（科学方向）、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4"/>
                <w:szCs w:val="24"/>
              </w:rPr>
              <w:t>教育硕士、语文教育、数学教育、小学语文教育、小学数学教育、</w:t>
            </w:r>
            <w:r>
              <w:rPr>
                <w:rFonts w:hint="eastAsia" w:ascii="仿宋_GB2312" w:hAnsi="仿宋_GB2312" w:cs="仿宋_GB2312"/>
                <w:b w:val="0"/>
                <w:bCs w:val="0"/>
                <w:color w:val="auto"/>
                <w:kern w:val="0"/>
                <w:sz w:val="24"/>
                <w:szCs w:val="24"/>
                <w:lang w:eastAsia="zh-CN"/>
              </w:rPr>
              <w:t>地理教育、物理教育、化学教育、音乐教育、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4"/>
                <w:szCs w:val="24"/>
              </w:rPr>
              <w:t>教育康复学</w:t>
            </w:r>
          </w:p>
        </w:tc>
        <w:tc>
          <w:tcPr>
            <w:tcW w:w="753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具有相应教师资格证书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2" w:hRule="atLeast"/>
          <w:jc w:val="center"/>
        </w:trPr>
        <w:tc>
          <w:tcPr>
            <w:tcW w:w="502" w:type="pct"/>
            <w:vMerge w:val="restar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pacing w:val="-17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17"/>
                <w:kern w:val="0"/>
                <w:sz w:val="24"/>
                <w:szCs w:val="24"/>
              </w:rPr>
              <w:t>文化体育、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17"/>
                <w:kern w:val="0"/>
                <w:sz w:val="24"/>
                <w:szCs w:val="24"/>
              </w:rPr>
              <w:t>公共服务</w:t>
            </w: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-6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6"/>
                <w:kern w:val="0"/>
                <w:sz w:val="24"/>
                <w:szCs w:val="24"/>
              </w:rPr>
              <w:t>文化事业与产业、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6"/>
                <w:kern w:val="0"/>
                <w:sz w:val="24"/>
                <w:szCs w:val="24"/>
              </w:rPr>
              <w:t>融媒体</w:t>
            </w:r>
          </w:p>
        </w:tc>
        <w:tc>
          <w:tcPr>
            <w:tcW w:w="2887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艺术设计类，表演艺术类，新闻传播学类，数字媒体（应用）技术、数字媒体技术、数字媒体应用技术</w:t>
            </w:r>
          </w:p>
        </w:tc>
        <w:tc>
          <w:tcPr>
            <w:tcW w:w="753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7" w:hRule="atLeast"/>
          <w:jc w:val="center"/>
        </w:trPr>
        <w:tc>
          <w:tcPr>
            <w:tcW w:w="502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</w:rPr>
            </w:pP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文物保护、考古</w:t>
            </w:r>
          </w:p>
        </w:tc>
        <w:tc>
          <w:tcPr>
            <w:tcW w:w="2887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考古学，文物与博物馆（学），博物馆学，文物保护技术，考古学及博物馆学，文物鉴定（赏）与修复，文物与博物馆硕士</w:t>
            </w:r>
          </w:p>
        </w:tc>
        <w:tc>
          <w:tcPr>
            <w:tcW w:w="753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2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</w:rPr>
            </w:pP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图书、档案管理</w:t>
            </w:r>
          </w:p>
        </w:tc>
        <w:tc>
          <w:tcPr>
            <w:tcW w:w="2887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图书档案学类</w:t>
            </w:r>
          </w:p>
        </w:tc>
        <w:tc>
          <w:tcPr>
            <w:tcW w:w="753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2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</w:rPr>
            </w:pP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6"/>
                <w:kern w:val="0"/>
                <w:sz w:val="24"/>
                <w:szCs w:val="24"/>
              </w:rPr>
              <w:t>竞技体育、健身休闲</w:t>
            </w:r>
          </w:p>
        </w:tc>
        <w:tc>
          <w:tcPr>
            <w:tcW w:w="2887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体育学类</w:t>
            </w:r>
          </w:p>
        </w:tc>
        <w:tc>
          <w:tcPr>
            <w:tcW w:w="753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9" w:hRule="atLeast"/>
          <w:jc w:val="center"/>
        </w:trPr>
        <w:tc>
          <w:tcPr>
            <w:tcW w:w="502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</w:rPr>
            </w:pP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科学普及</w:t>
            </w:r>
          </w:p>
        </w:tc>
        <w:tc>
          <w:tcPr>
            <w:tcW w:w="2887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机电一体化工程（技术）、机电技术应用、机电设备维修与管理、机械电子工程</w:t>
            </w:r>
          </w:p>
        </w:tc>
        <w:tc>
          <w:tcPr>
            <w:tcW w:w="753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02" w:type="pct"/>
            <w:vMerge w:val="restar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</w:rPr>
              <w:t>交通运输</w:t>
            </w: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交通运输管理</w:t>
            </w:r>
          </w:p>
        </w:tc>
        <w:tc>
          <w:tcPr>
            <w:tcW w:w="2887" w:type="pct"/>
            <w:vMerge w:val="restar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交通运输综合管理类、公路运输类、土建类、机械类、水上运输类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水工结构工程、港口航道与治河工程、港口航道与海岸工程、冷链物流技术与管理、交通建设与装备、电气工程及其自动化、电气工程与自动化、电气工程</w:t>
            </w:r>
          </w:p>
        </w:tc>
        <w:tc>
          <w:tcPr>
            <w:tcW w:w="753" w:type="pct"/>
            <w:vMerge w:val="restar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02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</w:rPr>
            </w:pP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公路桥梁、隧道工程</w:t>
            </w:r>
          </w:p>
        </w:tc>
        <w:tc>
          <w:tcPr>
            <w:tcW w:w="2887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753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02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</w:rPr>
            </w:pP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港口航道</w:t>
            </w:r>
          </w:p>
        </w:tc>
        <w:tc>
          <w:tcPr>
            <w:tcW w:w="2887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753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2" w:type="pct"/>
            <w:vMerge w:val="restar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</w:rPr>
              <w:t>水利水电</w:t>
            </w: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水电工程管理</w:t>
            </w:r>
          </w:p>
        </w:tc>
        <w:tc>
          <w:tcPr>
            <w:tcW w:w="2887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水利类</w:t>
            </w:r>
          </w:p>
        </w:tc>
        <w:tc>
          <w:tcPr>
            <w:tcW w:w="753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2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</w:rPr>
            </w:pP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防洪排涝</w:t>
            </w:r>
          </w:p>
        </w:tc>
        <w:tc>
          <w:tcPr>
            <w:tcW w:w="2887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给排水科学与工程、给（水）排水工程、给排水工程技术</w:t>
            </w:r>
          </w:p>
        </w:tc>
        <w:tc>
          <w:tcPr>
            <w:tcW w:w="753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02" w:type="pct"/>
            <w:vMerge w:val="restar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</w:rPr>
              <w:t>城乡建设</w:t>
            </w: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建筑工程、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市政设施</w:t>
            </w:r>
          </w:p>
        </w:tc>
        <w:tc>
          <w:tcPr>
            <w:tcW w:w="2887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土建类，电气自动化类，机电一体化工程（技术）、机电设备维修与管理</w:t>
            </w:r>
          </w:p>
        </w:tc>
        <w:tc>
          <w:tcPr>
            <w:tcW w:w="753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02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</w:rPr>
            </w:pP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民航建设</w:t>
            </w:r>
          </w:p>
        </w:tc>
        <w:tc>
          <w:tcPr>
            <w:tcW w:w="2887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航空航天类，交通运输综合管理类</w:t>
            </w:r>
          </w:p>
        </w:tc>
        <w:tc>
          <w:tcPr>
            <w:tcW w:w="753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02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</w:rPr>
            </w:pP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城乡规划与建设</w:t>
            </w:r>
          </w:p>
        </w:tc>
        <w:tc>
          <w:tcPr>
            <w:tcW w:w="2887" w:type="pct"/>
            <w:vMerge w:val="restar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土建类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测绘类，地理科学类，土地资源管理、林学、林业信息工程与管理、林业调查与信息处理、林业经济信息管理</w:t>
            </w:r>
          </w:p>
        </w:tc>
        <w:tc>
          <w:tcPr>
            <w:tcW w:w="753" w:type="pct"/>
            <w:vMerge w:val="restar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502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</w:rPr>
            </w:pP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土地资源管理</w:t>
            </w:r>
          </w:p>
        </w:tc>
        <w:tc>
          <w:tcPr>
            <w:tcW w:w="2887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53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  <w:jc w:val="center"/>
        </w:trPr>
        <w:tc>
          <w:tcPr>
            <w:tcW w:w="502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</w:rPr>
            </w:pP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-11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kern w:val="0"/>
                <w:sz w:val="24"/>
                <w:szCs w:val="24"/>
              </w:rPr>
              <w:t>地质矿产开发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kern w:val="0"/>
                <w:sz w:val="24"/>
                <w:szCs w:val="24"/>
              </w:rPr>
              <w:t>利用及保护</w:t>
            </w:r>
          </w:p>
        </w:tc>
        <w:tc>
          <w:tcPr>
            <w:tcW w:w="2887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地矿类</w:t>
            </w:r>
          </w:p>
        </w:tc>
        <w:tc>
          <w:tcPr>
            <w:tcW w:w="753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0" w:hRule="atLeast"/>
          <w:jc w:val="center"/>
        </w:trPr>
        <w:tc>
          <w:tcPr>
            <w:tcW w:w="502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</w:rPr>
            </w:pP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</w:rPr>
              <w:t>资产评估、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</w:rPr>
              <w:t>风险控制</w:t>
            </w:r>
          </w:p>
        </w:tc>
        <w:tc>
          <w:tcPr>
            <w:tcW w:w="2887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</w:rPr>
              <w:t>资产评估、资产评估与管理、资产评估硕士、房地产经营管理、房地产经营与管理、房地产开发与管理、房地产经营与估价、房地产智能检测与估价、房地产检测与估价</w:t>
            </w:r>
          </w:p>
        </w:tc>
        <w:tc>
          <w:tcPr>
            <w:tcW w:w="753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u w:val="singl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62" w:hRule="atLeast"/>
          <w:jc w:val="center"/>
        </w:trPr>
        <w:tc>
          <w:tcPr>
            <w:tcW w:w="502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</w:rPr>
              <w:t>生态环境保护</w:t>
            </w: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环保科研、监测</w:t>
            </w:r>
          </w:p>
        </w:tc>
        <w:tc>
          <w:tcPr>
            <w:tcW w:w="2887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环境生态类</w:t>
            </w:r>
          </w:p>
        </w:tc>
        <w:tc>
          <w:tcPr>
            <w:tcW w:w="753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u w:val="singl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5" w:hRule="atLeast"/>
          <w:jc w:val="center"/>
        </w:trPr>
        <w:tc>
          <w:tcPr>
            <w:tcW w:w="502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</w:rPr>
              <w:t>应急管理</w:t>
            </w: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安全生产监管、地质灾害救援、防火指挥、防汛抗旱等</w:t>
            </w:r>
          </w:p>
        </w:tc>
        <w:tc>
          <w:tcPr>
            <w:tcW w:w="2887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kern w:val="0"/>
                <w:sz w:val="24"/>
                <w:szCs w:val="24"/>
                <w:u w:val="none"/>
              </w:rPr>
              <w:t>地矿类，化工与制药类，水利类，土建类，森林资源类，材料类，环境安全技术类</w:t>
            </w:r>
          </w:p>
        </w:tc>
        <w:tc>
          <w:tcPr>
            <w:tcW w:w="753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02" w:type="pct"/>
            <w:vMerge w:val="restar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  <w:lang w:eastAsia="zh-CN"/>
              </w:rPr>
              <w:t>特色产业</w:t>
            </w: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kern w:val="0"/>
                <w:sz w:val="24"/>
                <w:szCs w:val="24"/>
                <w:lang w:eastAsia="zh-CN"/>
              </w:rPr>
              <w:t>生物</w:t>
            </w:r>
            <w:r>
              <w:rPr>
                <w:rFonts w:hint="eastAsia" w:ascii="仿宋_GB2312" w:hAnsi="仿宋_GB2312" w:eastAsia="仿宋_GB2312" w:cs="仿宋_GB2312"/>
                <w:spacing w:val="-11"/>
                <w:kern w:val="0"/>
                <w:sz w:val="24"/>
                <w:szCs w:val="24"/>
              </w:rPr>
              <w:t>医药制造研发</w:t>
            </w:r>
          </w:p>
        </w:tc>
        <w:tc>
          <w:tcPr>
            <w:tcW w:w="2887" w:type="pct"/>
            <w:vMerge w:val="restar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机械类，电气自动化类，材料类，生物工程类，林业工程类，森林资源类，化工与制药类，纺织科学与工程类，木材加工技术（藤竹加工工艺方向）、雕刻艺术与家具设计、雕刻艺术设计、产品设计</w:t>
            </w:r>
          </w:p>
        </w:tc>
        <w:tc>
          <w:tcPr>
            <w:tcW w:w="753" w:type="pct"/>
            <w:vMerge w:val="restar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02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  <w:lang w:eastAsia="zh-CN"/>
              </w:rPr>
            </w:pP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竹木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产品加工</w:t>
            </w:r>
          </w:p>
        </w:tc>
        <w:tc>
          <w:tcPr>
            <w:tcW w:w="2887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753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02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  <w:lang w:eastAsia="zh-CN"/>
              </w:rPr>
            </w:pP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高端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纺织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</w:rPr>
              <w:t>品加工</w:t>
            </w:r>
          </w:p>
        </w:tc>
        <w:tc>
          <w:tcPr>
            <w:tcW w:w="2887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753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2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  <w:lang w:eastAsia="zh-CN"/>
              </w:rPr>
            </w:pP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钢铁与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装备制造</w:t>
            </w:r>
          </w:p>
        </w:tc>
        <w:tc>
          <w:tcPr>
            <w:tcW w:w="2887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机械类，电气自动化类，材料类，化学类，武器类，航空航天类，环境安全技术类，化工与制药类</w:t>
            </w:r>
          </w:p>
        </w:tc>
        <w:tc>
          <w:tcPr>
            <w:tcW w:w="753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2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  <w:lang w:eastAsia="zh-CN"/>
              </w:rPr>
            </w:pP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6"/>
                <w:kern w:val="0"/>
                <w:sz w:val="24"/>
                <w:szCs w:val="24"/>
              </w:rPr>
              <w:t>氟新材料</w:t>
            </w:r>
            <w:r>
              <w:rPr>
                <w:rFonts w:hint="eastAsia" w:ascii="仿宋_GB2312" w:hAnsi="仿宋_GB2312" w:eastAsia="仿宋_GB2312" w:cs="仿宋_GB2312"/>
                <w:spacing w:val="-6"/>
                <w:kern w:val="0"/>
                <w:sz w:val="24"/>
                <w:szCs w:val="24"/>
                <w:lang w:eastAsia="zh-CN"/>
              </w:rPr>
              <w:t>生产、研发</w:t>
            </w:r>
          </w:p>
        </w:tc>
        <w:tc>
          <w:tcPr>
            <w:tcW w:w="2887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机械类，电气自动化类，材料类，化学类</w:t>
            </w:r>
          </w:p>
        </w:tc>
        <w:tc>
          <w:tcPr>
            <w:tcW w:w="753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  <w:jc w:val="center"/>
        </w:trPr>
        <w:tc>
          <w:tcPr>
            <w:tcW w:w="502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  <w:lang w:eastAsia="zh-CN"/>
              </w:rPr>
            </w:pP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6"/>
                <w:kern w:val="0"/>
                <w:sz w:val="24"/>
                <w:szCs w:val="24"/>
                <w:lang w:val="en-US" w:eastAsia="zh-CN"/>
              </w:rPr>
              <w:t>石墨、石墨烯等先进碳材料技术及应用</w:t>
            </w:r>
          </w:p>
        </w:tc>
        <w:tc>
          <w:tcPr>
            <w:tcW w:w="2887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材料科学与工程、材料物理、材料化学、复合材料与工程、功能材料、纳米材料与技术、无机化学、高分子化学与物理、机械制造及其自动化</w:t>
            </w:r>
          </w:p>
        </w:tc>
        <w:tc>
          <w:tcPr>
            <w:tcW w:w="753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  <w:jc w:val="center"/>
        </w:trPr>
        <w:tc>
          <w:tcPr>
            <w:tcW w:w="502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  <w:lang w:eastAsia="zh-CN"/>
              </w:rPr>
            </w:pP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</w:rPr>
              <w:t>应急培训服务、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</w:rPr>
              <w:t>应急装备制造</w:t>
            </w:r>
          </w:p>
        </w:tc>
        <w:tc>
          <w:tcPr>
            <w:tcW w:w="2887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机械类，电气自动化类，材料类，化学类，武器类，航空航天类，环境安全技术类，化工与制药类</w:t>
            </w:r>
          </w:p>
        </w:tc>
        <w:tc>
          <w:tcPr>
            <w:tcW w:w="753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2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  <w:lang w:eastAsia="zh-CN"/>
              </w:rPr>
            </w:pP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lang w:eastAsia="zh-CN"/>
              </w:rPr>
              <w:t>沙县小吃</w:t>
            </w:r>
          </w:p>
        </w:tc>
        <w:tc>
          <w:tcPr>
            <w:tcW w:w="2887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lang w:eastAsia="zh-CN"/>
              </w:rPr>
              <w:t>食品科学与工程、食品质量与安全、食品营养与检测教育、食品安全与检测、食品营养与健康、食品卫生与营养学、食品工程技术</w:t>
            </w:r>
          </w:p>
        </w:tc>
        <w:tc>
          <w:tcPr>
            <w:tcW w:w="753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502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  <w:lang w:eastAsia="zh-CN"/>
              </w:rPr>
            </w:pP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现代种业</w:t>
            </w:r>
          </w:p>
        </w:tc>
        <w:tc>
          <w:tcPr>
            <w:tcW w:w="2887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植物生产类，食品科学与工程类，农业经济管理类，动物医学类，动物生产类，生物科学类，环境生态类</w:t>
            </w:r>
          </w:p>
        </w:tc>
        <w:tc>
          <w:tcPr>
            <w:tcW w:w="753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502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</w:rPr>
            </w:pP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yellow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文旅康养</w:t>
            </w:r>
          </w:p>
        </w:tc>
        <w:tc>
          <w:tcPr>
            <w:tcW w:w="2887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森林资源类，旅游餐饮类</w:t>
            </w:r>
          </w:p>
        </w:tc>
        <w:tc>
          <w:tcPr>
            <w:tcW w:w="753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FF0000"/>
                <w:kern w:val="0"/>
                <w:sz w:val="24"/>
                <w:szCs w:val="24"/>
                <w:u w:val="singl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502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</w:rPr>
            </w:pP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-6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6"/>
                <w:kern w:val="0"/>
                <w:sz w:val="24"/>
                <w:szCs w:val="24"/>
              </w:rPr>
              <w:t>数字经济</w:t>
            </w:r>
            <w:r>
              <w:rPr>
                <w:rFonts w:hint="eastAsia" w:ascii="仿宋_GB2312" w:hAnsi="仿宋_GB2312" w:eastAsia="仿宋_GB2312" w:cs="仿宋_GB2312"/>
                <w:spacing w:val="-6"/>
                <w:kern w:val="0"/>
                <w:sz w:val="24"/>
                <w:szCs w:val="24"/>
                <w:lang w:eastAsia="zh-CN"/>
              </w:rPr>
              <w:t>、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-11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6"/>
                <w:kern w:val="0"/>
                <w:sz w:val="24"/>
                <w:szCs w:val="24"/>
                <w:lang w:eastAsia="zh-CN"/>
              </w:rPr>
              <w:t>电子政务建设</w:t>
            </w:r>
          </w:p>
        </w:tc>
        <w:tc>
          <w:tcPr>
            <w:tcW w:w="2887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通信信息类，计算机软件技术类，计算机信息管理类，计算机网络技术类</w:t>
            </w:r>
          </w:p>
        </w:tc>
        <w:tc>
          <w:tcPr>
            <w:tcW w:w="753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2" w:type="pct"/>
            <w:vMerge w:val="restar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</w:rPr>
              <w:t>现代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</w:rPr>
              <w:t>服务业</w:t>
            </w: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物流管理</w:t>
            </w:r>
          </w:p>
        </w:tc>
        <w:tc>
          <w:tcPr>
            <w:tcW w:w="2887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</w:rPr>
              <w:t>物流管理、现代物流管理、物流、物流信息、物流信息管理专业、国际物流、现代物流管理、电子商务物流、物流工程与管理</w:t>
            </w:r>
          </w:p>
        </w:tc>
        <w:tc>
          <w:tcPr>
            <w:tcW w:w="753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2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</w:rPr>
            </w:pP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物业管理</w:t>
            </w:r>
          </w:p>
        </w:tc>
        <w:tc>
          <w:tcPr>
            <w:tcW w:w="2887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物业管理、物业设施管理、现代物业管理</w:t>
            </w:r>
          </w:p>
        </w:tc>
        <w:tc>
          <w:tcPr>
            <w:tcW w:w="753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2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</w:rPr>
            </w:pP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养老托育服务</w:t>
            </w:r>
          </w:p>
        </w:tc>
        <w:tc>
          <w:tcPr>
            <w:tcW w:w="2887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老年服务与管理、老年医学、社会学、社会工作、中医学、中医康复学、康复物理治疗、康复作业治疗、健康服务与管理、康复治疗学、运动康复、听力与言语康复学、心理学、食品卫生与营养学，学前教育、学前教育学、早期教育、幼儿教育</w:t>
            </w:r>
          </w:p>
        </w:tc>
        <w:tc>
          <w:tcPr>
            <w:tcW w:w="753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2" w:type="pct"/>
            <w:vMerge w:val="restar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szCs w:val="24"/>
                <w:lang w:eastAsia="zh-CN"/>
              </w:rPr>
              <w:t>其他重点产业</w:t>
            </w: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现代农业</w:t>
            </w:r>
          </w:p>
        </w:tc>
        <w:tc>
          <w:tcPr>
            <w:tcW w:w="2887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植物生产类，食品科学与工程类，农业经济管理类，动物医学类，动物生产类，生物科学类，环境生态类</w:t>
            </w:r>
          </w:p>
        </w:tc>
        <w:tc>
          <w:tcPr>
            <w:tcW w:w="753" w:type="pct"/>
            <w:vMerge w:val="restar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u w:val="singl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502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</w:rPr>
            </w:pP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冶金工程</w:t>
            </w:r>
          </w:p>
        </w:tc>
        <w:tc>
          <w:tcPr>
            <w:tcW w:w="2887" w:type="pct"/>
            <w:vMerge w:val="restar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机械类，电气自动化类，材料类，能源动力类，化工与制药类</w:t>
            </w:r>
          </w:p>
        </w:tc>
        <w:tc>
          <w:tcPr>
            <w:tcW w:w="753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u w:val="singl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502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</w:rPr>
            </w:pP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kern w:val="0"/>
                <w:sz w:val="24"/>
                <w:szCs w:val="24"/>
              </w:rPr>
              <w:t>新能源开发、生产</w:t>
            </w:r>
          </w:p>
        </w:tc>
        <w:tc>
          <w:tcPr>
            <w:tcW w:w="2887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53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u w:val="singl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502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</w:rPr>
            </w:pP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工业自动化</w:t>
            </w:r>
          </w:p>
        </w:tc>
        <w:tc>
          <w:tcPr>
            <w:tcW w:w="2887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53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u w:val="singl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502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</w:rPr>
            </w:pPr>
          </w:p>
        </w:tc>
        <w:tc>
          <w:tcPr>
            <w:tcW w:w="856" w:type="pct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能源动力</w:t>
            </w:r>
          </w:p>
        </w:tc>
        <w:tc>
          <w:tcPr>
            <w:tcW w:w="2887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53" w:type="pct"/>
            <w:vMerge w:val="continu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u w:val="singl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both"/>
        <w:textAlignment w:val="auto"/>
        <w:rPr>
          <w:rFonts w:hint="eastAsia" w:ascii="仿宋_GB2312" w:hAnsi="仿宋_GB2312" w:eastAsia="仿宋_GB2312" w:cs="仿宋_GB2312"/>
          <w:sz w:val="24"/>
          <w:szCs w:val="20"/>
        </w:rPr>
      </w:pPr>
      <w:r>
        <w:rPr>
          <w:rFonts w:hint="eastAsia" w:ascii="仿宋_GB2312" w:hAnsi="仿宋_GB2312" w:eastAsia="仿宋_GB2312" w:cs="仿宋_GB2312"/>
          <w:sz w:val="24"/>
          <w:szCs w:val="20"/>
        </w:rPr>
        <w:t>备注：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both"/>
        <w:textAlignment w:val="auto"/>
        <w:rPr>
          <w:rFonts w:hint="eastAsia" w:ascii="仿宋_GB2312" w:hAnsi="仿宋_GB2312" w:eastAsia="仿宋_GB2312" w:cs="仿宋_GB2312"/>
          <w:sz w:val="24"/>
          <w:szCs w:val="20"/>
        </w:rPr>
      </w:pPr>
      <w:r>
        <w:rPr>
          <w:rFonts w:hint="eastAsia" w:asciiTheme="minorEastAsia" w:hAnsiTheme="minorEastAsia" w:eastAsiaTheme="minorEastAsia" w:cstheme="minorEastAsia"/>
          <w:sz w:val="24"/>
          <w:szCs w:val="20"/>
        </w:rPr>
        <w:t>1</w:t>
      </w:r>
      <w:r>
        <w:rPr>
          <w:rFonts w:hint="eastAsia" w:ascii="仿宋_GB2312" w:hAnsi="仿宋_GB2312" w:eastAsia="仿宋_GB2312" w:cs="仿宋_GB2312"/>
          <w:sz w:val="24"/>
          <w:szCs w:val="20"/>
        </w:rPr>
        <w:t>.表格中某产业或行业、某主要涉及领域所对应的专业要求和其他条件是指该产业或行业、该主要涉及领域紧缺急需人才所需要的专业要求和其他条件，对应的专业要求所列专业及类别之外的专业不属于该产业或行业、该主要涉及领域的紧缺急需专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both"/>
        <w:textAlignment w:val="auto"/>
        <w:rPr>
          <w:rFonts w:hint="eastAsia" w:ascii="仿宋_GB2312" w:hAnsi="仿宋_GB2312" w:eastAsia="仿宋_GB2312" w:cs="仿宋_GB2312"/>
          <w:sz w:val="24"/>
          <w:szCs w:val="20"/>
        </w:rPr>
        <w:sectPr>
          <w:pgSz w:w="16838" w:h="11906" w:orient="landscape"/>
          <w:pgMar w:top="1531" w:right="2098" w:bottom="1531" w:left="1985" w:header="851" w:footer="1588" w:gutter="0"/>
          <w:pgNumType w:fmt="numberInDash"/>
          <w:cols w:space="425" w:num="1"/>
          <w:docGrid w:type="linesAndChars" w:linePitch="579" w:charSpace="-849"/>
        </w:sectPr>
      </w:pPr>
      <w:r>
        <w:rPr>
          <w:rFonts w:hint="eastAsia" w:asciiTheme="minorEastAsia" w:hAnsiTheme="minorEastAsia" w:eastAsiaTheme="minorEastAsia" w:cstheme="minorEastAsia"/>
          <w:sz w:val="24"/>
          <w:szCs w:val="20"/>
        </w:rPr>
        <w:t>2</w:t>
      </w:r>
      <w:r>
        <w:rPr>
          <w:rFonts w:hint="eastAsia" w:ascii="仿宋_GB2312" w:hAnsi="仿宋_GB2312" w:eastAsia="仿宋_GB2312" w:cs="仿宋_GB2312"/>
          <w:sz w:val="24"/>
          <w:szCs w:val="20"/>
        </w:rPr>
        <w:t>.表格中专业要求所列专业及类别名称以福建省发布的年度《福建省机关事业单位招考专业指导目录》为准，专业要求所列类别的包含该类别所属的全部专业。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both"/>
        <w:textAlignment w:val="auto"/>
        <w:rPr>
          <w:rFonts w:hint="eastAsia" w:ascii="仿宋_GB2312" w:hAnsi="仿宋_GB2312" w:eastAsia="仿宋_GB2312" w:cs="仿宋_GB2312"/>
          <w:sz w:val="24"/>
          <w:szCs w:val="2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both"/>
        <w:textAlignment w:val="auto"/>
        <w:rPr>
          <w:rFonts w:hint="eastAsia" w:ascii="仿宋_GB2312" w:hAnsi="仿宋_GB2312" w:eastAsia="仿宋_GB2312" w:cs="仿宋_GB2312"/>
          <w:sz w:val="24"/>
          <w:szCs w:val="2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both"/>
        <w:textAlignment w:val="auto"/>
        <w:rPr>
          <w:rFonts w:hint="eastAsia" w:ascii="仿宋_GB2312" w:hAnsi="仿宋_GB2312" w:eastAsia="仿宋_GB2312" w:cs="仿宋_GB2312"/>
          <w:sz w:val="24"/>
          <w:szCs w:val="2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both"/>
        <w:textAlignment w:val="auto"/>
        <w:rPr>
          <w:rFonts w:hint="eastAsia" w:ascii="仿宋_GB2312" w:hAnsi="仿宋_GB2312" w:eastAsia="仿宋_GB2312" w:cs="仿宋_GB2312"/>
          <w:sz w:val="24"/>
          <w:szCs w:val="2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both"/>
        <w:textAlignment w:val="auto"/>
        <w:rPr>
          <w:rFonts w:hint="eastAsia" w:ascii="仿宋_GB2312" w:hAnsi="仿宋_GB2312" w:eastAsia="仿宋_GB2312" w:cs="仿宋_GB2312"/>
          <w:sz w:val="24"/>
          <w:szCs w:val="2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both"/>
        <w:textAlignment w:val="auto"/>
        <w:rPr>
          <w:rFonts w:hint="eastAsia" w:ascii="仿宋_GB2312" w:hAnsi="仿宋_GB2312" w:eastAsia="仿宋_GB2312" w:cs="仿宋_GB2312"/>
          <w:sz w:val="24"/>
          <w:szCs w:val="2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both"/>
        <w:textAlignment w:val="auto"/>
        <w:rPr>
          <w:rFonts w:hint="eastAsia" w:ascii="仿宋_GB2312" w:hAnsi="仿宋_GB2312" w:eastAsia="仿宋_GB2312" w:cs="仿宋_GB2312"/>
          <w:sz w:val="24"/>
          <w:szCs w:val="2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both"/>
        <w:textAlignment w:val="auto"/>
        <w:rPr>
          <w:rFonts w:hint="eastAsia" w:ascii="仿宋_GB2312" w:hAnsi="仿宋_GB2312" w:eastAsia="仿宋_GB2312" w:cs="仿宋_GB2312"/>
          <w:sz w:val="24"/>
          <w:szCs w:val="2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both"/>
        <w:textAlignment w:val="auto"/>
        <w:rPr>
          <w:rFonts w:hint="eastAsia" w:ascii="仿宋_GB2312" w:hAnsi="仿宋_GB2312" w:eastAsia="仿宋_GB2312" w:cs="仿宋_GB2312"/>
          <w:sz w:val="24"/>
          <w:szCs w:val="2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both"/>
        <w:textAlignment w:val="auto"/>
        <w:rPr>
          <w:rFonts w:hint="eastAsia" w:ascii="仿宋_GB2312" w:hAnsi="仿宋_GB2312" w:eastAsia="仿宋_GB2312" w:cs="仿宋_GB2312"/>
          <w:sz w:val="24"/>
          <w:szCs w:val="2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both"/>
        <w:textAlignment w:val="auto"/>
        <w:rPr>
          <w:rFonts w:hint="eastAsia" w:ascii="仿宋_GB2312" w:hAnsi="仿宋_GB2312" w:eastAsia="仿宋_GB2312" w:cs="仿宋_GB2312"/>
          <w:sz w:val="24"/>
          <w:szCs w:val="2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both"/>
        <w:textAlignment w:val="auto"/>
        <w:rPr>
          <w:rFonts w:hint="eastAsia" w:ascii="仿宋_GB2312" w:hAnsi="仿宋_GB2312" w:eastAsia="仿宋_GB2312" w:cs="仿宋_GB2312"/>
          <w:sz w:val="24"/>
          <w:szCs w:val="2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both"/>
        <w:textAlignment w:val="auto"/>
        <w:rPr>
          <w:rFonts w:hint="eastAsia" w:ascii="仿宋_GB2312" w:hAnsi="仿宋_GB2312" w:eastAsia="仿宋_GB2312" w:cs="仿宋_GB2312"/>
          <w:sz w:val="24"/>
          <w:szCs w:val="2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both"/>
        <w:textAlignment w:val="auto"/>
        <w:rPr>
          <w:rFonts w:hint="eastAsia" w:ascii="仿宋_GB2312" w:hAnsi="仿宋_GB2312" w:eastAsia="仿宋_GB2312" w:cs="仿宋_GB2312"/>
          <w:sz w:val="24"/>
          <w:szCs w:val="2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both"/>
        <w:textAlignment w:val="auto"/>
        <w:rPr>
          <w:rFonts w:hint="eastAsia" w:ascii="仿宋_GB2312" w:hAnsi="仿宋_GB2312" w:eastAsia="仿宋_GB2312" w:cs="仿宋_GB2312"/>
          <w:sz w:val="24"/>
          <w:szCs w:val="2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both"/>
        <w:textAlignment w:val="auto"/>
        <w:rPr>
          <w:rFonts w:hint="eastAsia" w:ascii="仿宋_GB2312" w:hAnsi="仿宋_GB2312" w:eastAsia="仿宋_GB2312" w:cs="仿宋_GB2312"/>
          <w:sz w:val="24"/>
          <w:szCs w:val="2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both"/>
        <w:textAlignment w:val="auto"/>
        <w:rPr>
          <w:rFonts w:hint="eastAsia" w:ascii="仿宋_GB2312" w:hAnsi="仿宋_GB2312" w:eastAsia="仿宋_GB2312" w:cs="仿宋_GB2312"/>
          <w:sz w:val="24"/>
          <w:szCs w:val="2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both"/>
        <w:textAlignment w:val="auto"/>
        <w:rPr>
          <w:rFonts w:hint="eastAsia" w:ascii="仿宋_GB2312" w:hAnsi="仿宋_GB2312" w:eastAsia="仿宋_GB2312" w:cs="仿宋_GB2312"/>
          <w:sz w:val="24"/>
          <w:szCs w:val="2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both"/>
        <w:textAlignment w:val="auto"/>
        <w:rPr>
          <w:rFonts w:hint="eastAsia" w:ascii="仿宋_GB2312" w:hAnsi="仿宋_GB2312" w:eastAsia="仿宋_GB2312" w:cs="仿宋_GB2312"/>
          <w:sz w:val="24"/>
          <w:szCs w:val="2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both"/>
        <w:textAlignment w:val="auto"/>
        <w:rPr>
          <w:rFonts w:hint="eastAsia" w:ascii="仿宋_GB2312" w:hAnsi="仿宋_GB2312" w:eastAsia="仿宋_GB2312" w:cs="仿宋_GB2312"/>
          <w:sz w:val="24"/>
          <w:szCs w:val="2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both"/>
        <w:textAlignment w:val="auto"/>
        <w:rPr>
          <w:rFonts w:hint="eastAsia" w:ascii="仿宋_GB2312" w:hAnsi="仿宋_GB2312" w:eastAsia="仿宋_GB2312" w:cs="仿宋_GB2312"/>
          <w:sz w:val="24"/>
          <w:szCs w:val="2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jc w:val="both"/>
        <w:textAlignment w:val="auto"/>
        <w:rPr>
          <w:rFonts w:hint="eastAsia" w:ascii="仿宋_GB2312" w:hAnsi="仿宋_GB2312" w:eastAsia="仿宋_GB2312" w:cs="仿宋_GB2312"/>
          <w:sz w:val="24"/>
          <w:szCs w:val="20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0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414363EA"/>
    <w:rsid w:val="4143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_GB2312" w:asciiTheme="minorHAnsi" w:hAnsiTheme="minorHAnsi" w:cstheme="minorBidi"/>
      <w:kern w:val="2"/>
      <w:sz w:val="32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2023-11-17T09:27:00Z</dcterms:created>
  <dc:creator>WPS_1644971829</dc:creator>
  <cp:lastModifiedBy>WPS_1644971829</cp:lastModifiedBy>
  <dcterms:modified xsi:type="dcterms:W3CDTF">2023-11-17T09:27:10Z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9858C1E7606F4599B17EDE327E80A945_11</vt:lpwstr>
  </property>
</Properties>
</file>