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40" w:lineRule="exact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：</w:t>
      </w:r>
    </w:p>
    <w:p>
      <w:pPr>
        <w:widowControl/>
        <w:spacing w:line="540" w:lineRule="exact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</w:p>
    <w:p>
      <w:pPr>
        <w:widowControl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202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年三明市公安局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eastAsia="zh-CN"/>
        </w:rPr>
        <w:t>所属事业单位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公开招聘</w:t>
      </w:r>
    </w:p>
    <w:p>
      <w:pPr>
        <w:widowControl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工作人员拟聘用人选名单</w:t>
      </w:r>
    </w:p>
    <w:tbl>
      <w:tblPr>
        <w:tblStyle w:val="2"/>
        <w:tblpPr w:leftFromText="180" w:rightFromText="180" w:vertAnchor="text" w:horzAnchor="page" w:tblpXSpec="center" w:tblpY="189"/>
        <w:tblOverlap w:val="never"/>
        <w:tblW w:w="98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080"/>
        <w:gridCol w:w="855"/>
        <w:gridCol w:w="900"/>
        <w:gridCol w:w="644"/>
        <w:gridCol w:w="751"/>
        <w:gridCol w:w="780"/>
        <w:gridCol w:w="870"/>
        <w:gridCol w:w="993"/>
        <w:gridCol w:w="750"/>
        <w:gridCol w:w="7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报考单位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性别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</w:t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总成绩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</w:t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</w:t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三明市公安局文职人员中心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管理人员260101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蒋娟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大专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80.6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134.6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spacing w:line="540" w:lineRule="exact"/>
        <w:rPr>
          <w:sz w:val="30"/>
          <w:szCs w:val="30"/>
        </w:rPr>
      </w:pPr>
    </w:p>
    <w:p/>
    <w:sectPr>
      <w:pgSz w:w="11906" w:h="16838"/>
      <w:pgMar w:top="1984" w:right="1417" w:bottom="2098" w:left="141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B5655"/>
    <w:rsid w:val="0EAB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2022-02-10T01:11:00Z</dcterms:created>
  <dc:creator>Administrator</dc:creator>
  <cp:lastModifiedBy>Administrator</cp:lastModifiedBy>
  <dcterms:modified xsi:type="dcterms:W3CDTF">2022-02-10T01:11:35Z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873FEBC0A76F4A5BBFBECB9BA89B002A</vt:lpwstr>
  </property>
</Properties>
</file>