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2ADA1"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pPr>
    </w:p>
    <w:p w14:paraId="021BD2CF"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pPr>
    </w:p>
    <w:p w14:paraId="0072F019"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pPr>
    </w:p>
    <w:p w14:paraId="54719898"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pPr>
    </w:p>
    <w:p w14:paraId="24F7E1D2" w14:textId="34F2D15C" w:rsidR="008C5D8D" w:rsidRDefault="008C5D8D">
      <w:pPr>
        <w:widowControl/>
        <w:spacing w:line="360" w:lineRule="auto"/>
        <w:jc w:val="center"/>
        <w:rPr>
          <w:rFonts w:ascii="Times New Roman" w:eastAsia="黑体" w:hAnsi="Times New Roman" w:cs="Times New Roman"/>
          <w:b/>
          <w:bCs/>
          <w:color w:val="000000"/>
          <w:kern w:val="0"/>
          <w:sz w:val="44"/>
          <w:szCs w:val="44"/>
          <w:lang w:bidi="ar"/>
        </w:rPr>
      </w:pPr>
    </w:p>
    <w:p w14:paraId="62567D7D" w14:textId="77777777" w:rsidR="00C2683F" w:rsidRPr="00C2683F" w:rsidRDefault="00C2683F" w:rsidP="00C2683F">
      <w:pPr>
        <w:pStyle w:val="2"/>
        <w:ind w:firstLine="480"/>
        <w:rPr>
          <w:rFonts w:hint="eastAsia"/>
          <w:lang w:bidi="ar"/>
        </w:rPr>
      </w:pPr>
    </w:p>
    <w:p w14:paraId="68DE967A" w14:textId="363BBFCE" w:rsidR="008C5D8D" w:rsidRDefault="00C2683F" w:rsidP="00C2683F">
      <w:pPr>
        <w:widowControl/>
        <w:spacing w:line="360" w:lineRule="auto"/>
        <w:jc w:val="center"/>
        <w:rPr>
          <w:rFonts w:ascii="仿宋" w:eastAsia="仿宋" w:hAnsi="仿宋" w:cs="仿宋"/>
          <w:color w:val="000000"/>
          <w:kern w:val="0"/>
          <w:sz w:val="36"/>
          <w:szCs w:val="36"/>
          <w:lang w:bidi="ar"/>
        </w:rPr>
      </w:pPr>
      <w:r w:rsidRPr="005A4CF5">
        <w:rPr>
          <w:rFonts w:ascii="微软雅黑" w:eastAsia="微软雅黑" w:hAnsi="微软雅黑" w:cs="宋体" w:hint="eastAsia"/>
          <w:b/>
          <w:bCs/>
          <w:color w:val="363535"/>
          <w:kern w:val="0"/>
          <w:sz w:val="39"/>
          <w:szCs w:val="39"/>
        </w:rPr>
        <w:t>三明市荆东片区前洋地块土地征收成片开发方案</w:t>
      </w:r>
    </w:p>
    <w:p w14:paraId="3E3FAFBF" w14:textId="77777777" w:rsidR="008C5D8D" w:rsidRDefault="008C5D8D">
      <w:pPr>
        <w:widowControl/>
        <w:spacing w:line="360" w:lineRule="auto"/>
        <w:jc w:val="center"/>
        <w:rPr>
          <w:rFonts w:ascii="仿宋" w:eastAsia="仿宋" w:hAnsi="仿宋" w:cs="仿宋"/>
          <w:color w:val="000000"/>
          <w:kern w:val="0"/>
          <w:sz w:val="36"/>
          <w:szCs w:val="36"/>
          <w:lang w:bidi="ar"/>
        </w:rPr>
      </w:pPr>
    </w:p>
    <w:p w14:paraId="2C45FBAB" w14:textId="0D99C40A" w:rsidR="008C5D8D" w:rsidRDefault="008C5D8D">
      <w:pPr>
        <w:widowControl/>
        <w:spacing w:line="360" w:lineRule="auto"/>
        <w:jc w:val="center"/>
        <w:rPr>
          <w:rFonts w:ascii="Times New Roman" w:eastAsia="黑体" w:hAnsi="Times New Roman" w:cs="Times New Roman"/>
          <w:b/>
          <w:bCs/>
          <w:color w:val="000000"/>
          <w:kern w:val="0"/>
          <w:sz w:val="44"/>
          <w:szCs w:val="44"/>
          <w:lang w:bidi="ar"/>
        </w:rPr>
      </w:pPr>
    </w:p>
    <w:p w14:paraId="13D49B54"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pPr>
    </w:p>
    <w:p w14:paraId="5E578E93"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pPr>
    </w:p>
    <w:p w14:paraId="60058BEC"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pPr>
    </w:p>
    <w:p w14:paraId="4FD5B380" w14:textId="77777777" w:rsidR="008C5D8D" w:rsidRDefault="008C5D8D">
      <w:pPr>
        <w:widowControl/>
        <w:spacing w:line="360" w:lineRule="auto"/>
        <w:jc w:val="center"/>
        <w:rPr>
          <w:rFonts w:ascii="Times New Roman" w:eastAsia="仿宋" w:hAnsi="Times New Roman" w:cs="Times New Roman"/>
          <w:b/>
          <w:bCs/>
          <w:color w:val="000000"/>
          <w:kern w:val="0"/>
          <w:sz w:val="36"/>
          <w:szCs w:val="36"/>
          <w:lang w:bidi="ar"/>
        </w:rPr>
      </w:pPr>
    </w:p>
    <w:p w14:paraId="54541C60" w14:textId="77777777" w:rsidR="008C5D8D" w:rsidRDefault="008C5D8D">
      <w:pPr>
        <w:widowControl/>
        <w:spacing w:line="360" w:lineRule="auto"/>
        <w:jc w:val="center"/>
        <w:rPr>
          <w:rFonts w:ascii="Times New Roman" w:eastAsia="仿宋" w:hAnsi="Times New Roman" w:cs="Times New Roman"/>
          <w:b/>
          <w:bCs/>
          <w:color w:val="000000"/>
          <w:kern w:val="0"/>
          <w:sz w:val="36"/>
          <w:szCs w:val="36"/>
          <w:lang w:bidi="ar"/>
        </w:rPr>
      </w:pPr>
    </w:p>
    <w:p w14:paraId="39D177C6" w14:textId="77777777" w:rsidR="008C5D8D" w:rsidRDefault="008C5D8D">
      <w:pPr>
        <w:widowControl/>
        <w:spacing w:line="360" w:lineRule="auto"/>
        <w:jc w:val="center"/>
        <w:rPr>
          <w:rFonts w:ascii="Times New Roman" w:eastAsia="仿宋" w:hAnsi="Times New Roman" w:cs="Times New Roman"/>
          <w:b/>
          <w:bCs/>
          <w:color w:val="000000"/>
          <w:kern w:val="0"/>
          <w:sz w:val="36"/>
          <w:szCs w:val="36"/>
          <w:lang w:bidi="ar"/>
        </w:rPr>
      </w:pPr>
    </w:p>
    <w:p w14:paraId="33ECCC29" w14:textId="77777777" w:rsidR="008C5D8D" w:rsidRDefault="008C5D8D">
      <w:pPr>
        <w:widowControl/>
        <w:spacing w:line="360" w:lineRule="auto"/>
        <w:jc w:val="center"/>
        <w:rPr>
          <w:rFonts w:ascii="Times New Roman" w:eastAsia="仿宋" w:hAnsi="Times New Roman" w:cs="Times New Roman"/>
          <w:b/>
          <w:bCs/>
          <w:color w:val="000000"/>
          <w:kern w:val="0"/>
          <w:sz w:val="36"/>
          <w:szCs w:val="36"/>
          <w:lang w:bidi="ar"/>
        </w:rPr>
      </w:pPr>
    </w:p>
    <w:p w14:paraId="1E610395" w14:textId="77777777" w:rsidR="008C5D8D" w:rsidRDefault="00E034FC">
      <w:pPr>
        <w:widowControl/>
        <w:jc w:val="center"/>
        <w:rPr>
          <w:rFonts w:ascii="Times New Roman" w:eastAsia="仿宋" w:hAnsi="Times New Roman" w:cs="Times New Roman"/>
        </w:rPr>
      </w:pPr>
      <w:r>
        <w:rPr>
          <w:rFonts w:ascii="Times New Roman" w:eastAsia="仿宋" w:hAnsi="Times New Roman" w:cs="Times New Roman"/>
          <w:color w:val="000000"/>
          <w:kern w:val="0"/>
          <w:sz w:val="31"/>
          <w:szCs w:val="31"/>
          <w:lang w:bidi="ar"/>
        </w:rPr>
        <w:t>三明市人民政府</w:t>
      </w:r>
    </w:p>
    <w:p w14:paraId="0AD337EF" w14:textId="615D9A3C" w:rsidR="008C5D8D" w:rsidRDefault="00E034FC">
      <w:pPr>
        <w:widowControl/>
        <w:jc w:val="center"/>
        <w:rPr>
          <w:rFonts w:ascii="Times New Roman" w:eastAsia="仿宋" w:hAnsi="Times New Roman" w:cs="Times New Roman"/>
          <w:bCs/>
        </w:rPr>
      </w:pPr>
      <w:r>
        <w:rPr>
          <w:rFonts w:ascii="Times New Roman" w:eastAsia="仿宋" w:hAnsi="Times New Roman" w:cs="Times New Roman"/>
          <w:bCs/>
          <w:color w:val="000000"/>
          <w:kern w:val="0"/>
          <w:sz w:val="31"/>
          <w:szCs w:val="31"/>
          <w:lang w:bidi="ar"/>
        </w:rPr>
        <w:t>2021</w:t>
      </w:r>
      <w:r>
        <w:rPr>
          <w:rFonts w:ascii="Times New Roman" w:eastAsia="仿宋" w:hAnsi="Times New Roman" w:cs="Times New Roman"/>
          <w:bCs/>
          <w:color w:val="000000"/>
          <w:kern w:val="0"/>
          <w:sz w:val="31"/>
          <w:szCs w:val="31"/>
          <w:lang w:bidi="ar"/>
        </w:rPr>
        <w:t>年</w:t>
      </w:r>
      <w:r w:rsidR="003A00BD">
        <w:rPr>
          <w:rFonts w:ascii="Times New Roman" w:eastAsia="仿宋" w:hAnsi="Times New Roman" w:cs="Times New Roman"/>
          <w:bCs/>
          <w:color w:val="000000"/>
          <w:kern w:val="0"/>
          <w:sz w:val="31"/>
          <w:szCs w:val="31"/>
          <w:lang w:bidi="ar"/>
        </w:rPr>
        <w:t>2</w:t>
      </w:r>
      <w:r>
        <w:rPr>
          <w:rFonts w:ascii="Times New Roman" w:eastAsia="仿宋" w:hAnsi="Times New Roman" w:cs="Times New Roman"/>
          <w:bCs/>
          <w:color w:val="000000"/>
          <w:kern w:val="0"/>
          <w:sz w:val="31"/>
          <w:szCs w:val="31"/>
          <w:lang w:bidi="ar"/>
        </w:rPr>
        <w:tab/>
      </w:r>
      <w:r>
        <w:rPr>
          <w:rFonts w:ascii="Times New Roman" w:eastAsia="仿宋" w:hAnsi="Times New Roman" w:cs="Times New Roman"/>
          <w:bCs/>
          <w:color w:val="000000"/>
          <w:kern w:val="0"/>
          <w:sz w:val="31"/>
          <w:szCs w:val="31"/>
          <w:lang w:bidi="ar"/>
        </w:rPr>
        <w:t>月</w:t>
      </w:r>
    </w:p>
    <w:p w14:paraId="64158644" w14:textId="77777777" w:rsidR="008C5D8D" w:rsidRDefault="008C5D8D">
      <w:pPr>
        <w:widowControl/>
        <w:spacing w:line="360" w:lineRule="auto"/>
        <w:rPr>
          <w:rFonts w:ascii="Times New Roman" w:eastAsia="仿宋" w:hAnsi="Times New Roman" w:cs="Times New Roman"/>
          <w:b/>
          <w:bCs/>
          <w:color w:val="000000"/>
          <w:kern w:val="0"/>
          <w:sz w:val="36"/>
          <w:szCs w:val="36"/>
          <w:lang w:bidi="ar"/>
        </w:rPr>
        <w:sectPr w:rsidR="008C5D8D">
          <w:pgSz w:w="11906" w:h="16838"/>
          <w:pgMar w:top="1440" w:right="1800" w:bottom="1440" w:left="1800" w:header="851" w:footer="992" w:gutter="0"/>
          <w:cols w:space="425"/>
          <w:docGrid w:type="lines" w:linePitch="312"/>
        </w:sectPr>
      </w:pPr>
    </w:p>
    <w:sdt>
      <w:sdtPr>
        <w:rPr>
          <w:rFonts w:ascii="Times New Roman" w:eastAsia="仿宋" w:hAnsi="Times New Roman" w:cs="Times New Roman"/>
          <w:b/>
          <w:bCs/>
          <w:kern w:val="44"/>
          <w:sz w:val="28"/>
          <w:szCs w:val="28"/>
        </w:rPr>
        <w:id w:val="147461879"/>
        <w:docPartObj>
          <w:docPartGallery w:val="Table of Contents"/>
          <w:docPartUnique/>
        </w:docPartObj>
      </w:sdtPr>
      <w:sdtEndPr>
        <w:rPr>
          <w:rFonts w:eastAsia="黑体"/>
        </w:rPr>
      </w:sdtEndPr>
      <w:sdtContent>
        <w:p w14:paraId="28CCD29E" w14:textId="77777777" w:rsidR="008C5D8D" w:rsidRDefault="00E034FC">
          <w:pPr>
            <w:jc w:val="center"/>
            <w:rPr>
              <w:rFonts w:ascii="Times New Roman" w:eastAsia="仿宋" w:hAnsi="Times New Roman" w:cs="Times New Roman"/>
              <w:b/>
              <w:bCs/>
              <w:sz w:val="28"/>
              <w:szCs w:val="28"/>
            </w:rPr>
          </w:pPr>
          <w:r>
            <w:rPr>
              <w:rFonts w:ascii="Times New Roman" w:eastAsia="仿宋" w:hAnsi="Times New Roman" w:cs="Times New Roman"/>
              <w:b/>
              <w:bCs/>
              <w:sz w:val="28"/>
              <w:szCs w:val="28"/>
            </w:rPr>
            <w:t>目</w:t>
          </w:r>
          <w:r>
            <w:rPr>
              <w:rFonts w:ascii="Times New Roman" w:eastAsia="仿宋" w:hAnsi="Times New Roman" w:cs="Times New Roman"/>
              <w:b/>
              <w:bCs/>
              <w:sz w:val="28"/>
              <w:szCs w:val="28"/>
            </w:rPr>
            <w:t xml:space="preserve">    </w:t>
          </w:r>
          <w:r>
            <w:rPr>
              <w:rFonts w:ascii="Times New Roman" w:eastAsia="仿宋" w:hAnsi="Times New Roman" w:cs="Times New Roman"/>
              <w:b/>
              <w:bCs/>
              <w:sz w:val="28"/>
              <w:szCs w:val="28"/>
            </w:rPr>
            <w:t>录</w:t>
          </w:r>
        </w:p>
        <w:p w14:paraId="0846E645" w14:textId="1E3BEE55" w:rsidR="003A00BD" w:rsidRPr="003A00BD" w:rsidRDefault="00E034FC">
          <w:pPr>
            <w:pStyle w:val="TOC1"/>
            <w:tabs>
              <w:tab w:val="right" w:leader="dot" w:pos="8296"/>
            </w:tabs>
            <w:rPr>
              <w:noProof/>
              <w:sz w:val="28"/>
              <w:szCs w:val="28"/>
            </w:rPr>
          </w:pPr>
          <w:r>
            <w:rPr>
              <w:rFonts w:ascii="Times New Roman" w:eastAsia="仿宋" w:hAnsi="Times New Roman" w:cs="Times New Roman"/>
              <w:bCs/>
              <w:sz w:val="28"/>
              <w:szCs w:val="28"/>
            </w:rPr>
            <w:fldChar w:fldCharType="begin"/>
          </w:r>
          <w:r>
            <w:rPr>
              <w:rFonts w:ascii="Times New Roman" w:eastAsia="仿宋" w:hAnsi="Times New Roman" w:cs="Times New Roman"/>
              <w:bCs/>
              <w:sz w:val="28"/>
              <w:szCs w:val="28"/>
            </w:rPr>
            <w:instrText xml:space="preserve">TOC \o "1-2" \h \u </w:instrText>
          </w:r>
          <w:r>
            <w:rPr>
              <w:rFonts w:ascii="Times New Roman" w:eastAsia="仿宋" w:hAnsi="Times New Roman" w:cs="Times New Roman"/>
              <w:bCs/>
              <w:sz w:val="28"/>
              <w:szCs w:val="28"/>
            </w:rPr>
            <w:fldChar w:fldCharType="separate"/>
          </w:r>
          <w:hyperlink w:anchor="_Toc74760098" w:history="1">
            <w:r w:rsidR="003A00BD" w:rsidRPr="003A00BD">
              <w:rPr>
                <w:rStyle w:val="af0"/>
                <w:rFonts w:ascii="Times New Roman" w:eastAsia="黑体" w:hAnsi="Times New Roman" w:cs="Times New Roman"/>
                <w:bCs/>
                <w:noProof/>
                <w:sz w:val="28"/>
                <w:szCs w:val="28"/>
              </w:rPr>
              <w:t>一、概述</w:t>
            </w:r>
            <w:r w:rsidR="003A00BD" w:rsidRPr="003A00BD">
              <w:rPr>
                <w:noProof/>
                <w:sz w:val="28"/>
                <w:szCs w:val="28"/>
              </w:rPr>
              <w:tab/>
            </w:r>
            <w:r w:rsidR="003A00BD" w:rsidRPr="003A00BD">
              <w:rPr>
                <w:noProof/>
                <w:sz w:val="28"/>
                <w:szCs w:val="28"/>
              </w:rPr>
              <w:fldChar w:fldCharType="begin"/>
            </w:r>
            <w:r w:rsidR="003A00BD" w:rsidRPr="003A00BD">
              <w:rPr>
                <w:noProof/>
                <w:sz w:val="28"/>
                <w:szCs w:val="28"/>
              </w:rPr>
              <w:instrText xml:space="preserve"> PAGEREF _Toc74760098 \h </w:instrText>
            </w:r>
            <w:r w:rsidR="003A00BD" w:rsidRPr="003A00BD">
              <w:rPr>
                <w:noProof/>
                <w:sz w:val="28"/>
                <w:szCs w:val="28"/>
              </w:rPr>
            </w:r>
            <w:r w:rsidR="003A00BD" w:rsidRPr="003A00BD">
              <w:rPr>
                <w:noProof/>
                <w:sz w:val="28"/>
                <w:szCs w:val="28"/>
              </w:rPr>
              <w:fldChar w:fldCharType="separate"/>
            </w:r>
            <w:r w:rsidR="003A00BD" w:rsidRPr="003A00BD">
              <w:rPr>
                <w:noProof/>
                <w:sz w:val="28"/>
                <w:szCs w:val="28"/>
              </w:rPr>
              <w:t>1</w:t>
            </w:r>
            <w:r w:rsidR="003A00BD" w:rsidRPr="003A00BD">
              <w:rPr>
                <w:noProof/>
                <w:sz w:val="28"/>
                <w:szCs w:val="28"/>
              </w:rPr>
              <w:fldChar w:fldCharType="end"/>
            </w:r>
          </w:hyperlink>
        </w:p>
        <w:p w14:paraId="22FC9925" w14:textId="7A445ADA" w:rsidR="003A00BD" w:rsidRPr="003A00BD" w:rsidRDefault="003A00BD">
          <w:pPr>
            <w:pStyle w:val="TOC2"/>
            <w:tabs>
              <w:tab w:val="right" w:leader="dot" w:pos="8296"/>
            </w:tabs>
            <w:rPr>
              <w:noProof/>
              <w:sz w:val="28"/>
              <w:szCs w:val="28"/>
            </w:rPr>
          </w:pPr>
          <w:hyperlink w:anchor="_Toc74760099" w:history="1">
            <w:r w:rsidRPr="003A00BD">
              <w:rPr>
                <w:rStyle w:val="af0"/>
                <w:rFonts w:ascii="Times New Roman" w:hAnsi="Times New Roman" w:cs="Times New Roman"/>
                <w:bCs/>
                <w:noProof/>
                <w:sz w:val="28"/>
                <w:szCs w:val="28"/>
              </w:rPr>
              <w:t>（一）编制背景</w:t>
            </w:r>
            <w:r w:rsidRPr="003A00BD">
              <w:rPr>
                <w:noProof/>
                <w:sz w:val="28"/>
                <w:szCs w:val="28"/>
              </w:rPr>
              <w:tab/>
            </w:r>
            <w:r w:rsidRPr="003A00BD">
              <w:rPr>
                <w:noProof/>
                <w:sz w:val="28"/>
                <w:szCs w:val="28"/>
              </w:rPr>
              <w:fldChar w:fldCharType="begin"/>
            </w:r>
            <w:r w:rsidRPr="003A00BD">
              <w:rPr>
                <w:noProof/>
                <w:sz w:val="28"/>
                <w:szCs w:val="28"/>
              </w:rPr>
              <w:instrText xml:space="preserve"> PAGEREF _Toc74760099 \h </w:instrText>
            </w:r>
            <w:r w:rsidRPr="003A00BD">
              <w:rPr>
                <w:noProof/>
                <w:sz w:val="28"/>
                <w:szCs w:val="28"/>
              </w:rPr>
            </w:r>
            <w:r w:rsidRPr="003A00BD">
              <w:rPr>
                <w:noProof/>
                <w:sz w:val="28"/>
                <w:szCs w:val="28"/>
              </w:rPr>
              <w:fldChar w:fldCharType="separate"/>
            </w:r>
            <w:r w:rsidRPr="003A00BD">
              <w:rPr>
                <w:noProof/>
                <w:sz w:val="28"/>
                <w:szCs w:val="28"/>
              </w:rPr>
              <w:t>1</w:t>
            </w:r>
            <w:r w:rsidRPr="003A00BD">
              <w:rPr>
                <w:noProof/>
                <w:sz w:val="28"/>
                <w:szCs w:val="28"/>
              </w:rPr>
              <w:fldChar w:fldCharType="end"/>
            </w:r>
          </w:hyperlink>
        </w:p>
        <w:p w14:paraId="4F8BDD22" w14:textId="1DA7B128" w:rsidR="003A00BD" w:rsidRPr="003A00BD" w:rsidRDefault="003A00BD">
          <w:pPr>
            <w:pStyle w:val="TOC2"/>
            <w:tabs>
              <w:tab w:val="right" w:leader="dot" w:pos="8296"/>
            </w:tabs>
            <w:rPr>
              <w:noProof/>
              <w:sz w:val="28"/>
              <w:szCs w:val="28"/>
            </w:rPr>
          </w:pPr>
          <w:hyperlink w:anchor="_Toc74760100" w:history="1">
            <w:r w:rsidRPr="003A00BD">
              <w:rPr>
                <w:rStyle w:val="af0"/>
                <w:rFonts w:ascii="Times New Roman" w:hAnsi="Times New Roman" w:cs="Times New Roman"/>
                <w:bCs/>
                <w:noProof/>
                <w:sz w:val="28"/>
                <w:szCs w:val="28"/>
              </w:rPr>
              <w:t>（二）编制原则</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_Toc74760100 \h </w:instrText>
            </w:r>
            <w:r w:rsidRPr="003A00BD">
              <w:rPr>
                <w:noProof/>
                <w:sz w:val="28"/>
                <w:szCs w:val="28"/>
              </w:rPr>
            </w:r>
            <w:r w:rsidRPr="003A00BD">
              <w:rPr>
                <w:noProof/>
                <w:sz w:val="28"/>
                <w:szCs w:val="28"/>
              </w:rPr>
              <w:fldChar w:fldCharType="separate"/>
            </w:r>
            <w:r w:rsidRPr="003A00BD">
              <w:rPr>
                <w:noProof/>
                <w:sz w:val="28"/>
                <w:szCs w:val="28"/>
              </w:rPr>
              <w:t>1</w:t>
            </w:r>
            <w:r w:rsidRPr="003A00BD">
              <w:rPr>
                <w:noProof/>
                <w:sz w:val="28"/>
                <w:szCs w:val="28"/>
              </w:rPr>
              <w:fldChar w:fldCharType="end"/>
            </w:r>
          </w:hyperlink>
        </w:p>
        <w:p w14:paraId="43AF4023" w14:textId="7842F17B" w:rsidR="003A00BD" w:rsidRPr="003A00BD" w:rsidRDefault="003A00BD">
          <w:pPr>
            <w:pStyle w:val="TOC2"/>
            <w:tabs>
              <w:tab w:val="right" w:leader="dot" w:pos="8296"/>
            </w:tabs>
            <w:rPr>
              <w:noProof/>
              <w:sz w:val="28"/>
              <w:szCs w:val="28"/>
            </w:rPr>
          </w:pPr>
          <w:hyperlink w:anchor="_Toc74760101" w:history="1">
            <w:r w:rsidRPr="003A00BD">
              <w:rPr>
                <w:rStyle w:val="af0"/>
                <w:rFonts w:ascii="Times New Roman" w:hAnsi="Times New Roman" w:cs="Times New Roman"/>
                <w:bCs/>
                <w:noProof/>
                <w:sz w:val="28"/>
                <w:szCs w:val="28"/>
              </w:rPr>
              <w:t>（三）编制依据</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_Toc74760101 \h </w:instrText>
            </w:r>
            <w:r w:rsidRPr="003A00BD">
              <w:rPr>
                <w:noProof/>
                <w:sz w:val="28"/>
                <w:szCs w:val="28"/>
              </w:rPr>
            </w:r>
            <w:r w:rsidRPr="003A00BD">
              <w:rPr>
                <w:noProof/>
                <w:sz w:val="28"/>
                <w:szCs w:val="28"/>
              </w:rPr>
              <w:fldChar w:fldCharType="separate"/>
            </w:r>
            <w:r w:rsidRPr="003A00BD">
              <w:rPr>
                <w:noProof/>
                <w:sz w:val="28"/>
                <w:szCs w:val="28"/>
              </w:rPr>
              <w:t>2</w:t>
            </w:r>
            <w:r w:rsidRPr="003A00BD">
              <w:rPr>
                <w:noProof/>
                <w:sz w:val="28"/>
                <w:szCs w:val="28"/>
              </w:rPr>
              <w:fldChar w:fldCharType="end"/>
            </w:r>
          </w:hyperlink>
        </w:p>
        <w:p w14:paraId="353C4FF0" w14:textId="00C1B466" w:rsidR="003A00BD" w:rsidRPr="003A00BD" w:rsidRDefault="003A00BD">
          <w:pPr>
            <w:pStyle w:val="TOC1"/>
            <w:tabs>
              <w:tab w:val="right" w:leader="dot" w:pos="8296"/>
            </w:tabs>
            <w:rPr>
              <w:noProof/>
              <w:sz w:val="28"/>
              <w:szCs w:val="28"/>
            </w:rPr>
          </w:pPr>
          <w:hyperlink w:anchor="_Toc74760102" w:history="1">
            <w:r w:rsidRPr="003A00BD">
              <w:rPr>
                <w:rStyle w:val="af0"/>
                <w:rFonts w:ascii="Times New Roman" w:eastAsia="黑体" w:hAnsi="Times New Roman" w:cs="Times New Roman"/>
                <w:bCs/>
                <w:noProof/>
                <w:kern w:val="44"/>
                <w:sz w:val="28"/>
                <w:szCs w:val="28"/>
              </w:rPr>
              <w:t>二、编制条件</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_Toc74760102 \h </w:instrText>
            </w:r>
            <w:r w:rsidRPr="003A00BD">
              <w:rPr>
                <w:noProof/>
                <w:sz w:val="28"/>
                <w:szCs w:val="28"/>
              </w:rPr>
            </w:r>
            <w:r w:rsidRPr="003A00BD">
              <w:rPr>
                <w:noProof/>
                <w:sz w:val="28"/>
                <w:szCs w:val="28"/>
              </w:rPr>
              <w:fldChar w:fldCharType="separate"/>
            </w:r>
            <w:r w:rsidRPr="003A00BD">
              <w:rPr>
                <w:noProof/>
                <w:sz w:val="28"/>
                <w:szCs w:val="28"/>
              </w:rPr>
              <w:t>4</w:t>
            </w:r>
            <w:r w:rsidRPr="003A00BD">
              <w:rPr>
                <w:noProof/>
                <w:sz w:val="28"/>
                <w:szCs w:val="28"/>
              </w:rPr>
              <w:fldChar w:fldCharType="end"/>
            </w:r>
          </w:hyperlink>
        </w:p>
        <w:p w14:paraId="65D38021" w14:textId="6F02AC5D" w:rsidR="003A00BD" w:rsidRPr="003A00BD" w:rsidRDefault="003A00BD">
          <w:pPr>
            <w:pStyle w:val="TOC2"/>
            <w:tabs>
              <w:tab w:val="right" w:leader="dot" w:pos="8296"/>
            </w:tabs>
            <w:rPr>
              <w:noProof/>
              <w:sz w:val="28"/>
              <w:szCs w:val="28"/>
            </w:rPr>
          </w:pPr>
          <w:hyperlink w:anchor="_Toc74760103" w:history="1">
            <w:r w:rsidRPr="003A00BD">
              <w:rPr>
                <w:rStyle w:val="af0"/>
                <w:rFonts w:ascii="Times New Roman" w:hAnsi="Times New Roman" w:cs="Times New Roman"/>
                <w:bCs/>
                <w:noProof/>
                <w:sz w:val="28"/>
                <w:szCs w:val="28"/>
              </w:rPr>
              <w:t>（一）批而未供土地和闲置土地情况</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_Toc74760103 \h </w:instrText>
            </w:r>
            <w:r w:rsidRPr="003A00BD">
              <w:rPr>
                <w:noProof/>
                <w:sz w:val="28"/>
                <w:szCs w:val="28"/>
              </w:rPr>
            </w:r>
            <w:r w:rsidRPr="003A00BD">
              <w:rPr>
                <w:noProof/>
                <w:sz w:val="28"/>
                <w:szCs w:val="28"/>
              </w:rPr>
              <w:fldChar w:fldCharType="separate"/>
            </w:r>
            <w:r w:rsidRPr="003A00BD">
              <w:rPr>
                <w:noProof/>
                <w:sz w:val="28"/>
                <w:szCs w:val="28"/>
              </w:rPr>
              <w:t>4</w:t>
            </w:r>
            <w:r w:rsidRPr="003A00BD">
              <w:rPr>
                <w:noProof/>
                <w:sz w:val="28"/>
                <w:szCs w:val="28"/>
              </w:rPr>
              <w:fldChar w:fldCharType="end"/>
            </w:r>
          </w:hyperlink>
        </w:p>
        <w:p w14:paraId="7DE758F0" w14:textId="0323C301" w:rsidR="003A00BD" w:rsidRPr="003A00BD" w:rsidRDefault="003A00BD">
          <w:pPr>
            <w:pStyle w:val="TOC2"/>
            <w:tabs>
              <w:tab w:val="right" w:leader="dot" w:pos="8296"/>
            </w:tabs>
            <w:rPr>
              <w:noProof/>
              <w:sz w:val="28"/>
              <w:szCs w:val="28"/>
            </w:rPr>
          </w:pPr>
          <w:hyperlink w:anchor="_Toc74760104" w:history="1">
            <w:r w:rsidRPr="003A00BD">
              <w:rPr>
                <w:rStyle w:val="af0"/>
                <w:rFonts w:ascii="Times New Roman" w:hAnsi="Times New Roman" w:cs="Times New Roman"/>
                <w:bCs/>
                <w:noProof/>
                <w:sz w:val="28"/>
                <w:szCs w:val="28"/>
              </w:rPr>
              <w:t>（二）开发区</w:t>
            </w:r>
            <w:r w:rsidRPr="003A00BD">
              <w:rPr>
                <w:rStyle w:val="af0"/>
                <w:rFonts w:ascii="Times New Roman" w:hAnsi="Times New Roman" w:cs="Times New Roman"/>
                <w:bCs/>
                <w:noProof/>
                <w:sz w:val="28"/>
                <w:szCs w:val="28"/>
              </w:rPr>
              <w:t>/</w:t>
            </w:r>
            <w:r w:rsidRPr="003A00BD">
              <w:rPr>
                <w:rStyle w:val="af0"/>
                <w:rFonts w:ascii="Times New Roman" w:hAnsi="Times New Roman" w:cs="Times New Roman"/>
                <w:bCs/>
                <w:noProof/>
                <w:sz w:val="28"/>
                <w:szCs w:val="28"/>
              </w:rPr>
              <w:t>城市新区土地利用效率情况</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_Toc74760104 \h </w:instrText>
            </w:r>
            <w:r w:rsidRPr="003A00BD">
              <w:rPr>
                <w:noProof/>
                <w:sz w:val="28"/>
                <w:szCs w:val="28"/>
              </w:rPr>
            </w:r>
            <w:r w:rsidRPr="003A00BD">
              <w:rPr>
                <w:noProof/>
                <w:sz w:val="28"/>
                <w:szCs w:val="28"/>
              </w:rPr>
              <w:fldChar w:fldCharType="separate"/>
            </w:r>
            <w:r w:rsidRPr="003A00BD">
              <w:rPr>
                <w:noProof/>
                <w:sz w:val="28"/>
                <w:szCs w:val="28"/>
              </w:rPr>
              <w:t>4</w:t>
            </w:r>
            <w:r w:rsidRPr="003A00BD">
              <w:rPr>
                <w:noProof/>
                <w:sz w:val="28"/>
                <w:szCs w:val="28"/>
              </w:rPr>
              <w:fldChar w:fldCharType="end"/>
            </w:r>
          </w:hyperlink>
        </w:p>
        <w:p w14:paraId="2F4BDF0F" w14:textId="7D2581A6" w:rsidR="003A00BD" w:rsidRPr="003A00BD" w:rsidRDefault="003A00BD">
          <w:pPr>
            <w:pStyle w:val="TOC2"/>
            <w:tabs>
              <w:tab w:val="right" w:leader="dot" w:pos="8296"/>
            </w:tabs>
            <w:rPr>
              <w:noProof/>
              <w:sz w:val="28"/>
              <w:szCs w:val="28"/>
            </w:rPr>
          </w:pPr>
          <w:hyperlink w:anchor="_Toc74760105" w:history="1">
            <w:r w:rsidRPr="003A00BD">
              <w:rPr>
                <w:rStyle w:val="af0"/>
                <w:rFonts w:ascii="Times New Roman" w:hAnsi="Times New Roman" w:cs="Times New Roman"/>
                <w:bCs/>
                <w:noProof/>
                <w:sz w:val="28"/>
                <w:szCs w:val="28"/>
              </w:rPr>
              <w:t>（三）已批准土地征收成片开发方案实施情况</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_Toc74760105 \h </w:instrText>
            </w:r>
            <w:r w:rsidRPr="003A00BD">
              <w:rPr>
                <w:noProof/>
                <w:sz w:val="28"/>
                <w:szCs w:val="28"/>
              </w:rPr>
            </w:r>
            <w:r w:rsidRPr="003A00BD">
              <w:rPr>
                <w:noProof/>
                <w:sz w:val="28"/>
                <w:szCs w:val="28"/>
              </w:rPr>
              <w:fldChar w:fldCharType="separate"/>
            </w:r>
            <w:r w:rsidRPr="003A00BD">
              <w:rPr>
                <w:noProof/>
                <w:sz w:val="28"/>
                <w:szCs w:val="28"/>
              </w:rPr>
              <w:t>4</w:t>
            </w:r>
            <w:r w:rsidRPr="003A00BD">
              <w:rPr>
                <w:noProof/>
                <w:sz w:val="28"/>
                <w:szCs w:val="28"/>
              </w:rPr>
              <w:fldChar w:fldCharType="end"/>
            </w:r>
          </w:hyperlink>
        </w:p>
        <w:p w14:paraId="0CB8FD45" w14:textId="3454351F" w:rsidR="003A00BD" w:rsidRPr="003A00BD" w:rsidRDefault="003A00BD">
          <w:pPr>
            <w:pStyle w:val="TOC1"/>
            <w:tabs>
              <w:tab w:val="right" w:leader="dot" w:pos="8296"/>
            </w:tabs>
            <w:rPr>
              <w:noProof/>
              <w:sz w:val="28"/>
              <w:szCs w:val="28"/>
            </w:rPr>
          </w:pPr>
          <w:hyperlink w:anchor="_Toc74760106" w:history="1">
            <w:r w:rsidRPr="003A00BD">
              <w:rPr>
                <w:rStyle w:val="af0"/>
                <w:rFonts w:ascii="Times New Roman" w:eastAsia="黑体" w:hAnsi="Times New Roman" w:cs="Times New Roman"/>
                <w:bCs/>
                <w:noProof/>
                <w:sz w:val="28"/>
                <w:szCs w:val="28"/>
              </w:rPr>
              <w:t>三、基本情况</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_Toc74760106 \h </w:instrText>
            </w:r>
            <w:r w:rsidRPr="003A00BD">
              <w:rPr>
                <w:noProof/>
                <w:sz w:val="28"/>
                <w:szCs w:val="28"/>
              </w:rPr>
            </w:r>
            <w:r w:rsidRPr="003A00BD">
              <w:rPr>
                <w:noProof/>
                <w:sz w:val="28"/>
                <w:szCs w:val="28"/>
              </w:rPr>
              <w:fldChar w:fldCharType="separate"/>
            </w:r>
            <w:r w:rsidRPr="003A00BD">
              <w:rPr>
                <w:noProof/>
                <w:sz w:val="28"/>
                <w:szCs w:val="28"/>
              </w:rPr>
              <w:t>5</w:t>
            </w:r>
            <w:r w:rsidRPr="003A00BD">
              <w:rPr>
                <w:noProof/>
                <w:sz w:val="28"/>
                <w:szCs w:val="28"/>
              </w:rPr>
              <w:fldChar w:fldCharType="end"/>
            </w:r>
          </w:hyperlink>
        </w:p>
        <w:p w14:paraId="2FD90A19" w14:textId="34B93837" w:rsidR="003A00BD" w:rsidRPr="003A00BD" w:rsidRDefault="003A00BD">
          <w:pPr>
            <w:pStyle w:val="TOC2"/>
            <w:tabs>
              <w:tab w:val="right" w:leader="dot" w:pos="8296"/>
            </w:tabs>
            <w:rPr>
              <w:noProof/>
              <w:sz w:val="28"/>
              <w:szCs w:val="28"/>
            </w:rPr>
          </w:pPr>
          <w:hyperlink w:anchor="_Toc74760107" w:history="1">
            <w:r w:rsidRPr="003A00BD">
              <w:rPr>
                <w:rStyle w:val="af0"/>
                <w:rFonts w:ascii="Times New Roman" w:hAnsi="Times New Roman" w:cs="Times New Roman"/>
                <w:bCs/>
                <w:noProof/>
                <w:sz w:val="28"/>
                <w:szCs w:val="28"/>
              </w:rPr>
              <w:t>（一）区域位置</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_Toc74760107 \h </w:instrText>
            </w:r>
            <w:r w:rsidRPr="003A00BD">
              <w:rPr>
                <w:noProof/>
                <w:sz w:val="28"/>
                <w:szCs w:val="28"/>
              </w:rPr>
            </w:r>
            <w:r w:rsidRPr="003A00BD">
              <w:rPr>
                <w:noProof/>
                <w:sz w:val="28"/>
                <w:szCs w:val="28"/>
              </w:rPr>
              <w:fldChar w:fldCharType="separate"/>
            </w:r>
            <w:r w:rsidRPr="003A00BD">
              <w:rPr>
                <w:noProof/>
                <w:sz w:val="28"/>
                <w:szCs w:val="28"/>
              </w:rPr>
              <w:t>5</w:t>
            </w:r>
            <w:r w:rsidRPr="003A00BD">
              <w:rPr>
                <w:noProof/>
                <w:sz w:val="28"/>
                <w:szCs w:val="28"/>
              </w:rPr>
              <w:fldChar w:fldCharType="end"/>
            </w:r>
          </w:hyperlink>
        </w:p>
        <w:p w14:paraId="3465263E" w14:textId="00613AA1" w:rsidR="003A00BD" w:rsidRPr="003A00BD" w:rsidRDefault="003A00BD">
          <w:pPr>
            <w:pStyle w:val="TOC2"/>
            <w:tabs>
              <w:tab w:val="right" w:leader="dot" w:pos="8296"/>
            </w:tabs>
            <w:rPr>
              <w:noProof/>
              <w:sz w:val="28"/>
              <w:szCs w:val="28"/>
            </w:rPr>
          </w:pPr>
          <w:hyperlink w:anchor="_Toc74760108" w:history="1">
            <w:r w:rsidRPr="003A00BD">
              <w:rPr>
                <w:rStyle w:val="af0"/>
                <w:rFonts w:ascii="Times New Roman" w:hAnsi="Times New Roman" w:cs="Times New Roman"/>
                <w:bCs/>
                <w:noProof/>
                <w:sz w:val="28"/>
                <w:szCs w:val="28"/>
              </w:rPr>
              <w:t>（二）方案范围</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_Toc74760108 \h </w:instrText>
            </w:r>
            <w:r w:rsidRPr="003A00BD">
              <w:rPr>
                <w:noProof/>
                <w:sz w:val="28"/>
                <w:szCs w:val="28"/>
              </w:rPr>
            </w:r>
            <w:r w:rsidRPr="003A00BD">
              <w:rPr>
                <w:noProof/>
                <w:sz w:val="28"/>
                <w:szCs w:val="28"/>
              </w:rPr>
              <w:fldChar w:fldCharType="separate"/>
            </w:r>
            <w:r w:rsidRPr="003A00BD">
              <w:rPr>
                <w:noProof/>
                <w:sz w:val="28"/>
                <w:szCs w:val="28"/>
              </w:rPr>
              <w:t>5</w:t>
            </w:r>
            <w:r w:rsidRPr="003A00BD">
              <w:rPr>
                <w:noProof/>
                <w:sz w:val="28"/>
                <w:szCs w:val="28"/>
              </w:rPr>
              <w:fldChar w:fldCharType="end"/>
            </w:r>
          </w:hyperlink>
        </w:p>
        <w:p w14:paraId="2778E51A" w14:textId="266B1302" w:rsidR="003A00BD" w:rsidRPr="003A00BD" w:rsidRDefault="003A00BD">
          <w:pPr>
            <w:pStyle w:val="TOC2"/>
            <w:tabs>
              <w:tab w:val="right" w:leader="dot" w:pos="8296"/>
            </w:tabs>
            <w:rPr>
              <w:noProof/>
              <w:sz w:val="28"/>
              <w:szCs w:val="28"/>
            </w:rPr>
          </w:pPr>
          <w:hyperlink w:anchor="_Toc74760109" w:history="1">
            <w:r w:rsidRPr="003A00BD">
              <w:rPr>
                <w:rStyle w:val="af0"/>
                <w:rFonts w:ascii="Times New Roman" w:hAnsi="Times New Roman" w:cs="Times New Roman"/>
                <w:bCs/>
                <w:noProof/>
                <w:sz w:val="28"/>
                <w:szCs w:val="28"/>
              </w:rPr>
              <w:t>（三）用地条件</w:t>
            </w:r>
            <w:r w:rsidRPr="003A00BD">
              <w:rPr>
                <w:noProof/>
                <w:sz w:val="28"/>
                <w:szCs w:val="28"/>
              </w:rPr>
              <w:tab/>
            </w:r>
            <w:r w:rsidRPr="003A00BD">
              <w:rPr>
                <w:noProof/>
                <w:sz w:val="28"/>
                <w:szCs w:val="28"/>
              </w:rPr>
              <w:fldChar w:fldCharType="begin"/>
            </w:r>
            <w:r w:rsidRPr="003A00BD">
              <w:rPr>
                <w:noProof/>
                <w:sz w:val="28"/>
                <w:szCs w:val="28"/>
              </w:rPr>
              <w:instrText xml:space="preserve"> PAGEREF _Toc74760109 \h </w:instrText>
            </w:r>
            <w:r w:rsidRPr="003A00BD">
              <w:rPr>
                <w:noProof/>
                <w:sz w:val="28"/>
                <w:szCs w:val="28"/>
              </w:rPr>
            </w:r>
            <w:r w:rsidRPr="003A00BD">
              <w:rPr>
                <w:noProof/>
                <w:sz w:val="28"/>
                <w:szCs w:val="28"/>
              </w:rPr>
              <w:fldChar w:fldCharType="separate"/>
            </w:r>
            <w:r w:rsidRPr="003A00BD">
              <w:rPr>
                <w:noProof/>
                <w:sz w:val="28"/>
                <w:szCs w:val="28"/>
              </w:rPr>
              <w:t>5</w:t>
            </w:r>
            <w:r w:rsidRPr="003A00BD">
              <w:rPr>
                <w:noProof/>
                <w:sz w:val="28"/>
                <w:szCs w:val="28"/>
              </w:rPr>
              <w:fldChar w:fldCharType="end"/>
            </w:r>
          </w:hyperlink>
        </w:p>
        <w:p w14:paraId="63F9E259" w14:textId="486F6B83" w:rsidR="003A00BD" w:rsidRPr="003A00BD" w:rsidRDefault="003A00BD">
          <w:pPr>
            <w:pStyle w:val="TOC2"/>
            <w:tabs>
              <w:tab w:val="right" w:leader="dot" w:pos="8296"/>
            </w:tabs>
            <w:rPr>
              <w:noProof/>
              <w:sz w:val="28"/>
              <w:szCs w:val="28"/>
            </w:rPr>
          </w:pPr>
          <w:hyperlink w:anchor="_Toc74760110" w:history="1">
            <w:r w:rsidRPr="003A00BD">
              <w:rPr>
                <w:rStyle w:val="af0"/>
                <w:rFonts w:ascii="Times New Roman" w:hAnsi="Times New Roman" w:cs="Times New Roman"/>
                <w:bCs/>
                <w:noProof/>
                <w:sz w:val="28"/>
                <w:szCs w:val="28"/>
              </w:rPr>
              <w:t>（四）基础设施条件</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_Toc74760110 \h </w:instrText>
            </w:r>
            <w:r w:rsidRPr="003A00BD">
              <w:rPr>
                <w:noProof/>
                <w:sz w:val="28"/>
                <w:szCs w:val="28"/>
              </w:rPr>
            </w:r>
            <w:r w:rsidRPr="003A00BD">
              <w:rPr>
                <w:noProof/>
                <w:sz w:val="28"/>
                <w:szCs w:val="28"/>
              </w:rPr>
              <w:fldChar w:fldCharType="separate"/>
            </w:r>
            <w:r w:rsidRPr="003A00BD">
              <w:rPr>
                <w:noProof/>
                <w:sz w:val="28"/>
                <w:szCs w:val="28"/>
              </w:rPr>
              <w:t>6</w:t>
            </w:r>
            <w:r w:rsidRPr="003A00BD">
              <w:rPr>
                <w:noProof/>
                <w:sz w:val="28"/>
                <w:szCs w:val="28"/>
              </w:rPr>
              <w:fldChar w:fldCharType="end"/>
            </w:r>
          </w:hyperlink>
        </w:p>
        <w:p w14:paraId="046D4A40" w14:textId="0857EE8E" w:rsidR="003A00BD" w:rsidRPr="003A00BD" w:rsidRDefault="003A00BD">
          <w:pPr>
            <w:pStyle w:val="TOC2"/>
            <w:tabs>
              <w:tab w:val="right" w:leader="dot" w:pos="8296"/>
            </w:tabs>
            <w:rPr>
              <w:noProof/>
              <w:sz w:val="28"/>
              <w:szCs w:val="28"/>
            </w:rPr>
          </w:pPr>
          <w:hyperlink w:anchor="_Toc74760111" w:history="1">
            <w:r w:rsidRPr="003A00BD">
              <w:rPr>
                <w:rStyle w:val="af0"/>
                <w:rFonts w:ascii="Times New Roman" w:hAnsi="Times New Roman" w:cs="Times New Roman"/>
                <w:bCs/>
                <w:noProof/>
                <w:sz w:val="28"/>
                <w:szCs w:val="28"/>
              </w:rPr>
              <w:t>（五）实施周期</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_Toc74760111 \h </w:instrText>
            </w:r>
            <w:r w:rsidRPr="003A00BD">
              <w:rPr>
                <w:noProof/>
                <w:sz w:val="28"/>
                <w:szCs w:val="28"/>
              </w:rPr>
            </w:r>
            <w:r w:rsidRPr="003A00BD">
              <w:rPr>
                <w:noProof/>
                <w:sz w:val="28"/>
                <w:szCs w:val="28"/>
              </w:rPr>
              <w:fldChar w:fldCharType="separate"/>
            </w:r>
            <w:r w:rsidRPr="003A00BD">
              <w:rPr>
                <w:noProof/>
                <w:sz w:val="28"/>
                <w:szCs w:val="28"/>
              </w:rPr>
              <w:t>7</w:t>
            </w:r>
            <w:r w:rsidRPr="003A00BD">
              <w:rPr>
                <w:noProof/>
                <w:sz w:val="28"/>
                <w:szCs w:val="28"/>
              </w:rPr>
              <w:fldChar w:fldCharType="end"/>
            </w:r>
          </w:hyperlink>
        </w:p>
        <w:p w14:paraId="6FC62B86" w14:textId="686762FF" w:rsidR="003A00BD" w:rsidRPr="003A00BD" w:rsidRDefault="003A00BD">
          <w:pPr>
            <w:pStyle w:val="TOC1"/>
            <w:tabs>
              <w:tab w:val="right" w:leader="dot" w:pos="8296"/>
            </w:tabs>
            <w:rPr>
              <w:noProof/>
              <w:sz w:val="28"/>
              <w:szCs w:val="28"/>
            </w:rPr>
          </w:pPr>
          <w:hyperlink w:anchor="_Toc74760112" w:history="1">
            <w:r w:rsidRPr="003A00BD">
              <w:rPr>
                <w:rStyle w:val="af0"/>
                <w:rFonts w:ascii="Times New Roman" w:eastAsia="黑体" w:hAnsi="Times New Roman" w:cs="Times New Roman"/>
                <w:bCs/>
                <w:noProof/>
                <w:sz w:val="28"/>
                <w:szCs w:val="28"/>
              </w:rPr>
              <w:t>四、必要性分析</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_Toc74760112 \h </w:instrText>
            </w:r>
            <w:r w:rsidRPr="003A00BD">
              <w:rPr>
                <w:noProof/>
                <w:sz w:val="28"/>
                <w:szCs w:val="28"/>
              </w:rPr>
            </w:r>
            <w:r w:rsidRPr="003A00BD">
              <w:rPr>
                <w:noProof/>
                <w:sz w:val="28"/>
                <w:szCs w:val="28"/>
              </w:rPr>
              <w:fldChar w:fldCharType="separate"/>
            </w:r>
            <w:r w:rsidRPr="003A00BD">
              <w:rPr>
                <w:noProof/>
                <w:sz w:val="28"/>
                <w:szCs w:val="28"/>
              </w:rPr>
              <w:t>8</w:t>
            </w:r>
            <w:r w:rsidRPr="003A00BD">
              <w:rPr>
                <w:noProof/>
                <w:sz w:val="28"/>
                <w:szCs w:val="28"/>
              </w:rPr>
              <w:fldChar w:fldCharType="end"/>
            </w:r>
          </w:hyperlink>
        </w:p>
        <w:p w14:paraId="2080AF50" w14:textId="4351794D" w:rsidR="003A00BD" w:rsidRPr="003A00BD" w:rsidRDefault="003A00BD">
          <w:pPr>
            <w:pStyle w:val="TOC2"/>
            <w:tabs>
              <w:tab w:val="right" w:leader="dot" w:pos="8296"/>
            </w:tabs>
            <w:rPr>
              <w:noProof/>
              <w:sz w:val="28"/>
              <w:szCs w:val="28"/>
            </w:rPr>
          </w:pPr>
          <w:hyperlink w:anchor="_Toc74760113" w:history="1">
            <w:r w:rsidRPr="003A00BD">
              <w:rPr>
                <w:rStyle w:val="af0"/>
                <w:rFonts w:ascii="Times New Roman" w:hAnsi="Times New Roman" w:cs="Times New Roman"/>
                <w:bCs/>
                <w:noProof/>
                <w:sz w:val="28"/>
                <w:szCs w:val="28"/>
              </w:rPr>
              <w:t>（一）建设福建省现代教育基地的需要</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_Toc74760113 \h </w:instrText>
            </w:r>
            <w:r w:rsidRPr="003A00BD">
              <w:rPr>
                <w:noProof/>
                <w:sz w:val="28"/>
                <w:szCs w:val="28"/>
              </w:rPr>
            </w:r>
            <w:r w:rsidRPr="003A00BD">
              <w:rPr>
                <w:noProof/>
                <w:sz w:val="28"/>
                <w:szCs w:val="28"/>
              </w:rPr>
              <w:fldChar w:fldCharType="separate"/>
            </w:r>
            <w:r w:rsidRPr="003A00BD">
              <w:rPr>
                <w:noProof/>
                <w:sz w:val="28"/>
                <w:szCs w:val="28"/>
              </w:rPr>
              <w:t>8</w:t>
            </w:r>
            <w:r w:rsidRPr="003A00BD">
              <w:rPr>
                <w:noProof/>
                <w:sz w:val="28"/>
                <w:szCs w:val="28"/>
              </w:rPr>
              <w:fldChar w:fldCharType="end"/>
            </w:r>
          </w:hyperlink>
        </w:p>
        <w:p w14:paraId="03D25ED1" w14:textId="738FB85B" w:rsidR="003A00BD" w:rsidRPr="003A00BD" w:rsidRDefault="003A00BD">
          <w:pPr>
            <w:pStyle w:val="TOC2"/>
            <w:tabs>
              <w:tab w:val="right" w:leader="dot" w:pos="8296"/>
            </w:tabs>
            <w:rPr>
              <w:noProof/>
              <w:sz w:val="28"/>
              <w:szCs w:val="28"/>
            </w:rPr>
          </w:pPr>
          <w:hyperlink w:anchor="_Toc74760114" w:history="1">
            <w:r w:rsidRPr="003A00BD">
              <w:rPr>
                <w:rStyle w:val="af0"/>
                <w:rFonts w:ascii="Times New Roman" w:hAnsi="Times New Roman" w:cs="Times New Roman"/>
                <w:bCs/>
                <w:noProof/>
                <w:sz w:val="28"/>
                <w:szCs w:val="28"/>
              </w:rPr>
              <w:t>（二）完善片区城市综合功能的需要</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_Toc74760114 \h </w:instrText>
            </w:r>
            <w:r w:rsidRPr="003A00BD">
              <w:rPr>
                <w:noProof/>
                <w:sz w:val="28"/>
                <w:szCs w:val="28"/>
              </w:rPr>
            </w:r>
            <w:r w:rsidRPr="003A00BD">
              <w:rPr>
                <w:noProof/>
                <w:sz w:val="28"/>
                <w:szCs w:val="28"/>
              </w:rPr>
              <w:fldChar w:fldCharType="separate"/>
            </w:r>
            <w:r w:rsidRPr="003A00BD">
              <w:rPr>
                <w:noProof/>
                <w:sz w:val="28"/>
                <w:szCs w:val="28"/>
              </w:rPr>
              <w:t>8</w:t>
            </w:r>
            <w:r w:rsidRPr="003A00BD">
              <w:rPr>
                <w:noProof/>
                <w:sz w:val="28"/>
                <w:szCs w:val="28"/>
              </w:rPr>
              <w:fldChar w:fldCharType="end"/>
            </w:r>
          </w:hyperlink>
        </w:p>
        <w:p w14:paraId="388C27BB" w14:textId="506425D2" w:rsidR="003A00BD" w:rsidRPr="003A00BD" w:rsidRDefault="003A00BD">
          <w:pPr>
            <w:pStyle w:val="TOC2"/>
            <w:tabs>
              <w:tab w:val="right" w:leader="dot" w:pos="8296"/>
            </w:tabs>
            <w:rPr>
              <w:noProof/>
              <w:sz w:val="28"/>
              <w:szCs w:val="28"/>
            </w:rPr>
          </w:pPr>
          <w:hyperlink w:anchor="_Toc74760115" w:history="1">
            <w:r w:rsidRPr="003A00BD">
              <w:rPr>
                <w:rStyle w:val="af0"/>
                <w:rFonts w:ascii="Times New Roman" w:hAnsi="Times New Roman" w:cs="Times New Roman"/>
                <w:bCs/>
                <w:noProof/>
                <w:sz w:val="28"/>
                <w:szCs w:val="28"/>
              </w:rPr>
              <w:t>（三）解决安置问题的需要</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_Toc74760115 \h </w:instrText>
            </w:r>
            <w:r w:rsidRPr="003A00BD">
              <w:rPr>
                <w:noProof/>
                <w:sz w:val="28"/>
                <w:szCs w:val="28"/>
              </w:rPr>
            </w:r>
            <w:r w:rsidRPr="003A00BD">
              <w:rPr>
                <w:noProof/>
                <w:sz w:val="28"/>
                <w:szCs w:val="28"/>
              </w:rPr>
              <w:fldChar w:fldCharType="separate"/>
            </w:r>
            <w:r w:rsidRPr="003A00BD">
              <w:rPr>
                <w:noProof/>
                <w:sz w:val="28"/>
                <w:szCs w:val="28"/>
              </w:rPr>
              <w:t>8</w:t>
            </w:r>
            <w:r w:rsidRPr="003A00BD">
              <w:rPr>
                <w:noProof/>
                <w:sz w:val="28"/>
                <w:szCs w:val="28"/>
              </w:rPr>
              <w:fldChar w:fldCharType="end"/>
            </w:r>
          </w:hyperlink>
        </w:p>
        <w:p w14:paraId="73DD066D" w14:textId="612603CC" w:rsidR="003A00BD" w:rsidRPr="003A00BD" w:rsidRDefault="003A00BD">
          <w:pPr>
            <w:pStyle w:val="TOC1"/>
            <w:tabs>
              <w:tab w:val="right" w:leader="dot" w:pos="8296"/>
            </w:tabs>
            <w:rPr>
              <w:noProof/>
              <w:sz w:val="28"/>
              <w:szCs w:val="28"/>
            </w:rPr>
          </w:pPr>
          <w:hyperlink w:anchor="_Toc74760116" w:history="1">
            <w:r w:rsidRPr="003A00BD">
              <w:rPr>
                <w:rStyle w:val="af0"/>
                <w:rFonts w:ascii="Times New Roman" w:eastAsia="黑体" w:hAnsi="Times New Roman" w:cs="Times New Roman"/>
                <w:bCs/>
                <w:noProof/>
                <w:sz w:val="28"/>
                <w:szCs w:val="28"/>
              </w:rPr>
              <w:t>五、主要用途、实现功能及公益性用地比例</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_Toc74760116 \h </w:instrText>
            </w:r>
            <w:r w:rsidRPr="003A00BD">
              <w:rPr>
                <w:noProof/>
                <w:sz w:val="28"/>
                <w:szCs w:val="28"/>
              </w:rPr>
            </w:r>
            <w:r w:rsidRPr="003A00BD">
              <w:rPr>
                <w:noProof/>
                <w:sz w:val="28"/>
                <w:szCs w:val="28"/>
              </w:rPr>
              <w:fldChar w:fldCharType="separate"/>
            </w:r>
            <w:r w:rsidRPr="003A00BD">
              <w:rPr>
                <w:noProof/>
                <w:sz w:val="28"/>
                <w:szCs w:val="28"/>
              </w:rPr>
              <w:t>10</w:t>
            </w:r>
            <w:r w:rsidRPr="003A00BD">
              <w:rPr>
                <w:noProof/>
                <w:sz w:val="28"/>
                <w:szCs w:val="28"/>
              </w:rPr>
              <w:fldChar w:fldCharType="end"/>
            </w:r>
          </w:hyperlink>
        </w:p>
        <w:p w14:paraId="014C671B" w14:textId="4579348E" w:rsidR="003A00BD" w:rsidRPr="003A00BD" w:rsidRDefault="003A00BD">
          <w:pPr>
            <w:pStyle w:val="TOC1"/>
            <w:tabs>
              <w:tab w:val="right" w:leader="dot" w:pos="8296"/>
            </w:tabs>
            <w:rPr>
              <w:noProof/>
              <w:sz w:val="28"/>
              <w:szCs w:val="28"/>
            </w:rPr>
          </w:pPr>
          <w:hyperlink w:anchor="_Toc74760117" w:history="1">
            <w:r w:rsidRPr="003A00BD">
              <w:rPr>
                <w:rStyle w:val="af0"/>
                <w:rFonts w:ascii="Times New Roman" w:eastAsia="黑体" w:hAnsi="Times New Roman" w:cs="Times New Roman"/>
                <w:bCs/>
                <w:noProof/>
                <w:sz w:val="28"/>
                <w:szCs w:val="28"/>
              </w:rPr>
              <w:t>六、拟建项目及实施计划</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_Toc74760117 \h </w:instrText>
            </w:r>
            <w:r w:rsidRPr="003A00BD">
              <w:rPr>
                <w:noProof/>
                <w:sz w:val="28"/>
                <w:szCs w:val="28"/>
              </w:rPr>
            </w:r>
            <w:r w:rsidRPr="003A00BD">
              <w:rPr>
                <w:noProof/>
                <w:sz w:val="28"/>
                <w:szCs w:val="28"/>
              </w:rPr>
              <w:fldChar w:fldCharType="separate"/>
            </w:r>
            <w:r w:rsidRPr="003A00BD">
              <w:rPr>
                <w:noProof/>
                <w:sz w:val="28"/>
                <w:szCs w:val="28"/>
              </w:rPr>
              <w:t>11</w:t>
            </w:r>
            <w:r w:rsidRPr="003A00BD">
              <w:rPr>
                <w:noProof/>
                <w:sz w:val="28"/>
                <w:szCs w:val="28"/>
              </w:rPr>
              <w:fldChar w:fldCharType="end"/>
            </w:r>
          </w:hyperlink>
        </w:p>
        <w:p w14:paraId="6B1C32AD" w14:textId="679E8FF4" w:rsidR="003A00BD" w:rsidRPr="003A00BD" w:rsidRDefault="003A00BD">
          <w:pPr>
            <w:pStyle w:val="TOC1"/>
            <w:tabs>
              <w:tab w:val="right" w:leader="dot" w:pos="8296"/>
            </w:tabs>
            <w:rPr>
              <w:noProof/>
              <w:sz w:val="28"/>
              <w:szCs w:val="28"/>
            </w:rPr>
          </w:pPr>
          <w:hyperlink w:anchor="_Toc74760118" w:history="1">
            <w:r w:rsidRPr="003A00BD">
              <w:rPr>
                <w:rStyle w:val="af0"/>
                <w:rFonts w:ascii="Times New Roman" w:eastAsia="黑体" w:hAnsi="Times New Roman" w:cs="Times New Roman"/>
                <w:bCs/>
                <w:noProof/>
                <w:sz w:val="28"/>
                <w:szCs w:val="28"/>
              </w:rPr>
              <w:t>七、合规性分析</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_Toc74760118 \h </w:instrText>
            </w:r>
            <w:r w:rsidRPr="003A00BD">
              <w:rPr>
                <w:noProof/>
                <w:sz w:val="28"/>
                <w:szCs w:val="28"/>
              </w:rPr>
            </w:r>
            <w:r w:rsidRPr="003A00BD">
              <w:rPr>
                <w:noProof/>
                <w:sz w:val="28"/>
                <w:szCs w:val="28"/>
              </w:rPr>
              <w:fldChar w:fldCharType="separate"/>
            </w:r>
            <w:r w:rsidRPr="003A00BD">
              <w:rPr>
                <w:noProof/>
                <w:sz w:val="28"/>
                <w:szCs w:val="28"/>
              </w:rPr>
              <w:t>12</w:t>
            </w:r>
            <w:r w:rsidRPr="003A00BD">
              <w:rPr>
                <w:noProof/>
                <w:sz w:val="28"/>
                <w:szCs w:val="28"/>
              </w:rPr>
              <w:fldChar w:fldCharType="end"/>
            </w:r>
          </w:hyperlink>
        </w:p>
        <w:p w14:paraId="33D0F5B6" w14:textId="08DD3EDD" w:rsidR="003A00BD" w:rsidRPr="003A00BD" w:rsidRDefault="003A00BD">
          <w:pPr>
            <w:pStyle w:val="TOC2"/>
            <w:tabs>
              <w:tab w:val="right" w:leader="dot" w:pos="8296"/>
            </w:tabs>
            <w:rPr>
              <w:noProof/>
              <w:sz w:val="28"/>
              <w:szCs w:val="28"/>
            </w:rPr>
          </w:pPr>
          <w:hyperlink w:anchor="_Toc74760119" w:history="1">
            <w:r w:rsidRPr="003A00BD">
              <w:rPr>
                <w:rStyle w:val="af0"/>
                <w:rFonts w:ascii="Times New Roman" w:hAnsi="Times New Roman" w:cs="Times New Roman"/>
                <w:bCs/>
                <w:noProof/>
                <w:sz w:val="28"/>
                <w:szCs w:val="28"/>
              </w:rPr>
              <w:t>（一）国土空间总体规划符合情况</w:t>
            </w:r>
            <w:r w:rsidRPr="003A00BD">
              <w:rPr>
                <w:noProof/>
                <w:sz w:val="28"/>
                <w:szCs w:val="28"/>
              </w:rPr>
              <w:tab/>
            </w:r>
            <w:r w:rsidRPr="003A00BD">
              <w:rPr>
                <w:noProof/>
                <w:sz w:val="28"/>
                <w:szCs w:val="28"/>
              </w:rPr>
              <w:fldChar w:fldCharType="begin"/>
            </w:r>
            <w:r w:rsidRPr="003A00BD">
              <w:rPr>
                <w:noProof/>
                <w:sz w:val="28"/>
                <w:szCs w:val="28"/>
              </w:rPr>
              <w:instrText xml:space="preserve"> PAGEREF _Toc74760119 \h </w:instrText>
            </w:r>
            <w:r w:rsidRPr="003A00BD">
              <w:rPr>
                <w:noProof/>
                <w:sz w:val="28"/>
                <w:szCs w:val="28"/>
              </w:rPr>
            </w:r>
            <w:r w:rsidRPr="003A00BD">
              <w:rPr>
                <w:noProof/>
                <w:sz w:val="28"/>
                <w:szCs w:val="28"/>
              </w:rPr>
              <w:fldChar w:fldCharType="separate"/>
            </w:r>
            <w:r w:rsidRPr="003A00BD">
              <w:rPr>
                <w:noProof/>
                <w:sz w:val="28"/>
                <w:szCs w:val="28"/>
              </w:rPr>
              <w:t>12</w:t>
            </w:r>
            <w:r w:rsidRPr="003A00BD">
              <w:rPr>
                <w:noProof/>
                <w:sz w:val="28"/>
                <w:szCs w:val="28"/>
              </w:rPr>
              <w:fldChar w:fldCharType="end"/>
            </w:r>
          </w:hyperlink>
        </w:p>
        <w:p w14:paraId="726F047B" w14:textId="4FF9C3E0" w:rsidR="003A00BD" w:rsidRPr="003A00BD" w:rsidRDefault="003A00BD">
          <w:pPr>
            <w:pStyle w:val="TOC2"/>
            <w:tabs>
              <w:tab w:val="right" w:leader="dot" w:pos="8296"/>
            </w:tabs>
            <w:rPr>
              <w:noProof/>
              <w:sz w:val="28"/>
              <w:szCs w:val="28"/>
            </w:rPr>
          </w:pPr>
          <w:hyperlink w:anchor="_Toc74760120" w:history="1">
            <w:r w:rsidRPr="003A00BD">
              <w:rPr>
                <w:rStyle w:val="af0"/>
                <w:rFonts w:ascii="Times New Roman" w:hAnsi="Times New Roman" w:cs="Times New Roman"/>
                <w:bCs/>
                <w:noProof/>
                <w:sz w:val="28"/>
                <w:szCs w:val="28"/>
              </w:rPr>
              <w:t>（二）国民经济和社会发展规划符合情况</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_Toc74760120 \h </w:instrText>
            </w:r>
            <w:r w:rsidRPr="003A00BD">
              <w:rPr>
                <w:noProof/>
                <w:sz w:val="28"/>
                <w:szCs w:val="28"/>
              </w:rPr>
            </w:r>
            <w:r w:rsidRPr="003A00BD">
              <w:rPr>
                <w:noProof/>
                <w:sz w:val="28"/>
                <w:szCs w:val="28"/>
              </w:rPr>
              <w:fldChar w:fldCharType="separate"/>
            </w:r>
            <w:r w:rsidRPr="003A00BD">
              <w:rPr>
                <w:noProof/>
                <w:sz w:val="28"/>
                <w:szCs w:val="28"/>
              </w:rPr>
              <w:t>12</w:t>
            </w:r>
            <w:r w:rsidRPr="003A00BD">
              <w:rPr>
                <w:noProof/>
                <w:sz w:val="28"/>
                <w:szCs w:val="28"/>
              </w:rPr>
              <w:fldChar w:fldCharType="end"/>
            </w:r>
          </w:hyperlink>
        </w:p>
        <w:p w14:paraId="280BD9D2" w14:textId="3C30F9BA" w:rsidR="003A00BD" w:rsidRPr="003A00BD" w:rsidRDefault="003A00BD">
          <w:pPr>
            <w:pStyle w:val="TOC2"/>
            <w:tabs>
              <w:tab w:val="right" w:leader="dot" w:pos="8296"/>
            </w:tabs>
            <w:rPr>
              <w:noProof/>
              <w:sz w:val="28"/>
              <w:szCs w:val="28"/>
            </w:rPr>
          </w:pPr>
          <w:hyperlink w:anchor="_Toc74760121" w:history="1">
            <w:r w:rsidRPr="003A00BD">
              <w:rPr>
                <w:rStyle w:val="af0"/>
                <w:rFonts w:ascii="Times New Roman" w:hAnsi="Times New Roman" w:cs="Times New Roman"/>
                <w:bCs/>
                <w:noProof/>
                <w:sz w:val="28"/>
                <w:szCs w:val="28"/>
              </w:rPr>
              <w:t>（三）占用永久基本农田和其他法律法规规定不允许占用或开发的情形</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_Toc74760121 \h </w:instrText>
            </w:r>
            <w:r w:rsidRPr="003A00BD">
              <w:rPr>
                <w:noProof/>
                <w:sz w:val="28"/>
                <w:szCs w:val="28"/>
              </w:rPr>
            </w:r>
            <w:r w:rsidRPr="003A00BD">
              <w:rPr>
                <w:noProof/>
                <w:sz w:val="28"/>
                <w:szCs w:val="28"/>
              </w:rPr>
              <w:fldChar w:fldCharType="separate"/>
            </w:r>
            <w:r w:rsidRPr="003A00BD">
              <w:rPr>
                <w:noProof/>
                <w:sz w:val="28"/>
                <w:szCs w:val="28"/>
              </w:rPr>
              <w:t>13</w:t>
            </w:r>
            <w:r w:rsidRPr="003A00BD">
              <w:rPr>
                <w:noProof/>
                <w:sz w:val="28"/>
                <w:szCs w:val="28"/>
              </w:rPr>
              <w:fldChar w:fldCharType="end"/>
            </w:r>
          </w:hyperlink>
        </w:p>
        <w:p w14:paraId="69B01FEF" w14:textId="247985DD" w:rsidR="003A00BD" w:rsidRPr="003A00BD" w:rsidRDefault="003A00BD">
          <w:pPr>
            <w:pStyle w:val="TOC1"/>
            <w:tabs>
              <w:tab w:val="right" w:leader="dot" w:pos="8296"/>
            </w:tabs>
            <w:rPr>
              <w:noProof/>
              <w:sz w:val="28"/>
              <w:szCs w:val="28"/>
            </w:rPr>
          </w:pPr>
          <w:hyperlink w:anchor="_Toc74760122" w:history="1">
            <w:r w:rsidRPr="003A00BD">
              <w:rPr>
                <w:rStyle w:val="af0"/>
                <w:rFonts w:ascii="Times New Roman" w:eastAsia="黑体" w:hAnsi="Times New Roman" w:cs="Times New Roman"/>
                <w:bCs/>
                <w:noProof/>
                <w:sz w:val="28"/>
                <w:szCs w:val="28"/>
              </w:rPr>
              <w:t>八、科学合理性分析</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_Toc74760122 \h </w:instrText>
            </w:r>
            <w:r w:rsidRPr="003A00BD">
              <w:rPr>
                <w:noProof/>
                <w:sz w:val="28"/>
                <w:szCs w:val="28"/>
              </w:rPr>
            </w:r>
            <w:r w:rsidRPr="003A00BD">
              <w:rPr>
                <w:noProof/>
                <w:sz w:val="28"/>
                <w:szCs w:val="28"/>
              </w:rPr>
              <w:fldChar w:fldCharType="separate"/>
            </w:r>
            <w:r w:rsidRPr="003A00BD">
              <w:rPr>
                <w:noProof/>
                <w:sz w:val="28"/>
                <w:szCs w:val="28"/>
              </w:rPr>
              <w:t>14</w:t>
            </w:r>
            <w:r w:rsidRPr="003A00BD">
              <w:rPr>
                <w:noProof/>
                <w:sz w:val="28"/>
                <w:szCs w:val="28"/>
              </w:rPr>
              <w:fldChar w:fldCharType="end"/>
            </w:r>
          </w:hyperlink>
        </w:p>
        <w:p w14:paraId="24C5FB14" w14:textId="626918D5" w:rsidR="003A00BD" w:rsidRPr="003A00BD" w:rsidRDefault="003A00BD">
          <w:pPr>
            <w:pStyle w:val="TOC2"/>
            <w:tabs>
              <w:tab w:val="right" w:leader="dot" w:pos="8296"/>
            </w:tabs>
            <w:rPr>
              <w:noProof/>
              <w:sz w:val="28"/>
              <w:szCs w:val="28"/>
            </w:rPr>
          </w:pPr>
          <w:hyperlink w:anchor="_Toc74760123" w:history="1">
            <w:r w:rsidRPr="003A00BD">
              <w:rPr>
                <w:rStyle w:val="af0"/>
                <w:rFonts w:ascii="Times New Roman" w:hAnsi="Times New Roman" w:cs="Times New Roman"/>
                <w:bCs/>
                <w:noProof/>
                <w:sz w:val="28"/>
                <w:szCs w:val="28"/>
              </w:rPr>
              <w:t>（一）方案选址合理性</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_Toc74760123 \h </w:instrText>
            </w:r>
            <w:r w:rsidRPr="003A00BD">
              <w:rPr>
                <w:noProof/>
                <w:sz w:val="28"/>
                <w:szCs w:val="28"/>
              </w:rPr>
            </w:r>
            <w:r w:rsidRPr="003A00BD">
              <w:rPr>
                <w:noProof/>
                <w:sz w:val="28"/>
                <w:szCs w:val="28"/>
              </w:rPr>
              <w:fldChar w:fldCharType="separate"/>
            </w:r>
            <w:r w:rsidRPr="003A00BD">
              <w:rPr>
                <w:noProof/>
                <w:sz w:val="28"/>
                <w:szCs w:val="28"/>
              </w:rPr>
              <w:t>14</w:t>
            </w:r>
            <w:r w:rsidRPr="003A00BD">
              <w:rPr>
                <w:noProof/>
                <w:sz w:val="28"/>
                <w:szCs w:val="28"/>
              </w:rPr>
              <w:fldChar w:fldCharType="end"/>
            </w:r>
          </w:hyperlink>
        </w:p>
        <w:p w14:paraId="5A3DED47" w14:textId="57AD3ABE" w:rsidR="003A00BD" w:rsidRPr="003A00BD" w:rsidRDefault="003A00BD">
          <w:pPr>
            <w:pStyle w:val="TOC2"/>
            <w:tabs>
              <w:tab w:val="right" w:leader="dot" w:pos="8296"/>
            </w:tabs>
            <w:rPr>
              <w:noProof/>
              <w:sz w:val="28"/>
              <w:szCs w:val="28"/>
            </w:rPr>
          </w:pPr>
          <w:hyperlink w:anchor="_Toc74760124" w:history="1">
            <w:r w:rsidRPr="003A00BD">
              <w:rPr>
                <w:rStyle w:val="af0"/>
                <w:rFonts w:ascii="Times New Roman" w:hAnsi="Times New Roman" w:cs="Times New Roman"/>
                <w:bCs/>
                <w:noProof/>
                <w:sz w:val="28"/>
                <w:szCs w:val="28"/>
              </w:rPr>
              <w:t>（二）方案建设合理性</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_Toc74760124 \h </w:instrText>
            </w:r>
            <w:r w:rsidRPr="003A00BD">
              <w:rPr>
                <w:noProof/>
                <w:sz w:val="28"/>
                <w:szCs w:val="28"/>
              </w:rPr>
            </w:r>
            <w:r w:rsidRPr="003A00BD">
              <w:rPr>
                <w:noProof/>
                <w:sz w:val="28"/>
                <w:szCs w:val="28"/>
              </w:rPr>
              <w:fldChar w:fldCharType="separate"/>
            </w:r>
            <w:r w:rsidRPr="003A00BD">
              <w:rPr>
                <w:noProof/>
                <w:sz w:val="28"/>
                <w:szCs w:val="28"/>
              </w:rPr>
              <w:t>14</w:t>
            </w:r>
            <w:r w:rsidRPr="003A00BD">
              <w:rPr>
                <w:noProof/>
                <w:sz w:val="28"/>
                <w:szCs w:val="28"/>
              </w:rPr>
              <w:fldChar w:fldCharType="end"/>
            </w:r>
          </w:hyperlink>
        </w:p>
        <w:p w14:paraId="14C4B3C8" w14:textId="292B409E" w:rsidR="003A00BD" w:rsidRPr="003A00BD" w:rsidRDefault="003A00BD">
          <w:pPr>
            <w:pStyle w:val="TOC1"/>
            <w:tabs>
              <w:tab w:val="right" w:leader="dot" w:pos="8296"/>
            </w:tabs>
            <w:rPr>
              <w:noProof/>
              <w:sz w:val="28"/>
              <w:szCs w:val="28"/>
            </w:rPr>
          </w:pPr>
          <w:hyperlink w:anchor="_Toc74760125" w:history="1">
            <w:r w:rsidRPr="003A00BD">
              <w:rPr>
                <w:rStyle w:val="af0"/>
                <w:rFonts w:ascii="Times New Roman" w:eastAsia="黑体" w:hAnsi="Times New Roman" w:cs="Times New Roman"/>
                <w:bCs/>
                <w:noProof/>
                <w:sz w:val="28"/>
                <w:szCs w:val="28"/>
              </w:rPr>
              <w:t>九、效益评估</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_Toc74760125 \h </w:instrText>
            </w:r>
            <w:r w:rsidRPr="003A00BD">
              <w:rPr>
                <w:noProof/>
                <w:sz w:val="28"/>
                <w:szCs w:val="28"/>
              </w:rPr>
            </w:r>
            <w:r w:rsidRPr="003A00BD">
              <w:rPr>
                <w:noProof/>
                <w:sz w:val="28"/>
                <w:szCs w:val="28"/>
              </w:rPr>
              <w:fldChar w:fldCharType="separate"/>
            </w:r>
            <w:r w:rsidRPr="003A00BD">
              <w:rPr>
                <w:noProof/>
                <w:sz w:val="28"/>
                <w:szCs w:val="28"/>
              </w:rPr>
              <w:t>16</w:t>
            </w:r>
            <w:r w:rsidRPr="003A00BD">
              <w:rPr>
                <w:noProof/>
                <w:sz w:val="28"/>
                <w:szCs w:val="28"/>
              </w:rPr>
              <w:fldChar w:fldCharType="end"/>
            </w:r>
          </w:hyperlink>
        </w:p>
        <w:p w14:paraId="5931C437" w14:textId="2D791396" w:rsidR="003A00BD" w:rsidRPr="003A00BD" w:rsidRDefault="003A00BD">
          <w:pPr>
            <w:pStyle w:val="TOC2"/>
            <w:tabs>
              <w:tab w:val="right" w:leader="dot" w:pos="8296"/>
            </w:tabs>
            <w:rPr>
              <w:noProof/>
              <w:sz w:val="28"/>
              <w:szCs w:val="28"/>
            </w:rPr>
          </w:pPr>
          <w:hyperlink w:anchor="_Toc74760126" w:history="1">
            <w:r w:rsidRPr="003A00BD">
              <w:rPr>
                <w:rStyle w:val="af0"/>
                <w:rFonts w:ascii="Times New Roman" w:hAnsi="Times New Roman" w:cs="Times New Roman"/>
                <w:bCs/>
                <w:noProof/>
                <w:sz w:val="28"/>
                <w:szCs w:val="28"/>
              </w:rPr>
              <w:t>（一）土地利用效益</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_Toc74760126 \h </w:instrText>
            </w:r>
            <w:r w:rsidRPr="003A00BD">
              <w:rPr>
                <w:noProof/>
                <w:sz w:val="28"/>
                <w:szCs w:val="28"/>
              </w:rPr>
            </w:r>
            <w:r w:rsidRPr="003A00BD">
              <w:rPr>
                <w:noProof/>
                <w:sz w:val="28"/>
                <w:szCs w:val="28"/>
              </w:rPr>
              <w:fldChar w:fldCharType="separate"/>
            </w:r>
            <w:r w:rsidRPr="003A00BD">
              <w:rPr>
                <w:noProof/>
                <w:sz w:val="28"/>
                <w:szCs w:val="28"/>
              </w:rPr>
              <w:t>16</w:t>
            </w:r>
            <w:r w:rsidRPr="003A00BD">
              <w:rPr>
                <w:noProof/>
                <w:sz w:val="28"/>
                <w:szCs w:val="28"/>
              </w:rPr>
              <w:fldChar w:fldCharType="end"/>
            </w:r>
          </w:hyperlink>
        </w:p>
        <w:p w14:paraId="65415389" w14:textId="05682BBB" w:rsidR="003A00BD" w:rsidRPr="003A00BD" w:rsidRDefault="003A00BD">
          <w:pPr>
            <w:pStyle w:val="TOC2"/>
            <w:tabs>
              <w:tab w:val="right" w:leader="dot" w:pos="8296"/>
            </w:tabs>
            <w:rPr>
              <w:noProof/>
              <w:sz w:val="28"/>
              <w:szCs w:val="28"/>
            </w:rPr>
          </w:pPr>
          <w:hyperlink w:anchor="_Toc74760127" w:history="1">
            <w:r w:rsidRPr="003A00BD">
              <w:rPr>
                <w:rStyle w:val="af0"/>
                <w:rFonts w:ascii="Times New Roman" w:hAnsi="Times New Roman" w:cs="Times New Roman"/>
                <w:bCs/>
                <w:noProof/>
                <w:sz w:val="28"/>
                <w:szCs w:val="28"/>
              </w:rPr>
              <w:t>（二）经济效益</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_Toc74760127 \h </w:instrText>
            </w:r>
            <w:r w:rsidRPr="003A00BD">
              <w:rPr>
                <w:noProof/>
                <w:sz w:val="28"/>
                <w:szCs w:val="28"/>
              </w:rPr>
            </w:r>
            <w:r w:rsidRPr="003A00BD">
              <w:rPr>
                <w:noProof/>
                <w:sz w:val="28"/>
                <w:szCs w:val="28"/>
              </w:rPr>
              <w:fldChar w:fldCharType="separate"/>
            </w:r>
            <w:r w:rsidRPr="003A00BD">
              <w:rPr>
                <w:noProof/>
                <w:sz w:val="28"/>
                <w:szCs w:val="28"/>
              </w:rPr>
              <w:t>16</w:t>
            </w:r>
            <w:r w:rsidRPr="003A00BD">
              <w:rPr>
                <w:noProof/>
                <w:sz w:val="28"/>
                <w:szCs w:val="28"/>
              </w:rPr>
              <w:fldChar w:fldCharType="end"/>
            </w:r>
          </w:hyperlink>
        </w:p>
        <w:p w14:paraId="162E9BA5" w14:textId="1B1FE011" w:rsidR="003A00BD" w:rsidRPr="003A00BD" w:rsidRDefault="003A00BD">
          <w:pPr>
            <w:pStyle w:val="TOC2"/>
            <w:tabs>
              <w:tab w:val="right" w:leader="dot" w:pos="8296"/>
            </w:tabs>
            <w:rPr>
              <w:noProof/>
              <w:sz w:val="28"/>
              <w:szCs w:val="28"/>
            </w:rPr>
          </w:pPr>
          <w:hyperlink w:anchor="_Toc74760128" w:history="1">
            <w:r w:rsidRPr="003A00BD">
              <w:rPr>
                <w:rStyle w:val="af0"/>
                <w:rFonts w:ascii="Times New Roman" w:hAnsi="Times New Roman" w:cs="Times New Roman"/>
                <w:bCs/>
                <w:noProof/>
                <w:sz w:val="28"/>
                <w:szCs w:val="28"/>
              </w:rPr>
              <w:t>（三）社会效益</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_Toc74760128 \h </w:instrText>
            </w:r>
            <w:r w:rsidRPr="003A00BD">
              <w:rPr>
                <w:noProof/>
                <w:sz w:val="28"/>
                <w:szCs w:val="28"/>
              </w:rPr>
            </w:r>
            <w:r w:rsidRPr="003A00BD">
              <w:rPr>
                <w:noProof/>
                <w:sz w:val="28"/>
                <w:szCs w:val="28"/>
              </w:rPr>
              <w:fldChar w:fldCharType="separate"/>
            </w:r>
            <w:r w:rsidRPr="003A00BD">
              <w:rPr>
                <w:noProof/>
                <w:sz w:val="28"/>
                <w:szCs w:val="28"/>
              </w:rPr>
              <w:t>17</w:t>
            </w:r>
            <w:r w:rsidRPr="003A00BD">
              <w:rPr>
                <w:noProof/>
                <w:sz w:val="28"/>
                <w:szCs w:val="28"/>
              </w:rPr>
              <w:fldChar w:fldCharType="end"/>
            </w:r>
          </w:hyperlink>
        </w:p>
        <w:p w14:paraId="1515B97F" w14:textId="2C593881" w:rsidR="003A00BD" w:rsidRPr="003A00BD" w:rsidRDefault="003A00BD">
          <w:pPr>
            <w:pStyle w:val="TOC2"/>
            <w:tabs>
              <w:tab w:val="right" w:leader="dot" w:pos="8296"/>
            </w:tabs>
            <w:rPr>
              <w:noProof/>
              <w:sz w:val="28"/>
              <w:szCs w:val="28"/>
            </w:rPr>
          </w:pPr>
          <w:hyperlink w:anchor="_Toc74760129" w:history="1">
            <w:r w:rsidRPr="003A00BD">
              <w:rPr>
                <w:rStyle w:val="af0"/>
                <w:rFonts w:ascii="Times New Roman" w:hAnsi="Times New Roman" w:cs="Times New Roman"/>
                <w:bCs/>
                <w:noProof/>
                <w:sz w:val="28"/>
                <w:szCs w:val="28"/>
              </w:rPr>
              <w:t>（四）生态效益</w:t>
            </w:r>
            <w:r w:rsidRPr="003A00BD">
              <w:rPr>
                <w:noProof/>
                <w:sz w:val="28"/>
                <w:szCs w:val="28"/>
              </w:rPr>
              <w:tab/>
            </w:r>
            <w:r w:rsidRPr="003A00BD">
              <w:rPr>
                <w:noProof/>
                <w:sz w:val="28"/>
                <w:szCs w:val="28"/>
              </w:rPr>
              <w:fldChar w:fldCharType="begin"/>
            </w:r>
            <w:r w:rsidRPr="003A00BD">
              <w:rPr>
                <w:noProof/>
                <w:sz w:val="28"/>
                <w:szCs w:val="28"/>
              </w:rPr>
              <w:instrText xml:space="preserve"> PAGEREF _Toc74760129 \h </w:instrText>
            </w:r>
            <w:r w:rsidRPr="003A00BD">
              <w:rPr>
                <w:noProof/>
                <w:sz w:val="28"/>
                <w:szCs w:val="28"/>
              </w:rPr>
            </w:r>
            <w:r w:rsidRPr="003A00BD">
              <w:rPr>
                <w:noProof/>
                <w:sz w:val="28"/>
                <w:szCs w:val="28"/>
              </w:rPr>
              <w:fldChar w:fldCharType="separate"/>
            </w:r>
            <w:r w:rsidRPr="003A00BD">
              <w:rPr>
                <w:noProof/>
                <w:sz w:val="28"/>
                <w:szCs w:val="28"/>
              </w:rPr>
              <w:t>18</w:t>
            </w:r>
            <w:r w:rsidRPr="003A00BD">
              <w:rPr>
                <w:noProof/>
                <w:sz w:val="28"/>
                <w:szCs w:val="28"/>
              </w:rPr>
              <w:fldChar w:fldCharType="end"/>
            </w:r>
          </w:hyperlink>
        </w:p>
        <w:p w14:paraId="7D7A0B95" w14:textId="3F2749DF" w:rsidR="003A00BD" w:rsidRPr="003A00BD" w:rsidRDefault="003A00BD">
          <w:pPr>
            <w:pStyle w:val="TOC1"/>
            <w:tabs>
              <w:tab w:val="right" w:leader="dot" w:pos="8296"/>
            </w:tabs>
            <w:rPr>
              <w:noProof/>
              <w:sz w:val="28"/>
              <w:szCs w:val="28"/>
            </w:rPr>
          </w:pPr>
          <w:hyperlink w:anchor="_Toc74760130" w:history="1">
            <w:r w:rsidRPr="003A00BD">
              <w:rPr>
                <w:rStyle w:val="af0"/>
                <w:rFonts w:ascii="Times New Roman" w:eastAsia="黑体" w:hAnsi="Times New Roman" w:cs="Times New Roman"/>
                <w:bCs/>
                <w:noProof/>
                <w:sz w:val="28"/>
                <w:szCs w:val="28"/>
              </w:rPr>
              <w:t>十、征求意见情况</w:t>
            </w:r>
            <w:r w:rsidRPr="003A00BD">
              <w:rPr>
                <w:noProof/>
                <w:sz w:val="28"/>
                <w:szCs w:val="28"/>
              </w:rPr>
              <w:tab/>
            </w:r>
            <w:r w:rsidRPr="003A00BD">
              <w:rPr>
                <w:noProof/>
                <w:sz w:val="28"/>
                <w:szCs w:val="28"/>
              </w:rPr>
              <w:fldChar w:fldCharType="begin"/>
            </w:r>
            <w:r w:rsidRPr="003A00BD">
              <w:rPr>
                <w:noProof/>
                <w:sz w:val="28"/>
                <w:szCs w:val="28"/>
              </w:rPr>
              <w:instrText xml:space="preserve"> PAGEREF _Toc74760130 \h </w:instrText>
            </w:r>
            <w:r w:rsidRPr="003A00BD">
              <w:rPr>
                <w:noProof/>
                <w:sz w:val="28"/>
                <w:szCs w:val="28"/>
              </w:rPr>
            </w:r>
            <w:r w:rsidRPr="003A00BD">
              <w:rPr>
                <w:noProof/>
                <w:sz w:val="28"/>
                <w:szCs w:val="28"/>
              </w:rPr>
              <w:fldChar w:fldCharType="separate"/>
            </w:r>
            <w:r w:rsidRPr="003A00BD">
              <w:rPr>
                <w:noProof/>
                <w:sz w:val="28"/>
                <w:szCs w:val="28"/>
              </w:rPr>
              <w:t>19</w:t>
            </w:r>
            <w:r w:rsidRPr="003A00BD">
              <w:rPr>
                <w:noProof/>
                <w:sz w:val="28"/>
                <w:szCs w:val="28"/>
              </w:rPr>
              <w:fldChar w:fldCharType="end"/>
            </w:r>
          </w:hyperlink>
        </w:p>
        <w:p w14:paraId="4E1B5A26" w14:textId="023ABA41" w:rsidR="003A00BD" w:rsidRPr="003A00BD" w:rsidRDefault="003A00BD">
          <w:pPr>
            <w:pStyle w:val="TOC2"/>
            <w:tabs>
              <w:tab w:val="right" w:leader="dot" w:pos="8296"/>
            </w:tabs>
            <w:rPr>
              <w:noProof/>
              <w:sz w:val="28"/>
              <w:szCs w:val="28"/>
            </w:rPr>
          </w:pPr>
          <w:hyperlink w:anchor="_Toc74760131" w:history="1">
            <w:r w:rsidRPr="003A00BD">
              <w:rPr>
                <w:rStyle w:val="af0"/>
                <w:rFonts w:ascii="Times New Roman" w:hAnsi="Times New Roman" w:cs="Times New Roman"/>
                <w:bCs/>
                <w:noProof/>
                <w:sz w:val="28"/>
                <w:szCs w:val="28"/>
              </w:rPr>
              <w:t>（一）听取人大代表、政协委员、社会公众和有关专家学者意见</w:t>
            </w:r>
            <w:r w:rsidRPr="003A00BD">
              <w:rPr>
                <w:noProof/>
                <w:sz w:val="28"/>
                <w:szCs w:val="28"/>
              </w:rPr>
              <w:tab/>
            </w:r>
            <w:r w:rsidRPr="003A00BD">
              <w:rPr>
                <w:noProof/>
                <w:sz w:val="28"/>
                <w:szCs w:val="28"/>
              </w:rPr>
              <w:fldChar w:fldCharType="begin"/>
            </w:r>
            <w:r w:rsidRPr="003A00BD">
              <w:rPr>
                <w:noProof/>
                <w:sz w:val="28"/>
                <w:szCs w:val="28"/>
              </w:rPr>
              <w:instrText xml:space="preserve"> PAGEREF _Toc74760131 \h </w:instrText>
            </w:r>
            <w:r w:rsidRPr="003A00BD">
              <w:rPr>
                <w:noProof/>
                <w:sz w:val="28"/>
                <w:szCs w:val="28"/>
              </w:rPr>
            </w:r>
            <w:r w:rsidRPr="003A00BD">
              <w:rPr>
                <w:noProof/>
                <w:sz w:val="28"/>
                <w:szCs w:val="28"/>
              </w:rPr>
              <w:fldChar w:fldCharType="separate"/>
            </w:r>
            <w:r w:rsidRPr="003A00BD">
              <w:rPr>
                <w:noProof/>
                <w:sz w:val="28"/>
                <w:szCs w:val="28"/>
              </w:rPr>
              <w:t>19</w:t>
            </w:r>
            <w:r w:rsidRPr="003A00BD">
              <w:rPr>
                <w:noProof/>
                <w:sz w:val="28"/>
                <w:szCs w:val="28"/>
              </w:rPr>
              <w:fldChar w:fldCharType="end"/>
            </w:r>
          </w:hyperlink>
        </w:p>
        <w:p w14:paraId="0A5E49F0" w14:textId="33534617" w:rsidR="003A00BD" w:rsidRPr="003A00BD" w:rsidRDefault="003A00BD">
          <w:pPr>
            <w:pStyle w:val="TOC2"/>
            <w:tabs>
              <w:tab w:val="right" w:leader="dot" w:pos="8296"/>
            </w:tabs>
            <w:rPr>
              <w:noProof/>
              <w:sz w:val="28"/>
              <w:szCs w:val="28"/>
            </w:rPr>
          </w:pPr>
          <w:hyperlink w:anchor="_Toc74760132" w:history="1">
            <w:r w:rsidRPr="003A00BD">
              <w:rPr>
                <w:rStyle w:val="af0"/>
                <w:rFonts w:ascii="Times New Roman" w:hAnsi="Times New Roman" w:cs="Times New Roman"/>
                <w:bCs/>
                <w:noProof/>
                <w:sz w:val="28"/>
                <w:szCs w:val="28"/>
              </w:rPr>
              <w:t>（二）征求集体经济组织和农民意见</w:t>
            </w:r>
            <w:r w:rsidRPr="003A00BD">
              <w:rPr>
                <w:noProof/>
                <w:sz w:val="28"/>
                <w:szCs w:val="28"/>
              </w:rPr>
              <w:tab/>
            </w:r>
            <w:r w:rsidRPr="003A00BD">
              <w:rPr>
                <w:noProof/>
                <w:sz w:val="28"/>
                <w:szCs w:val="28"/>
              </w:rPr>
              <w:fldChar w:fldCharType="begin"/>
            </w:r>
            <w:r w:rsidRPr="003A00BD">
              <w:rPr>
                <w:noProof/>
                <w:sz w:val="28"/>
                <w:szCs w:val="28"/>
              </w:rPr>
              <w:instrText xml:space="preserve"> PAGEREF _Toc74760132 \h </w:instrText>
            </w:r>
            <w:r w:rsidRPr="003A00BD">
              <w:rPr>
                <w:noProof/>
                <w:sz w:val="28"/>
                <w:szCs w:val="28"/>
              </w:rPr>
            </w:r>
            <w:r w:rsidRPr="003A00BD">
              <w:rPr>
                <w:noProof/>
                <w:sz w:val="28"/>
                <w:szCs w:val="28"/>
              </w:rPr>
              <w:fldChar w:fldCharType="separate"/>
            </w:r>
            <w:r w:rsidRPr="003A00BD">
              <w:rPr>
                <w:noProof/>
                <w:sz w:val="28"/>
                <w:szCs w:val="28"/>
              </w:rPr>
              <w:t>19</w:t>
            </w:r>
            <w:r w:rsidRPr="003A00BD">
              <w:rPr>
                <w:noProof/>
                <w:sz w:val="28"/>
                <w:szCs w:val="28"/>
              </w:rPr>
              <w:fldChar w:fldCharType="end"/>
            </w:r>
          </w:hyperlink>
        </w:p>
        <w:p w14:paraId="5E471F67" w14:textId="265229BB" w:rsidR="003A00BD" w:rsidRDefault="003A00BD">
          <w:pPr>
            <w:pStyle w:val="TOC1"/>
            <w:tabs>
              <w:tab w:val="right" w:leader="dot" w:pos="8296"/>
            </w:tabs>
            <w:rPr>
              <w:noProof/>
              <w:szCs w:val="22"/>
            </w:rPr>
          </w:pPr>
          <w:hyperlink w:anchor="_Toc74760133" w:history="1">
            <w:r w:rsidRPr="003A00BD">
              <w:rPr>
                <w:rStyle w:val="af0"/>
                <w:rFonts w:ascii="Times New Roman" w:eastAsia="黑体" w:hAnsi="Times New Roman" w:cs="Times New Roman"/>
                <w:bCs/>
                <w:noProof/>
                <w:sz w:val="28"/>
                <w:szCs w:val="28"/>
              </w:rPr>
              <w:t>十一、结论</w:t>
            </w:r>
            <w:r w:rsidRPr="003A00BD">
              <w:rPr>
                <w:noProof/>
                <w:sz w:val="28"/>
                <w:szCs w:val="28"/>
              </w:rPr>
              <w:tab/>
            </w:r>
            <w:r w:rsidRPr="003A00BD">
              <w:rPr>
                <w:noProof/>
                <w:sz w:val="28"/>
                <w:szCs w:val="28"/>
              </w:rPr>
              <w:fldChar w:fldCharType="begin"/>
            </w:r>
            <w:r w:rsidRPr="003A00BD">
              <w:rPr>
                <w:noProof/>
                <w:sz w:val="28"/>
                <w:szCs w:val="28"/>
              </w:rPr>
              <w:instrText xml:space="preserve"> PAGEREF _Toc74760133 \h </w:instrText>
            </w:r>
            <w:r w:rsidRPr="003A00BD">
              <w:rPr>
                <w:noProof/>
                <w:sz w:val="28"/>
                <w:szCs w:val="28"/>
              </w:rPr>
            </w:r>
            <w:r w:rsidRPr="003A00BD">
              <w:rPr>
                <w:noProof/>
                <w:sz w:val="28"/>
                <w:szCs w:val="28"/>
              </w:rPr>
              <w:fldChar w:fldCharType="separate"/>
            </w:r>
            <w:r w:rsidRPr="003A00BD">
              <w:rPr>
                <w:noProof/>
                <w:sz w:val="28"/>
                <w:szCs w:val="28"/>
              </w:rPr>
              <w:t>20</w:t>
            </w:r>
            <w:r w:rsidRPr="003A00BD">
              <w:rPr>
                <w:noProof/>
                <w:sz w:val="28"/>
                <w:szCs w:val="28"/>
              </w:rPr>
              <w:fldChar w:fldCharType="end"/>
            </w:r>
          </w:hyperlink>
        </w:p>
        <w:p w14:paraId="1547612B" w14:textId="698C9A7E" w:rsidR="008C5D8D" w:rsidRDefault="00E034FC">
          <w:pPr>
            <w:rPr>
              <w:rFonts w:ascii="Times New Roman" w:eastAsia="黑体" w:hAnsi="Times New Roman" w:cs="Times New Roman"/>
              <w:b/>
              <w:bCs/>
              <w:kern w:val="44"/>
              <w:sz w:val="28"/>
              <w:szCs w:val="28"/>
            </w:rPr>
          </w:pPr>
          <w:r>
            <w:rPr>
              <w:rFonts w:ascii="Times New Roman" w:eastAsia="仿宋" w:hAnsi="Times New Roman" w:cs="Times New Roman"/>
              <w:bCs/>
              <w:szCs w:val="28"/>
            </w:rPr>
            <w:fldChar w:fldCharType="end"/>
          </w:r>
        </w:p>
      </w:sdtContent>
    </w:sdt>
    <w:p w14:paraId="6E675A3A" w14:textId="77777777" w:rsidR="008C5D8D" w:rsidRDefault="008C5D8D">
      <w:pPr>
        <w:rPr>
          <w:rFonts w:ascii="Times New Roman" w:eastAsia="黑体" w:hAnsi="Times New Roman" w:cs="Times New Roman"/>
          <w:b/>
          <w:bCs/>
          <w:kern w:val="44"/>
          <w:sz w:val="28"/>
          <w:szCs w:val="28"/>
        </w:rPr>
        <w:sectPr w:rsidR="008C5D8D">
          <w:footerReference w:type="default" r:id="rId7"/>
          <w:pgSz w:w="11906" w:h="16838"/>
          <w:pgMar w:top="1440" w:right="1800" w:bottom="1440" w:left="1800" w:header="851" w:footer="992" w:gutter="0"/>
          <w:pgNumType w:fmt="upperRoman" w:start="1"/>
          <w:cols w:space="425"/>
          <w:docGrid w:type="lines" w:linePitch="312"/>
        </w:sectPr>
      </w:pPr>
    </w:p>
    <w:p w14:paraId="0DFD5856" w14:textId="77777777" w:rsidR="008C5D8D" w:rsidRDefault="00E034FC">
      <w:pPr>
        <w:pStyle w:val="1"/>
        <w:spacing w:before="120" w:after="120" w:line="360" w:lineRule="auto"/>
        <w:rPr>
          <w:rFonts w:ascii="Times New Roman" w:eastAsia="黑体" w:hAnsi="Times New Roman" w:cs="Times New Roman"/>
          <w:b w:val="0"/>
          <w:bCs/>
          <w:sz w:val="32"/>
          <w:szCs w:val="32"/>
        </w:rPr>
      </w:pPr>
      <w:bookmarkStart w:id="0" w:name="_Toc74760098"/>
      <w:r>
        <w:rPr>
          <w:rFonts w:ascii="Times New Roman" w:eastAsia="黑体" w:hAnsi="Times New Roman" w:cs="Times New Roman"/>
          <w:b w:val="0"/>
          <w:bCs/>
          <w:sz w:val="32"/>
          <w:szCs w:val="32"/>
        </w:rPr>
        <w:lastRenderedPageBreak/>
        <w:t>一、概述</w:t>
      </w:r>
      <w:bookmarkEnd w:id="0"/>
    </w:p>
    <w:p w14:paraId="4B32990F"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1" w:name="_Toc74760099"/>
      <w:r>
        <w:rPr>
          <w:rFonts w:ascii="Times New Roman" w:hAnsi="Times New Roman" w:cs="Times New Roman"/>
          <w:b w:val="0"/>
          <w:bCs/>
          <w:sz w:val="30"/>
          <w:szCs w:val="30"/>
        </w:rPr>
        <w:t>（一）编制背景</w:t>
      </w:r>
      <w:bookmarkEnd w:id="1"/>
    </w:p>
    <w:p w14:paraId="6F26A8AB"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三明学院是</w:t>
      </w:r>
      <w:r>
        <w:rPr>
          <w:rFonts w:ascii="Times New Roman" w:eastAsia="仿宋" w:hAnsi="Times New Roman" w:cs="Times New Roman"/>
          <w:sz w:val="28"/>
          <w:szCs w:val="28"/>
        </w:rPr>
        <w:t>三明地区唯一的本科院校，</w:t>
      </w:r>
      <w:r>
        <w:rPr>
          <w:rFonts w:ascii="Times New Roman" w:eastAsia="仿宋" w:hAnsi="Times New Roman" w:cs="Times New Roman" w:hint="eastAsia"/>
          <w:sz w:val="28"/>
          <w:szCs w:val="28"/>
        </w:rPr>
        <w:t>目前三明学院周边住宅商业与公共服务设施配套较为缺乏，难以满足教职工住房、购物和休闲娱乐等需求。随着三明学院先进地方本科高校打造与</w:t>
      </w:r>
      <w:r>
        <w:rPr>
          <w:rFonts w:ascii="Times New Roman" w:eastAsia="仿宋" w:hAnsi="Times New Roman" w:cs="Times New Roman"/>
          <w:sz w:val="28"/>
          <w:szCs w:val="28"/>
        </w:rPr>
        <w:t>福建省现代教育基地</w:t>
      </w:r>
      <w:r>
        <w:rPr>
          <w:rFonts w:ascii="Times New Roman" w:eastAsia="仿宋" w:hAnsi="Times New Roman" w:cs="Times New Roman" w:hint="eastAsia"/>
          <w:sz w:val="28"/>
          <w:szCs w:val="28"/>
        </w:rPr>
        <w:t>建设目标的推进，亟需理顺三明学院与周边地块关系，</w:t>
      </w:r>
      <w:r>
        <w:rPr>
          <w:rFonts w:ascii="Times New Roman" w:eastAsia="仿宋" w:hAnsi="Times New Roman" w:cs="Times New Roman"/>
          <w:sz w:val="28"/>
          <w:szCs w:val="28"/>
        </w:rPr>
        <w:t>完善配套服务设施，集聚人气、培育人才、留住人才</w:t>
      </w:r>
      <w:r>
        <w:rPr>
          <w:rFonts w:ascii="Times New Roman" w:eastAsia="仿宋" w:hAnsi="Times New Roman" w:cs="Times New Roman" w:hint="eastAsia"/>
          <w:sz w:val="28"/>
          <w:szCs w:val="28"/>
        </w:rPr>
        <w:t>。在这样的背景下，前洋地块作为三明学院周边适宜的开发地块，是补充居住与商业服务空间的重要载体，住宅、商业街与综合服务中心等项目建设，将有效解决教职工住房困难、师生就近消费不便、学院交流接待设施缺乏等问题，</w:t>
      </w:r>
      <w:r>
        <w:rPr>
          <w:rFonts w:ascii="Times New Roman" w:eastAsia="仿宋" w:hAnsi="Times New Roman" w:cs="Times New Roman"/>
          <w:sz w:val="28"/>
          <w:szCs w:val="28"/>
        </w:rPr>
        <w:t>助力三明学院构</w:t>
      </w:r>
      <w:r>
        <w:rPr>
          <w:rFonts w:ascii="仿宋" w:eastAsia="仿宋" w:hAnsi="仿宋" w:cs="仿宋" w:hint="eastAsia"/>
          <w:sz w:val="28"/>
          <w:szCs w:val="28"/>
        </w:rPr>
        <w:t>建“地方智库”、“人才基地”和“文化高地”</w:t>
      </w:r>
      <w:r>
        <w:rPr>
          <w:rFonts w:ascii="Times New Roman" w:eastAsia="仿宋" w:hAnsi="Times New Roman" w:cs="Times New Roman" w:hint="eastAsia"/>
          <w:sz w:val="28"/>
          <w:szCs w:val="28"/>
        </w:rPr>
        <w:t>。同时，</w:t>
      </w:r>
      <w:r>
        <w:rPr>
          <w:rFonts w:ascii="仿宋" w:eastAsia="仿宋" w:hAnsi="仿宋" w:cs="仿宋" w:hint="eastAsia"/>
          <w:sz w:val="28"/>
          <w:szCs w:val="28"/>
        </w:rPr>
        <w:t>三</w:t>
      </w:r>
      <w:proofErr w:type="gramStart"/>
      <w:r>
        <w:rPr>
          <w:rFonts w:ascii="仿宋" w:eastAsia="仿宋" w:hAnsi="仿宋" w:cs="仿宋" w:hint="eastAsia"/>
          <w:sz w:val="28"/>
          <w:szCs w:val="28"/>
        </w:rPr>
        <w:t>沙</w:t>
      </w:r>
      <w:r>
        <w:rPr>
          <w:rFonts w:ascii="仿宋" w:eastAsia="仿宋" w:hAnsi="仿宋" w:cs="仿宋" w:hint="eastAsia"/>
          <w:sz w:val="28"/>
          <w:szCs w:val="28"/>
        </w:rPr>
        <w:t>中心</w:t>
      </w:r>
      <w:proofErr w:type="gramEnd"/>
      <w:r>
        <w:rPr>
          <w:rFonts w:ascii="仿宋" w:eastAsia="仿宋" w:hAnsi="仿宋" w:cs="仿宋" w:hint="eastAsia"/>
          <w:sz w:val="28"/>
          <w:szCs w:val="28"/>
        </w:rPr>
        <w:t>城区</w:t>
      </w:r>
      <w:r>
        <w:rPr>
          <w:rFonts w:ascii="仿宋" w:eastAsia="仿宋" w:hAnsi="仿宋" w:cs="仿宋" w:hint="eastAsia"/>
          <w:sz w:val="28"/>
          <w:szCs w:val="28"/>
        </w:rPr>
        <w:t>与</w:t>
      </w:r>
      <w:r>
        <w:rPr>
          <w:rFonts w:ascii="仿宋" w:eastAsia="仿宋" w:hAnsi="仿宋" w:cs="仿宋" w:hint="eastAsia"/>
          <w:sz w:val="28"/>
          <w:szCs w:val="28"/>
        </w:rPr>
        <w:t>永安城</w:t>
      </w:r>
      <w:r>
        <w:rPr>
          <w:rFonts w:ascii="Times New Roman" w:eastAsia="仿宋" w:hAnsi="Times New Roman" w:cs="Times New Roman"/>
          <w:sz w:val="28"/>
          <w:szCs w:val="28"/>
        </w:rPr>
        <w:t>区</w:t>
      </w:r>
      <w:r>
        <w:rPr>
          <w:rFonts w:ascii="Times New Roman" w:eastAsia="仿宋" w:hAnsi="Times New Roman" w:cs="Times New Roman" w:hint="eastAsia"/>
          <w:sz w:val="28"/>
          <w:szCs w:val="28"/>
        </w:rPr>
        <w:t>的进一步</w:t>
      </w:r>
      <w:r>
        <w:rPr>
          <w:rFonts w:ascii="Times New Roman" w:eastAsia="仿宋" w:hAnsi="Times New Roman" w:cs="Times New Roman"/>
          <w:sz w:val="28"/>
          <w:szCs w:val="28"/>
        </w:rPr>
        <w:t>融合，南部新城</w:t>
      </w:r>
      <w:r>
        <w:rPr>
          <w:rFonts w:ascii="Times New Roman" w:eastAsia="仿宋" w:hAnsi="Times New Roman" w:cs="Times New Roman" w:hint="eastAsia"/>
          <w:sz w:val="28"/>
          <w:szCs w:val="28"/>
        </w:rPr>
        <w:t>的加快</w:t>
      </w:r>
      <w:r>
        <w:rPr>
          <w:rFonts w:ascii="Times New Roman" w:eastAsia="仿宋" w:hAnsi="Times New Roman" w:cs="Times New Roman"/>
          <w:sz w:val="28"/>
          <w:szCs w:val="28"/>
        </w:rPr>
        <w:t>扩展</w:t>
      </w:r>
      <w:r>
        <w:rPr>
          <w:rFonts w:ascii="Times New Roman" w:eastAsia="仿宋" w:hAnsi="Times New Roman" w:cs="Times New Roman" w:hint="eastAsia"/>
          <w:sz w:val="28"/>
          <w:szCs w:val="28"/>
        </w:rPr>
        <w:t>，</w:t>
      </w:r>
      <w:r>
        <w:rPr>
          <w:rFonts w:ascii="Times New Roman" w:eastAsia="仿宋" w:hAnsi="Times New Roman" w:cs="Times New Roman"/>
          <w:sz w:val="28"/>
          <w:szCs w:val="28"/>
        </w:rPr>
        <w:t>荆东片区整体规划开发</w:t>
      </w:r>
      <w:r>
        <w:rPr>
          <w:rFonts w:ascii="Times New Roman" w:eastAsia="仿宋" w:hAnsi="Times New Roman" w:cs="Times New Roman" w:hint="eastAsia"/>
          <w:sz w:val="28"/>
          <w:szCs w:val="28"/>
        </w:rPr>
        <w:t>策略的实施，也为前洋地块所处的三明学院文教育区发展注入了动力，前洋地块的开发建设条件愈发成熟。</w:t>
      </w:r>
      <w:r>
        <w:rPr>
          <w:rFonts w:ascii="Times New Roman" w:eastAsia="仿宋" w:hAnsi="Times New Roman" w:cs="Times New Roman"/>
          <w:sz w:val="28"/>
          <w:szCs w:val="28"/>
        </w:rPr>
        <w:t>鉴于此，为</w:t>
      </w:r>
      <w:r>
        <w:rPr>
          <w:rFonts w:ascii="Times New Roman" w:eastAsia="仿宋" w:hAnsi="Times New Roman" w:cs="Times New Roman" w:hint="eastAsia"/>
          <w:sz w:val="28"/>
          <w:szCs w:val="28"/>
        </w:rPr>
        <w:t>满足三明学院发展需要，顺应城镇化发展趋势，</w:t>
      </w:r>
      <w:r>
        <w:rPr>
          <w:rFonts w:ascii="Times New Roman" w:eastAsia="仿宋" w:hAnsi="Times New Roman" w:cs="Times New Roman"/>
          <w:sz w:val="28"/>
          <w:szCs w:val="28"/>
        </w:rPr>
        <w:t>保障被征收农村集体经济组织和农民的合法权益，依据《土地征收成片开发标准（试行）》要求，衔接国民经济和社会发展规划与年度计划、土地利用规划、城市总体规划、控制性详细规划，编制土地征收成片开发方案。</w:t>
      </w:r>
    </w:p>
    <w:p w14:paraId="39218841"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2" w:name="_Toc74760100"/>
      <w:r>
        <w:rPr>
          <w:rFonts w:ascii="Times New Roman" w:hAnsi="Times New Roman" w:cs="Times New Roman"/>
          <w:b w:val="0"/>
          <w:bCs/>
          <w:sz w:val="30"/>
          <w:szCs w:val="30"/>
        </w:rPr>
        <w:t>（二）编制原则</w:t>
      </w:r>
      <w:bookmarkEnd w:id="2"/>
    </w:p>
    <w:p w14:paraId="56750140"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、遵守法律法规原则</w:t>
      </w:r>
    </w:p>
    <w:p w14:paraId="61BDD3B5"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本</w:t>
      </w:r>
      <w:r>
        <w:rPr>
          <w:rFonts w:ascii="Times New Roman" w:eastAsia="仿宋" w:hAnsi="Times New Roman" w:cs="Times New Roman"/>
          <w:sz w:val="28"/>
          <w:szCs w:val="28"/>
        </w:rPr>
        <w:t>土地征收成片开发遵循</w:t>
      </w:r>
      <w:r>
        <w:rPr>
          <w:rFonts w:ascii="Times New Roman" w:eastAsia="仿宋" w:hAnsi="Times New Roman" w:cs="Times New Roman" w:hint="eastAsia"/>
          <w:sz w:val="28"/>
          <w:szCs w:val="28"/>
        </w:rPr>
        <w:t>《</w:t>
      </w:r>
      <w:r>
        <w:rPr>
          <w:rFonts w:ascii="Times New Roman" w:eastAsia="仿宋" w:hAnsi="Times New Roman" w:cs="Times New Roman"/>
          <w:sz w:val="28"/>
          <w:szCs w:val="28"/>
        </w:rPr>
        <w:t>中华人民共和国土地管理法</w:t>
      </w:r>
      <w:r>
        <w:rPr>
          <w:rFonts w:ascii="Times New Roman" w:eastAsia="仿宋" w:hAnsi="Times New Roman" w:cs="Times New Roman" w:hint="eastAsia"/>
          <w:sz w:val="28"/>
          <w:szCs w:val="28"/>
        </w:rPr>
        <w:t>》等</w:t>
      </w:r>
      <w:r>
        <w:rPr>
          <w:rFonts w:ascii="Times New Roman" w:eastAsia="仿宋" w:hAnsi="Times New Roman" w:cs="Times New Roman"/>
          <w:sz w:val="28"/>
          <w:szCs w:val="28"/>
        </w:rPr>
        <w:t>相关法律</w:t>
      </w:r>
      <w:r>
        <w:rPr>
          <w:rFonts w:ascii="Times New Roman" w:eastAsia="仿宋" w:hAnsi="Times New Roman" w:cs="Times New Roman"/>
          <w:sz w:val="28"/>
          <w:szCs w:val="28"/>
        </w:rPr>
        <w:t>、法规和规程的规定，符合国民经济和社会发展规划、国土空间</w:t>
      </w:r>
      <w:r>
        <w:rPr>
          <w:rFonts w:ascii="Times New Roman" w:eastAsia="仿宋" w:hAnsi="Times New Roman" w:cs="Times New Roman"/>
          <w:sz w:val="28"/>
          <w:szCs w:val="28"/>
        </w:rPr>
        <w:lastRenderedPageBreak/>
        <w:t>规划，纳入当地国民经济和社会发展年度计划，并符合国家产业政策和供地政策。</w:t>
      </w:r>
    </w:p>
    <w:p w14:paraId="4A6FB054"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、维护公共利益原则</w:t>
      </w:r>
    </w:p>
    <w:p w14:paraId="39CC5DBC"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本</w:t>
      </w:r>
      <w:r>
        <w:rPr>
          <w:rFonts w:ascii="Times New Roman" w:eastAsia="仿宋" w:hAnsi="Times New Roman" w:cs="Times New Roman"/>
          <w:sz w:val="28"/>
          <w:szCs w:val="28"/>
        </w:rPr>
        <w:t>土地征收成片开发以人民为中心，为公共利益的需要，提高成片开发范围内基础设施、公共服务设施以及其他公益性用地的比例，兼顾群众的现实和长远利益，维护群众合法权益，充分征求成片开发区域内农村集体经济组织和农民的意见。</w:t>
      </w:r>
    </w:p>
    <w:p w14:paraId="7034B941"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3</w:t>
      </w:r>
      <w:r>
        <w:rPr>
          <w:rFonts w:ascii="Times New Roman" w:eastAsia="仿宋" w:hAnsi="Times New Roman" w:cs="Times New Roman"/>
          <w:sz w:val="28"/>
          <w:szCs w:val="28"/>
        </w:rPr>
        <w:t>、维护耕地安全原则</w:t>
      </w:r>
    </w:p>
    <w:p w14:paraId="31B3E927" w14:textId="77777777" w:rsidR="008C5D8D" w:rsidRDefault="00E034FC">
      <w:pPr>
        <w:spacing w:line="360" w:lineRule="auto"/>
        <w:ind w:firstLineChars="200" w:firstLine="560"/>
        <w:rPr>
          <w:rFonts w:ascii="Times New Roman" w:hAnsi="Times New Roman" w:cs="Times New Roman"/>
        </w:rPr>
      </w:pPr>
      <w:r>
        <w:rPr>
          <w:rFonts w:ascii="Times New Roman" w:eastAsia="仿宋" w:hAnsi="Times New Roman" w:cs="Times New Roman" w:hint="eastAsia"/>
          <w:sz w:val="28"/>
          <w:szCs w:val="28"/>
        </w:rPr>
        <w:t>本</w:t>
      </w:r>
      <w:r>
        <w:rPr>
          <w:rFonts w:ascii="Times New Roman" w:eastAsia="仿宋" w:hAnsi="Times New Roman" w:cs="Times New Roman"/>
          <w:sz w:val="28"/>
          <w:szCs w:val="28"/>
        </w:rPr>
        <w:t>土地征收成片开发方案通过合理选址或优化布局，不占或少占耕地。因不可避让原因占用耕地，实行耕地先补后占原则，保障耕地占补平衡</w:t>
      </w:r>
      <w:r>
        <w:rPr>
          <w:rFonts w:ascii="Times New Roman" w:eastAsia="仿宋" w:hAnsi="Times New Roman" w:cs="Times New Roman"/>
          <w:sz w:val="28"/>
          <w:szCs w:val="28"/>
        </w:rPr>
        <w:t>。</w:t>
      </w:r>
    </w:p>
    <w:p w14:paraId="5E043E6E"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sz w:val="28"/>
          <w:szCs w:val="28"/>
        </w:rPr>
        <w:t>、节约集约用地原则</w:t>
      </w:r>
    </w:p>
    <w:p w14:paraId="63DBE3D1"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本</w:t>
      </w:r>
      <w:r>
        <w:rPr>
          <w:rFonts w:ascii="Times New Roman" w:eastAsia="仿宋" w:hAnsi="Times New Roman" w:cs="Times New Roman"/>
          <w:sz w:val="28"/>
          <w:szCs w:val="28"/>
        </w:rPr>
        <w:t>土地征收成片开发方案深入贯彻新发展理念与节约优先战略，依据经济社会发展情况、实际用地需求、土地综合开发相关政策等合理确定用地规模、结构与布局，提高土地配置和利用效率。</w:t>
      </w:r>
    </w:p>
    <w:p w14:paraId="05BFAB4F"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5</w:t>
      </w:r>
      <w:r>
        <w:rPr>
          <w:rFonts w:ascii="Times New Roman" w:eastAsia="仿宋" w:hAnsi="Times New Roman" w:cs="Times New Roman"/>
          <w:sz w:val="28"/>
          <w:szCs w:val="28"/>
        </w:rPr>
        <w:t>、生态保护原则</w:t>
      </w:r>
    </w:p>
    <w:p w14:paraId="251BBC22"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本</w:t>
      </w:r>
      <w:r>
        <w:rPr>
          <w:rFonts w:ascii="Times New Roman" w:eastAsia="仿宋" w:hAnsi="Times New Roman" w:cs="Times New Roman"/>
          <w:sz w:val="28"/>
          <w:szCs w:val="28"/>
        </w:rPr>
        <w:t>土地征收成片开发方案注重对水体、山体、绿地保护，坚决避免对自然环境造成破坏和不良的影响。</w:t>
      </w:r>
    </w:p>
    <w:p w14:paraId="340D344D"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3" w:name="_Toc74760101"/>
      <w:r>
        <w:rPr>
          <w:rFonts w:ascii="Times New Roman" w:hAnsi="Times New Roman" w:cs="Times New Roman"/>
          <w:b w:val="0"/>
          <w:bCs/>
          <w:sz w:val="30"/>
          <w:szCs w:val="30"/>
        </w:rPr>
        <w:t>（三）编制依据</w:t>
      </w:r>
      <w:bookmarkEnd w:id="3"/>
    </w:p>
    <w:p w14:paraId="799C408A"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、《中华人民共和国土地管理法》（</w:t>
      </w:r>
      <w:r>
        <w:rPr>
          <w:rFonts w:ascii="Times New Roman" w:eastAsia="仿宋" w:hAnsi="Times New Roman" w:cs="Times New Roman"/>
          <w:sz w:val="28"/>
          <w:szCs w:val="28"/>
        </w:rPr>
        <w:t>2019</w:t>
      </w:r>
      <w:r>
        <w:rPr>
          <w:rFonts w:ascii="Times New Roman" w:eastAsia="仿宋" w:hAnsi="Times New Roman" w:cs="Times New Roman"/>
          <w:sz w:val="28"/>
          <w:szCs w:val="28"/>
        </w:rPr>
        <w:t>年修正版）；</w:t>
      </w:r>
      <w:r>
        <w:rPr>
          <w:rFonts w:ascii="Times New Roman" w:eastAsia="仿宋" w:hAnsi="Times New Roman" w:cs="Times New Roman"/>
          <w:sz w:val="28"/>
          <w:szCs w:val="28"/>
        </w:rPr>
        <w:t xml:space="preserve"> </w:t>
      </w:r>
    </w:p>
    <w:p w14:paraId="7A64F4C7"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、《自然资源部关于印发〈土地征收成片开发标准（试行）〉的通知》（自然资</w:t>
      </w:r>
      <w:proofErr w:type="gramStart"/>
      <w:r>
        <w:rPr>
          <w:rFonts w:ascii="Times New Roman" w:eastAsia="仿宋" w:hAnsi="Times New Roman" w:cs="Times New Roman"/>
          <w:sz w:val="28"/>
          <w:szCs w:val="28"/>
        </w:rPr>
        <w:t>规</w:t>
      </w:r>
      <w:proofErr w:type="gramEnd"/>
      <w:r>
        <w:rPr>
          <w:rFonts w:ascii="Times New Roman" w:eastAsia="仿宋" w:hAnsi="Times New Roman" w:cs="Times New Roman"/>
          <w:sz w:val="28"/>
          <w:szCs w:val="28"/>
        </w:rPr>
        <w:t>〔</w:t>
      </w:r>
      <w:r>
        <w:rPr>
          <w:rFonts w:ascii="Times New Roman" w:eastAsia="仿宋" w:hAnsi="Times New Roman" w:cs="Times New Roman"/>
          <w:sz w:val="28"/>
          <w:szCs w:val="28"/>
        </w:rPr>
        <w:t>2020</w:t>
      </w:r>
      <w:r>
        <w:rPr>
          <w:rFonts w:ascii="Times New Roman" w:eastAsia="仿宋" w:hAnsi="Times New Roman" w:cs="Times New Roman"/>
          <w:sz w:val="28"/>
          <w:szCs w:val="28"/>
        </w:rPr>
        <w:t>〕</w:t>
      </w:r>
      <w:r>
        <w:rPr>
          <w:rFonts w:ascii="Times New Roman" w:eastAsia="仿宋" w:hAnsi="Times New Roman" w:cs="Times New Roman"/>
          <w:sz w:val="28"/>
          <w:szCs w:val="28"/>
        </w:rPr>
        <w:t>5</w:t>
      </w:r>
      <w:r>
        <w:rPr>
          <w:rFonts w:ascii="Times New Roman" w:eastAsia="仿宋" w:hAnsi="Times New Roman" w:cs="Times New Roman"/>
          <w:sz w:val="28"/>
          <w:szCs w:val="28"/>
        </w:rPr>
        <w:t>号）；</w:t>
      </w:r>
    </w:p>
    <w:p w14:paraId="0E0F5FDF"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lastRenderedPageBreak/>
        <w:t>3</w:t>
      </w:r>
      <w:r>
        <w:rPr>
          <w:rFonts w:ascii="Times New Roman" w:eastAsia="仿宋" w:hAnsi="Times New Roman" w:cs="Times New Roman"/>
          <w:sz w:val="28"/>
          <w:szCs w:val="28"/>
        </w:rPr>
        <w:t>、《福建省自然资源厅关于印发〈福建省土地征收成片开发方案报批实施细则（试行）〉的通知》（</w:t>
      </w:r>
      <w:proofErr w:type="gramStart"/>
      <w:r>
        <w:rPr>
          <w:rFonts w:ascii="Times New Roman" w:eastAsia="仿宋" w:hAnsi="Times New Roman" w:cs="Times New Roman"/>
          <w:sz w:val="28"/>
          <w:szCs w:val="28"/>
        </w:rPr>
        <w:t>闽自然资发</w:t>
      </w:r>
      <w:proofErr w:type="gramEnd"/>
      <w:r>
        <w:rPr>
          <w:rFonts w:ascii="Times New Roman" w:eastAsia="仿宋" w:hAnsi="Times New Roman" w:cs="Times New Roman"/>
          <w:sz w:val="28"/>
          <w:szCs w:val="28"/>
        </w:rPr>
        <w:t>〔</w:t>
      </w:r>
      <w:r>
        <w:rPr>
          <w:rFonts w:ascii="Times New Roman" w:eastAsia="仿宋" w:hAnsi="Times New Roman" w:cs="Times New Roman"/>
          <w:sz w:val="28"/>
          <w:szCs w:val="28"/>
        </w:rPr>
        <w:t>2021</w:t>
      </w:r>
      <w:r>
        <w:rPr>
          <w:rFonts w:ascii="Times New Roman" w:eastAsia="仿宋" w:hAnsi="Times New Roman" w:cs="Times New Roman"/>
          <w:sz w:val="28"/>
          <w:szCs w:val="28"/>
        </w:rPr>
        <w:t>〕</w:t>
      </w:r>
      <w:r>
        <w:rPr>
          <w:rFonts w:ascii="Times New Roman" w:eastAsia="仿宋" w:hAnsi="Times New Roman" w:cs="Times New Roman"/>
          <w:sz w:val="28"/>
          <w:szCs w:val="28"/>
        </w:rPr>
        <w:t>3</w:t>
      </w:r>
      <w:r>
        <w:rPr>
          <w:rFonts w:ascii="Times New Roman" w:eastAsia="仿宋" w:hAnsi="Times New Roman" w:cs="Times New Roman"/>
          <w:sz w:val="28"/>
          <w:szCs w:val="28"/>
        </w:rPr>
        <w:t>号）；</w:t>
      </w:r>
    </w:p>
    <w:p w14:paraId="7EDD9EF0"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sz w:val="28"/>
          <w:szCs w:val="28"/>
        </w:rPr>
        <w:t>、《福建省自然资源厅关于印发〈福建省土地征收成片开发方案编制参考指南（试行）〉的通知》（</w:t>
      </w:r>
      <w:proofErr w:type="gramStart"/>
      <w:r>
        <w:rPr>
          <w:rFonts w:ascii="Times New Roman" w:eastAsia="仿宋" w:hAnsi="Times New Roman" w:cs="Times New Roman"/>
          <w:sz w:val="28"/>
          <w:szCs w:val="28"/>
        </w:rPr>
        <w:t>闽自然资发</w:t>
      </w:r>
      <w:proofErr w:type="gramEnd"/>
      <w:r>
        <w:rPr>
          <w:rFonts w:ascii="Times New Roman" w:eastAsia="仿宋" w:hAnsi="Times New Roman" w:cs="Times New Roman"/>
          <w:sz w:val="28"/>
          <w:szCs w:val="28"/>
        </w:rPr>
        <w:t>〔</w:t>
      </w:r>
      <w:r>
        <w:rPr>
          <w:rFonts w:ascii="Times New Roman" w:eastAsia="仿宋" w:hAnsi="Times New Roman" w:cs="Times New Roman"/>
          <w:sz w:val="28"/>
          <w:szCs w:val="28"/>
        </w:rPr>
        <w:t>2021</w:t>
      </w:r>
      <w:r>
        <w:rPr>
          <w:rFonts w:ascii="Times New Roman" w:eastAsia="仿宋" w:hAnsi="Times New Roman" w:cs="Times New Roman"/>
          <w:sz w:val="28"/>
          <w:szCs w:val="28"/>
        </w:rPr>
        <w:t>〕</w:t>
      </w:r>
      <w:r>
        <w:rPr>
          <w:rFonts w:ascii="Times New Roman" w:eastAsia="仿宋" w:hAnsi="Times New Roman" w:cs="Times New Roman"/>
          <w:sz w:val="28"/>
          <w:szCs w:val="28"/>
        </w:rPr>
        <w:t>6</w:t>
      </w:r>
      <w:r>
        <w:rPr>
          <w:rFonts w:ascii="Times New Roman" w:eastAsia="仿宋" w:hAnsi="Times New Roman" w:cs="Times New Roman"/>
          <w:sz w:val="28"/>
          <w:szCs w:val="28"/>
        </w:rPr>
        <w:t>号）；</w:t>
      </w:r>
    </w:p>
    <w:p w14:paraId="17274E7B"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5</w:t>
      </w:r>
      <w:r>
        <w:rPr>
          <w:rFonts w:ascii="Times New Roman" w:eastAsia="仿宋" w:hAnsi="Times New Roman" w:cs="Times New Roman"/>
          <w:sz w:val="28"/>
          <w:szCs w:val="28"/>
        </w:rPr>
        <w:t>、《自然资源部办公厅关于印发〈国土空间调查、规划、用途管制用地用海分类指南（试行）〉》（自然资办发〔</w:t>
      </w:r>
      <w:r>
        <w:rPr>
          <w:rFonts w:ascii="Times New Roman" w:eastAsia="仿宋" w:hAnsi="Times New Roman" w:cs="Times New Roman"/>
          <w:sz w:val="28"/>
          <w:szCs w:val="28"/>
        </w:rPr>
        <w:t>2020</w:t>
      </w:r>
      <w:r>
        <w:rPr>
          <w:rFonts w:ascii="Times New Roman" w:eastAsia="仿宋" w:hAnsi="Times New Roman" w:cs="Times New Roman"/>
          <w:sz w:val="28"/>
          <w:szCs w:val="28"/>
        </w:rPr>
        <w:t>〕</w:t>
      </w:r>
      <w:r>
        <w:rPr>
          <w:rFonts w:ascii="Times New Roman" w:eastAsia="仿宋" w:hAnsi="Times New Roman" w:cs="Times New Roman"/>
          <w:sz w:val="28"/>
          <w:szCs w:val="28"/>
        </w:rPr>
        <w:t>51</w:t>
      </w:r>
      <w:r>
        <w:rPr>
          <w:rFonts w:ascii="Times New Roman" w:eastAsia="仿宋" w:hAnsi="Times New Roman" w:cs="Times New Roman"/>
          <w:sz w:val="28"/>
          <w:szCs w:val="28"/>
        </w:rPr>
        <w:t>号）；</w:t>
      </w:r>
    </w:p>
    <w:p w14:paraId="59FA90BC"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6</w:t>
      </w:r>
      <w:r>
        <w:rPr>
          <w:rFonts w:ascii="Times New Roman" w:eastAsia="仿宋" w:hAnsi="Times New Roman" w:cs="Times New Roman"/>
          <w:sz w:val="28"/>
          <w:szCs w:val="28"/>
        </w:rPr>
        <w:t>、《</w:t>
      </w:r>
      <w:r>
        <w:rPr>
          <w:rFonts w:ascii="Times New Roman" w:eastAsia="仿宋" w:hAnsi="Times New Roman" w:cs="Times New Roman"/>
          <w:sz w:val="28"/>
          <w:szCs w:val="28"/>
        </w:rPr>
        <w:t>三明市国民经济和社会发展第十四个五年规</w:t>
      </w:r>
      <w:r>
        <w:rPr>
          <w:rFonts w:ascii="Times New Roman" w:eastAsia="仿宋" w:hAnsi="Times New Roman" w:cs="Times New Roman"/>
          <w:sz w:val="28"/>
          <w:szCs w:val="28"/>
        </w:rPr>
        <w:t>划和</w:t>
      </w:r>
      <w:r>
        <w:rPr>
          <w:rFonts w:ascii="Times New Roman" w:eastAsia="仿宋" w:hAnsi="Times New Roman" w:cs="Times New Roman"/>
          <w:sz w:val="28"/>
          <w:szCs w:val="28"/>
        </w:rPr>
        <w:t>二</w:t>
      </w:r>
      <w:r>
        <w:rPr>
          <w:rFonts w:ascii="Times New Roman" w:eastAsia="仿宋" w:hAnsi="Times New Roman" w:cs="Times New Roman" w:hint="eastAsia"/>
          <w:sz w:val="28"/>
          <w:szCs w:val="28"/>
        </w:rPr>
        <w:t>〇</w:t>
      </w:r>
      <w:r>
        <w:rPr>
          <w:rFonts w:ascii="Times New Roman" w:eastAsia="仿宋" w:hAnsi="Times New Roman" w:cs="Times New Roman"/>
          <w:sz w:val="28"/>
          <w:szCs w:val="28"/>
        </w:rPr>
        <w:t>三五年远景目标纲要</w:t>
      </w:r>
      <w:r>
        <w:rPr>
          <w:rFonts w:ascii="Times New Roman" w:eastAsia="仿宋" w:hAnsi="Times New Roman" w:cs="Times New Roman"/>
          <w:sz w:val="28"/>
          <w:szCs w:val="28"/>
        </w:rPr>
        <w:t>》；</w:t>
      </w:r>
    </w:p>
    <w:p w14:paraId="7C8F6425"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7</w:t>
      </w:r>
      <w:r>
        <w:rPr>
          <w:rFonts w:ascii="Times New Roman" w:eastAsia="仿宋" w:hAnsi="Times New Roman" w:cs="Times New Roman"/>
          <w:sz w:val="28"/>
          <w:szCs w:val="28"/>
        </w:rPr>
        <w:t>、《关于三明市</w:t>
      </w:r>
      <w:r>
        <w:rPr>
          <w:rFonts w:ascii="Times New Roman" w:eastAsia="仿宋" w:hAnsi="Times New Roman" w:cs="Times New Roman"/>
          <w:sz w:val="28"/>
          <w:szCs w:val="28"/>
        </w:rPr>
        <w:t>2020</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2021</w:t>
      </w:r>
      <w:r>
        <w:rPr>
          <w:rFonts w:ascii="Times New Roman" w:eastAsia="仿宋" w:hAnsi="Times New Roman" w:cs="Times New Roman"/>
          <w:sz w:val="28"/>
          <w:szCs w:val="28"/>
        </w:rPr>
        <w:t>年国民经济和社会发展计划（草案）的报告》；</w:t>
      </w:r>
    </w:p>
    <w:p w14:paraId="2401D634"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8</w:t>
      </w:r>
      <w:r>
        <w:rPr>
          <w:rFonts w:ascii="Times New Roman" w:eastAsia="仿宋" w:hAnsi="Times New Roman" w:cs="Times New Roman" w:hint="eastAsia"/>
          <w:sz w:val="28"/>
          <w:szCs w:val="28"/>
        </w:rPr>
        <w:t>、</w:t>
      </w:r>
      <w:r>
        <w:rPr>
          <w:rFonts w:ascii="Times New Roman" w:eastAsia="仿宋" w:hAnsi="Times New Roman" w:cs="Times New Roman"/>
          <w:sz w:val="28"/>
          <w:szCs w:val="28"/>
        </w:rPr>
        <w:t>《关于</w:t>
      </w:r>
      <w:r>
        <w:rPr>
          <w:rFonts w:ascii="Times New Roman" w:eastAsia="仿宋" w:hAnsi="Times New Roman" w:cs="Times New Roman" w:hint="eastAsia"/>
          <w:sz w:val="28"/>
          <w:szCs w:val="28"/>
        </w:rPr>
        <w:t>三元区</w:t>
      </w:r>
      <w:r>
        <w:rPr>
          <w:rFonts w:ascii="Times New Roman" w:eastAsia="仿宋" w:hAnsi="Times New Roman" w:cs="Times New Roman"/>
          <w:sz w:val="28"/>
          <w:szCs w:val="28"/>
        </w:rPr>
        <w:t>20</w:t>
      </w:r>
      <w:r>
        <w:rPr>
          <w:rFonts w:ascii="Times New Roman" w:eastAsia="仿宋" w:hAnsi="Times New Roman" w:cs="Times New Roman" w:hint="eastAsia"/>
          <w:sz w:val="28"/>
          <w:szCs w:val="28"/>
        </w:rPr>
        <w:t>20</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w:t>
      </w:r>
      <w:r>
        <w:rPr>
          <w:rFonts w:ascii="Times New Roman" w:eastAsia="仿宋" w:hAnsi="Times New Roman" w:cs="Times New Roman" w:hint="eastAsia"/>
          <w:sz w:val="28"/>
          <w:szCs w:val="28"/>
        </w:rPr>
        <w:t>1</w:t>
      </w:r>
      <w:r>
        <w:rPr>
          <w:rFonts w:ascii="Times New Roman" w:eastAsia="仿宋" w:hAnsi="Times New Roman" w:cs="Times New Roman"/>
          <w:sz w:val="28"/>
          <w:szCs w:val="28"/>
        </w:rPr>
        <w:t>年国民经济和社会发展计划</w:t>
      </w:r>
      <w:r>
        <w:rPr>
          <w:rFonts w:ascii="Times New Roman" w:eastAsia="仿宋" w:hAnsi="Times New Roman" w:cs="Times New Roman" w:hint="eastAsia"/>
          <w:sz w:val="28"/>
          <w:szCs w:val="28"/>
        </w:rPr>
        <w:t>（</w:t>
      </w:r>
      <w:r>
        <w:rPr>
          <w:rFonts w:ascii="Times New Roman" w:eastAsia="仿宋" w:hAnsi="Times New Roman" w:cs="Times New Roman"/>
          <w:sz w:val="28"/>
          <w:szCs w:val="28"/>
        </w:rPr>
        <w:t>草案</w:t>
      </w:r>
      <w:r>
        <w:rPr>
          <w:rFonts w:ascii="Times New Roman" w:eastAsia="仿宋" w:hAnsi="Times New Roman" w:cs="Times New Roman" w:hint="eastAsia"/>
          <w:sz w:val="28"/>
          <w:szCs w:val="28"/>
        </w:rPr>
        <w:t>）</w:t>
      </w:r>
      <w:r>
        <w:rPr>
          <w:rFonts w:ascii="Times New Roman" w:eastAsia="仿宋" w:hAnsi="Times New Roman" w:cs="Times New Roman"/>
          <w:sz w:val="28"/>
          <w:szCs w:val="28"/>
        </w:rPr>
        <w:t>的报告》</w:t>
      </w:r>
      <w:r>
        <w:rPr>
          <w:rFonts w:ascii="Times New Roman" w:eastAsia="仿宋" w:hAnsi="Times New Roman" w:cs="Times New Roman" w:hint="eastAsia"/>
          <w:sz w:val="28"/>
          <w:szCs w:val="28"/>
        </w:rPr>
        <w:t>；</w:t>
      </w:r>
    </w:p>
    <w:p w14:paraId="75835EFB"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9</w:t>
      </w:r>
      <w:r>
        <w:rPr>
          <w:rFonts w:ascii="Times New Roman" w:eastAsia="仿宋" w:hAnsi="Times New Roman" w:cs="Times New Roman"/>
          <w:sz w:val="28"/>
          <w:szCs w:val="28"/>
        </w:rPr>
        <w:t>、《三明市土地利用总体规划（</w:t>
      </w:r>
      <w:r>
        <w:rPr>
          <w:rFonts w:ascii="Times New Roman" w:eastAsia="仿宋" w:hAnsi="Times New Roman" w:cs="Times New Roman"/>
          <w:sz w:val="28"/>
          <w:szCs w:val="28"/>
        </w:rPr>
        <w:t>2006-2020</w:t>
      </w:r>
      <w:r>
        <w:rPr>
          <w:rFonts w:ascii="Times New Roman" w:eastAsia="仿宋" w:hAnsi="Times New Roman" w:cs="Times New Roman"/>
          <w:sz w:val="28"/>
          <w:szCs w:val="28"/>
        </w:rPr>
        <w:t>）》；</w:t>
      </w:r>
      <w:r>
        <w:rPr>
          <w:rFonts w:ascii="Times New Roman" w:eastAsia="仿宋" w:hAnsi="Times New Roman" w:cs="Times New Roman"/>
          <w:sz w:val="28"/>
          <w:szCs w:val="28"/>
        </w:rPr>
        <w:t xml:space="preserve"> </w:t>
      </w:r>
    </w:p>
    <w:p w14:paraId="4BDFB812" w14:textId="77777777" w:rsidR="008C5D8D" w:rsidRDefault="00E034FC">
      <w:pPr>
        <w:spacing w:line="360" w:lineRule="auto"/>
        <w:ind w:firstLineChars="200" w:firstLine="560"/>
        <w:rPr>
          <w:rFonts w:ascii="Times New Roman" w:eastAsia="仿宋" w:hAnsi="Times New Roman" w:cs="Times New Roman"/>
          <w:sz w:val="28"/>
          <w:szCs w:val="28"/>
        </w:rPr>
        <w:sectPr w:rsidR="008C5D8D">
          <w:footerReference w:type="default" r:id="rId8"/>
          <w:pgSz w:w="11906" w:h="16838"/>
          <w:pgMar w:top="1440" w:right="1800" w:bottom="1440" w:left="1800" w:header="851" w:footer="992" w:gutter="0"/>
          <w:pgNumType w:start="1"/>
          <w:cols w:space="425"/>
          <w:docGrid w:type="lines" w:linePitch="312"/>
        </w:sectPr>
      </w:pPr>
      <w:r>
        <w:rPr>
          <w:rFonts w:ascii="Times New Roman" w:eastAsia="仿宋" w:hAnsi="Times New Roman" w:cs="Times New Roman" w:hint="eastAsia"/>
          <w:sz w:val="28"/>
          <w:szCs w:val="28"/>
        </w:rPr>
        <w:t>10</w:t>
      </w:r>
      <w:r>
        <w:rPr>
          <w:rFonts w:ascii="Times New Roman" w:eastAsia="仿宋" w:hAnsi="Times New Roman" w:cs="Times New Roman"/>
          <w:sz w:val="28"/>
          <w:szCs w:val="28"/>
        </w:rPr>
        <w:t>、其他相关编制依据。</w:t>
      </w:r>
    </w:p>
    <w:p w14:paraId="60A5722A" w14:textId="77777777" w:rsidR="008C5D8D" w:rsidRDefault="00E034FC">
      <w:pPr>
        <w:keepNext/>
        <w:keepLines/>
        <w:spacing w:before="120" w:after="120" w:line="360" w:lineRule="auto"/>
        <w:outlineLvl w:val="0"/>
        <w:rPr>
          <w:rFonts w:ascii="Times New Roman" w:eastAsia="黑体" w:hAnsi="Times New Roman" w:cs="Times New Roman"/>
          <w:bCs/>
          <w:kern w:val="44"/>
          <w:sz w:val="32"/>
          <w:szCs w:val="32"/>
        </w:rPr>
      </w:pPr>
      <w:bookmarkStart w:id="4" w:name="_Toc14521"/>
      <w:bookmarkStart w:id="5" w:name="_Toc74760102"/>
      <w:r>
        <w:rPr>
          <w:rFonts w:ascii="Times New Roman" w:eastAsia="黑体" w:hAnsi="Times New Roman" w:cs="Times New Roman"/>
          <w:bCs/>
          <w:kern w:val="44"/>
          <w:sz w:val="32"/>
          <w:szCs w:val="32"/>
        </w:rPr>
        <w:lastRenderedPageBreak/>
        <w:t>二、编制条件</w:t>
      </w:r>
      <w:bookmarkEnd w:id="4"/>
      <w:bookmarkEnd w:id="5"/>
    </w:p>
    <w:p w14:paraId="4619971D"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6" w:name="_Toc74760103"/>
      <w:r>
        <w:rPr>
          <w:rFonts w:ascii="Times New Roman" w:hAnsi="Times New Roman" w:cs="Times New Roman"/>
          <w:b w:val="0"/>
          <w:bCs/>
          <w:sz w:val="30"/>
          <w:szCs w:val="30"/>
        </w:rPr>
        <w:t>（一）批而未</w:t>
      </w:r>
      <w:proofErr w:type="gramStart"/>
      <w:r>
        <w:rPr>
          <w:rFonts w:ascii="Times New Roman" w:hAnsi="Times New Roman" w:cs="Times New Roman"/>
          <w:b w:val="0"/>
          <w:bCs/>
          <w:sz w:val="30"/>
          <w:szCs w:val="30"/>
        </w:rPr>
        <w:t>供土地</w:t>
      </w:r>
      <w:proofErr w:type="gramEnd"/>
      <w:r>
        <w:rPr>
          <w:rFonts w:ascii="Times New Roman" w:hAnsi="Times New Roman" w:cs="Times New Roman"/>
          <w:b w:val="0"/>
          <w:bCs/>
          <w:sz w:val="30"/>
          <w:szCs w:val="30"/>
        </w:rPr>
        <w:t>和闲置土地情况</w:t>
      </w:r>
      <w:bookmarkEnd w:id="6"/>
    </w:p>
    <w:p w14:paraId="5EC715EA"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截</w:t>
      </w:r>
      <w:r>
        <w:rPr>
          <w:rFonts w:ascii="Times New Roman" w:eastAsia="仿宋" w:hAnsi="Times New Roman" w:cs="Times New Roman" w:hint="eastAsia"/>
          <w:sz w:val="28"/>
          <w:szCs w:val="28"/>
        </w:rPr>
        <w:t>至</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2</w:t>
      </w:r>
      <w:r>
        <w:rPr>
          <w:rFonts w:ascii="Times New Roman" w:eastAsia="仿宋" w:hAnsi="Times New Roman" w:cs="Times New Roman"/>
          <w:sz w:val="28"/>
          <w:szCs w:val="28"/>
        </w:rPr>
        <w:t>月底，</w:t>
      </w:r>
      <w:r>
        <w:rPr>
          <w:rFonts w:ascii="Times New Roman" w:eastAsia="仿宋" w:hAnsi="Times New Roman" w:cs="Times New Roman" w:hint="eastAsia"/>
          <w:sz w:val="28"/>
          <w:szCs w:val="28"/>
        </w:rPr>
        <w:t>成片开发项目所在的</w:t>
      </w:r>
      <w:r>
        <w:rPr>
          <w:rFonts w:ascii="Times New Roman" w:eastAsia="仿宋" w:hAnsi="Times New Roman" w:cs="Times New Roman"/>
          <w:sz w:val="28"/>
          <w:szCs w:val="28"/>
        </w:rPr>
        <w:t>三元</w:t>
      </w:r>
      <w:proofErr w:type="gramStart"/>
      <w:r>
        <w:rPr>
          <w:rFonts w:ascii="Times New Roman" w:eastAsia="仿宋" w:hAnsi="Times New Roman" w:cs="Times New Roman"/>
          <w:sz w:val="28"/>
          <w:szCs w:val="28"/>
        </w:rPr>
        <w:t>区批而</w:t>
      </w:r>
      <w:proofErr w:type="gramEnd"/>
      <w:r>
        <w:rPr>
          <w:rFonts w:ascii="Times New Roman" w:eastAsia="仿宋" w:hAnsi="Times New Roman" w:cs="Times New Roman"/>
          <w:sz w:val="28"/>
          <w:szCs w:val="28"/>
        </w:rPr>
        <w:t>未供土地面积</w:t>
      </w:r>
      <w:r>
        <w:rPr>
          <w:rFonts w:ascii="Times New Roman" w:eastAsia="仿宋" w:hAnsi="Times New Roman" w:cs="Times New Roman" w:hint="eastAsia"/>
          <w:sz w:val="28"/>
          <w:szCs w:val="28"/>
        </w:rPr>
        <w:t>82.9425</w:t>
      </w:r>
      <w:r>
        <w:rPr>
          <w:rFonts w:ascii="Times New Roman" w:eastAsia="仿宋" w:hAnsi="Times New Roman" w:cs="Times New Roman"/>
          <w:sz w:val="28"/>
          <w:szCs w:val="28"/>
        </w:rPr>
        <w:t>公顷＜</w:t>
      </w:r>
      <w:r>
        <w:rPr>
          <w:rFonts w:ascii="Times New Roman" w:eastAsia="仿宋" w:hAnsi="Times New Roman" w:cs="Times New Roman"/>
          <w:sz w:val="28"/>
          <w:szCs w:val="28"/>
        </w:rPr>
        <w:t>500</w:t>
      </w:r>
      <w:r>
        <w:rPr>
          <w:rFonts w:ascii="Times New Roman" w:eastAsia="仿宋" w:hAnsi="Times New Roman" w:cs="Times New Roman"/>
          <w:sz w:val="28"/>
          <w:szCs w:val="28"/>
        </w:rPr>
        <w:t>公顷。</w:t>
      </w:r>
      <w:r>
        <w:rPr>
          <w:rFonts w:ascii="Times New Roman" w:eastAsia="仿宋" w:hAnsi="Times New Roman" w:cs="Times New Roman"/>
          <w:sz w:val="28"/>
          <w:szCs w:val="28"/>
        </w:rPr>
        <w:t>2019</w:t>
      </w:r>
      <w:r>
        <w:rPr>
          <w:rFonts w:ascii="Times New Roman" w:eastAsia="仿宋" w:hAnsi="Times New Roman" w:cs="Times New Roman"/>
          <w:sz w:val="28"/>
          <w:szCs w:val="28"/>
        </w:rPr>
        <w:t>年和</w:t>
      </w:r>
      <w:r>
        <w:rPr>
          <w:rFonts w:ascii="Times New Roman" w:eastAsia="仿宋" w:hAnsi="Times New Roman" w:cs="Times New Roman"/>
          <w:sz w:val="28"/>
          <w:szCs w:val="28"/>
        </w:rPr>
        <w:t>2020</w:t>
      </w:r>
      <w:r>
        <w:rPr>
          <w:rFonts w:ascii="Times New Roman" w:eastAsia="仿宋" w:hAnsi="Times New Roman" w:cs="Times New Roman"/>
          <w:sz w:val="28"/>
          <w:szCs w:val="28"/>
        </w:rPr>
        <w:t>年，批而未</w:t>
      </w:r>
      <w:proofErr w:type="gramStart"/>
      <w:r>
        <w:rPr>
          <w:rFonts w:ascii="Times New Roman" w:eastAsia="仿宋" w:hAnsi="Times New Roman" w:cs="Times New Roman"/>
          <w:sz w:val="28"/>
          <w:szCs w:val="28"/>
        </w:rPr>
        <w:t>供土地</w:t>
      </w:r>
      <w:proofErr w:type="gramEnd"/>
      <w:r>
        <w:rPr>
          <w:rFonts w:ascii="Times New Roman" w:eastAsia="仿宋" w:hAnsi="Times New Roman" w:cs="Times New Roman"/>
          <w:sz w:val="28"/>
          <w:szCs w:val="28"/>
        </w:rPr>
        <w:t>处置率分别为</w:t>
      </w:r>
      <w:r>
        <w:rPr>
          <w:rFonts w:ascii="Times New Roman" w:eastAsia="仿宋" w:hAnsi="Times New Roman" w:cs="Times New Roman"/>
          <w:sz w:val="28"/>
          <w:szCs w:val="28"/>
        </w:rPr>
        <w:t>20.73%</w:t>
      </w:r>
      <w:r>
        <w:rPr>
          <w:rFonts w:ascii="Times New Roman" w:eastAsia="仿宋" w:hAnsi="Times New Roman" w:cs="Times New Roman"/>
          <w:sz w:val="28"/>
          <w:szCs w:val="28"/>
        </w:rPr>
        <w:t>和</w:t>
      </w:r>
      <w:r>
        <w:rPr>
          <w:rFonts w:ascii="Times New Roman" w:eastAsia="仿宋" w:hAnsi="Times New Roman" w:cs="Times New Roman"/>
          <w:sz w:val="28"/>
          <w:szCs w:val="28"/>
        </w:rPr>
        <w:t>42.50%</w:t>
      </w:r>
      <w:r>
        <w:rPr>
          <w:rFonts w:ascii="Times New Roman" w:eastAsia="仿宋" w:hAnsi="Times New Roman" w:cs="Times New Roman"/>
          <w:sz w:val="28"/>
          <w:szCs w:val="28"/>
        </w:rPr>
        <w:t>，均已超过</w:t>
      </w:r>
      <w:r>
        <w:rPr>
          <w:rFonts w:ascii="Times New Roman" w:eastAsia="仿宋" w:hAnsi="Times New Roman" w:cs="Times New Roman"/>
          <w:sz w:val="28"/>
          <w:szCs w:val="28"/>
        </w:rPr>
        <w:t>15%</w:t>
      </w:r>
      <w:r>
        <w:rPr>
          <w:rFonts w:ascii="Times New Roman" w:eastAsia="仿宋" w:hAnsi="Times New Roman" w:cs="Times New Roman"/>
          <w:sz w:val="28"/>
          <w:szCs w:val="28"/>
        </w:rPr>
        <w:t>。</w:t>
      </w:r>
    </w:p>
    <w:p w14:paraId="16A09ECE" w14:textId="77777777" w:rsidR="008C5D8D" w:rsidRDefault="00E034FC">
      <w:pPr>
        <w:spacing w:line="360" w:lineRule="auto"/>
        <w:ind w:firstLineChars="200" w:firstLine="560"/>
        <w:rPr>
          <w:rFonts w:ascii="Times New Roman" w:eastAsia="仿宋" w:hAnsi="Times New Roman" w:cs="Times New Roman"/>
          <w:sz w:val="28"/>
          <w:szCs w:val="28"/>
          <w:highlight w:val="yellow"/>
        </w:rPr>
      </w:pPr>
      <w:r>
        <w:rPr>
          <w:rFonts w:ascii="Times New Roman" w:eastAsia="仿宋" w:hAnsi="Times New Roman" w:cs="Times New Roman"/>
          <w:sz w:val="28"/>
          <w:szCs w:val="28"/>
        </w:rPr>
        <w:t>截</w:t>
      </w:r>
      <w:r>
        <w:rPr>
          <w:rFonts w:ascii="Times New Roman" w:eastAsia="仿宋" w:hAnsi="Times New Roman" w:cs="Times New Roman" w:hint="eastAsia"/>
          <w:sz w:val="28"/>
          <w:szCs w:val="28"/>
        </w:rPr>
        <w:t>至</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2</w:t>
      </w:r>
      <w:r>
        <w:rPr>
          <w:rFonts w:ascii="Times New Roman" w:eastAsia="仿宋" w:hAnsi="Times New Roman" w:cs="Times New Roman"/>
          <w:sz w:val="28"/>
          <w:szCs w:val="28"/>
        </w:rPr>
        <w:t>月底，</w:t>
      </w:r>
      <w:r>
        <w:rPr>
          <w:rFonts w:ascii="Times New Roman" w:eastAsia="仿宋" w:hAnsi="Times New Roman" w:cs="Times New Roman" w:hint="eastAsia"/>
          <w:sz w:val="28"/>
          <w:szCs w:val="28"/>
        </w:rPr>
        <w:t>成片开发项目所在的</w:t>
      </w:r>
      <w:r>
        <w:rPr>
          <w:rFonts w:ascii="Times New Roman" w:eastAsia="仿宋" w:hAnsi="Times New Roman" w:cs="Times New Roman"/>
          <w:sz w:val="28"/>
          <w:szCs w:val="28"/>
        </w:rPr>
        <w:t>三元区闲置土地面积</w:t>
      </w:r>
      <w:r>
        <w:rPr>
          <w:rFonts w:ascii="Times New Roman" w:eastAsia="仿宋" w:hAnsi="Times New Roman" w:cs="Times New Roman" w:hint="eastAsia"/>
          <w:sz w:val="28"/>
          <w:szCs w:val="28"/>
        </w:rPr>
        <w:t>9.7412</w:t>
      </w:r>
      <w:r>
        <w:rPr>
          <w:rFonts w:ascii="Times New Roman" w:eastAsia="仿宋" w:hAnsi="Times New Roman" w:cs="Times New Roman" w:hint="eastAsia"/>
          <w:sz w:val="28"/>
          <w:szCs w:val="28"/>
        </w:rPr>
        <w:t>公顷＜</w:t>
      </w:r>
      <w:r>
        <w:rPr>
          <w:rFonts w:ascii="Times New Roman" w:eastAsia="仿宋" w:hAnsi="Times New Roman" w:cs="Times New Roman"/>
          <w:sz w:val="28"/>
          <w:szCs w:val="28"/>
        </w:rPr>
        <w:t>50</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w:t>
      </w:r>
      <w:r>
        <w:rPr>
          <w:rFonts w:ascii="Times New Roman" w:eastAsia="仿宋" w:hAnsi="Times New Roman" w:cs="Times New Roman"/>
          <w:sz w:val="28"/>
          <w:szCs w:val="28"/>
        </w:rPr>
        <w:t>2019</w:t>
      </w:r>
      <w:r>
        <w:rPr>
          <w:rFonts w:ascii="Times New Roman" w:eastAsia="仿宋" w:hAnsi="Times New Roman" w:cs="Times New Roman"/>
          <w:sz w:val="28"/>
          <w:szCs w:val="28"/>
        </w:rPr>
        <w:t>年和</w:t>
      </w:r>
      <w:r>
        <w:rPr>
          <w:rFonts w:ascii="Times New Roman" w:eastAsia="仿宋" w:hAnsi="Times New Roman" w:cs="Times New Roman"/>
          <w:sz w:val="28"/>
          <w:szCs w:val="28"/>
        </w:rPr>
        <w:t>2020</w:t>
      </w:r>
      <w:r>
        <w:rPr>
          <w:rFonts w:ascii="Times New Roman" w:eastAsia="仿宋" w:hAnsi="Times New Roman" w:cs="Times New Roman"/>
          <w:sz w:val="28"/>
          <w:szCs w:val="28"/>
        </w:rPr>
        <w:t>年，三元区</w:t>
      </w:r>
      <w:r>
        <w:rPr>
          <w:rFonts w:ascii="Times New Roman" w:eastAsia="仿宋" w:hAnsi="Times New Roman" w:cs="Times New Roman" w:hint="eastAsia"/>
          <w:sz w:val="28"/>
          <w:szCs w:val="28"/>
        </w:rPr>
        <w:t>没有闲置土地，</w:t>
      </w:r>
      <w:r>
        <w:rPr>
          <w:rFonts w:ascii="Times New Roman" w:eastAsia="仿宋" w:hAnsi="Times New Roman" w:cs="Times New Roman"/>
          <w:sz w:val="28"/>
          <w:szCs w:val="28"/>
        </w:rPr>
        <w:t>符合《福建省土地征收成片开发方案报批实施细则（试行）》（以下简称《实施细则》）要求。</w:t>
      </w:r>
    </w:p>
    <w:p w14:paraId="2AF914C9"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7" w:name="_Toc74760104"/>
      <w:r>
        <w:rPr>
          <w:rFonts w:ascii="Times New Roman" w:hAnsi="Times New Roman" w:cs="Times New Roman"/>
          <w:b w:val="0"/>
          <w:bCs/>
          <w:sz w:val="30"/>
          <w:szCs w:val="30"/>
        </w:rPr>
        <w:t>（二）开发区</w:t>
      </w:r>
      <w:r>
        <w:rPr>
          <w:rFonts w:ascii="Times New Roman" w:hAnsi="Times New Roman" w:cs="Times New Roman"/>
          <w:b w:val="0"/>
          <w:bCs/>
          <w:sz w:val="30"/>
          <w:szCs w:val="30"/>
        </w:rPr>
        <w:t>/</w:t>
      </w:r>
      <w:r>
        <w:rPr>
          <w:rFonts w:ascii="Times New Roman" w:hAnsi="Times New Roman" w:cs="Times New Roman"/>
          <w:b w:val="0"/>
          <w:bCs/>
          <w:sz w:val="30"/>
          <w:szCs w:val="30"/>
        </w:rPr>
        <w:t>城市新区土地利用效率情况</w:t>
      </w:r>
      <w:bookmarkEnd w:id="7"/>
    </w:p>
    <w:p w14:paraId="309F3597" w14:textId="77777777" w:rsidR="008C5D8D" w:rsidRDefault="00E034FC">
      <w:pPr>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本方案不涉及省级</w:t>
      </w:r>
      <w:r>
        <w:rPr>
          <w:rFonts w:ascii="Times New Roman" w:eastAsia="仿宋" w:hAnsi="Times New Roman" w:cs="Times New Roman"/>
          <w:sz w:val="28"/>
          <w:szCs w:val="28"/>
        </w:rPr>
        <w:t>/</w:t>
      </w:r>
      <w:r>
        <w:rPr>
          <w:rFonts w:ascii="Times New Roman" w:eastAsia="仿宋" w:hAnsi="Times New Roman" w:cs="Times New Roman"/>
          <w:sz w:val="28"/>
          <w:szCs w:val="28"/>
        </w:rPr>
        <w:t>国家级开发区。</w:t>
      </w:r>
      <w:r>
        <w:rPr>
          <w:rFonts w:ascii="Times New Roman" w:eastAsia="仿宋" w:hAnsi="Times New Roman" w:cs="Times New Roman" w:hint="eastAsia"/>
          <w:sz w:val="28"/>
          <w:szCs w:val="28"/>
        </w:rPr>
        <w:t>成</w:t>
      </w:r>
      <w:r>
        <w:rPr>
          <w:rFonts w:ascii="Times New Roman" w:eastAsia="仿宋" w:hAnsi="Times New Roman" w:cs="Times New Roman" w:hint="eastAsia"/>
          <w:sz w:val="28"/>
          <w:szCs w:val="28"/>
        </w:rPr>
        <w:t>片开发项目所在的三元区</w:t>
      </w:r>
      <w:r>
        <w:rPr>
          <w:rFonts w:ascii="Times New Roman" w:eastAsia="仿宋" w:hAnsi="Times New Roman" w:cs="Times New Roman" w:hint="eastAsia"/>
          <w:sz w:val="28"/>
          <w:szCs w:val="28"/>
        </w:rPr>
        <w:t>省级以上开发区</w:t>
      </w:r>
      <w:r>
        <w:rPr>
          <w:rFonts w:ascii="Times New Roman" w:eastAsia="仿宋" w:hAnsi="Times New Roman" w:cs="Times New Roman" w:hint="eastAsia"/>
          <w:sz w:val="28"/>
          <w:szCs w:val="28"/>
        </w:rPr>
        <w:t>福建三元经济开发区</w:t>
      </w:r>
      <w:r>
        <w:rPr>
          <w:rFonts w:ascii="Times New Roman" w:eastAsia="仿宋" w:hAnsi="Times New Roman" w:cs="Times New Roman" w:hint="eastAsia"/>
          <w:sz w:val="28"/>
          <w:szCs w:val="28"/>
        </w:rPr>
        <w:t>在全省</w:t>
      </w:r>
      <w:r>
        <w:rPr>
          <w:rFonts w:ascii="Times New Roman" w:eastAsia="仿宋" w:hAnsi="Times New Roman" w:cs="Times New Roman" w:hint="eastAsia"/>
          <w:sz w:val="28"/>
          <w:szCs w:val="28"/>
        </w:rPr>
        <w:t>2018</w:t>
      </w:r>
      <w:r>
        <w:rPr>
          <w:rFonts w:ascii="Times New Roman" w:eastAsia="仿宋" w:hAnsi="Times New Roman" w:cs="Times New Roman" w:hint="eastAsia"/>
          <w:sz w:val="28"/>
          <w:szCs w:val="28"/>
        </w:rPr>
        <w:t>年度到</w:t>
      </w:r>
      <w:r>
        <w:rPr>
          <w:rFonts w:ascii="Times New Roman" w:eastAsia="仿宋" w:hAnsi="Times New Roman" w:cs="Times New Roman" w:hint="eastAsia"/>
          <w:sz w:val="28"/>
          <w:szCs w:val="28"/>
        </w:rPr>
        <w:t>2020</w:t>
      </w:r>
      <w:r>
        <w:rPr>
          <w:rFonts w:ascii="Times New Roman" w:eastAsia="仿宋" w:hAnsi="Times New Roman" w:cs="Times New Roman" w:hint="eastAsia"/>
          <w:sz w:val="28"/>
          <w:szCs w:val="28"/>
        </w:rPr>
        <w:t>年度开发区土地集约利用评价排名中分别位列第</w:t>
      </w:r>
      <w:r>
        <w:rPr>
          <w:rFonts w:ascii="Times New Roman" w:eastAsia="仿宋" w:hAnsi="Times New Roman" w:cs="Times New Roman" w:hint="eastAsia"/>
          <w:sz w:val="28"/>
          <w:szCs w:val="28"/>
        </w:rPr>
        <w:t>39</w:t>
      </w:r>
      <w:r>
        <w:rPr>
          <w:rFonts w:ascii="Times New Roman" w:eastAsia="仿宋" w:hAnsi="Times New Roman" w:cs="Times New Roman" w:hint="eastAsia"/>
          <w:sz w:val="28"/>
          <w:szCs w:val="28"/>
        </w:rPr>
        <w:t>名、第</w:t>
      </w:r>
      <w:r>
        <w:rPr>
          <w:rFonts w:ascii="Times New Roman" w:eastAsia="仿宋" w:hAnsi="Times New Roman" w:cs="Times New Roman" w:hint="eastAsia"/>
          <w:sz w:val="28"/>
          <w:szCs w:val="28"/>
        </w:rPr>
        <w:t>40</w:t>
      </w:r>
      <w:r>
        <w:rPr>
          <w:rFonts w:ascii="Times New Roman" w:eastAsia="仿宋" w:hAnsi="Times New Roman" w:cs="Times New Roman" w:hint="eastAsia"/>
          <w:sz w:val="28"/>
          <w:szCs w:val="28"/>
        </w:rPr>
        <w:t>名、第</w:t>
      </w:r>
      <w:r>
        <w:rPr>
          <w:rFonts w:ascii="Times New Roman" w:eastAsia="仿宋" w:hAnsi="Times New Roman" w:cs="Times New Roman" w:hint="eastAsia"/>
          <w:sz w:val="28"/>
          <w:szCs w:val="28"/>
        </w:rPr>
        <w:t>28</w:t>
      </w:r>
      <w:r>
        <w:rPr>
          <w:rFonts w:ascii="Times New Roman" w:eastAsia="仿宋" w:hAnsi="Times New Roman" w:cs="Times New Roman" w:hint="eastAsia"/>
          <w:sz w:val="28"/>
          <w:szCs w:val="28"/>
        </w:rPr>
        <w:t>名，未处于后三名。</w:t>
      </w:r>
      <w:r>
        <w:rPr>
          <w:rFonts w:ascii="Times New Roman" w:eastAsia="仿宋" w:hAnsi="Times New Roman" w:cs="Times New Roman"/>
          <w:sz w:val="28"/>
          <w:szCs w:val="28"/>
        </w:rPr>
        <w:t>三明市三元区城市新区注重节约集约利用土地，土地利用效率处于正常水平。</w:t>
      </w:r>
    </w:p>
    <w:p w14:paraId="66D7C223"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8" w:name="_Toc74760105"/>
      <w:r>
        <w:rPr>
          <w:rFonts w:ascii="Times New Roman" w:hAnsi="Times New Roman" w:cs="Times New Roman"/>
          <w:b w:val="0"/>
          <w:bCs/>
          <w:sz w:val="30"/>
          <w:szCs w:val="30"/>
        </w:rPr>
        <w:t>（三）已批准土地征收成片开发方案实施情况</w:t>
      </w:r>
      <w:bookmarkEnd w:id="8"/>
    </w:p>
    <w:p w14:paraId="7E3FA236" w14:textId="189A7341"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三</w:t>
      </w:r>
      <w:r>
        <w:rPr>
          <w:rFonts w:ascii="Times New Roman" w:eastAsia="仿宋" w:hAnsi="Times New Roman" w:cs="Times New Roman"/>
          <w:sz w:val="28"/>
          <w:szCs w:val="28"/>
        </w:rPr>
        <w:t>明市三元区</w:t>
      </w:r>
      <w:r w:rsidR="00C2683F">
        <w:rPr>
          <w:rFonts w:ascii="Times New Roman" w:eastAsia="仿宋" w:hAnsi="Times New Roman" w:cs="Times New Roman" w:hint="eastAsia"/>
          <w:sz w:val="28"/>
          <w:szCs w:val="28"/>
        </w:rPr>
        <w:t>无</w:t>
      </w:r>
      <w:r>
        <w:rPr>
          <w:rFonts w:ascii="Times New Roman" w:eastAsia="仿宋" w:hAnsi="Times New Roman" w:cs="Times New Roman"/>
          <w:sz w:val="28"/>
          <w:szCs w:val="28"/>
        </w:rPr>
        <w:t>批准土地征收成片开发方案，</w:t>
      </w:r>
      <w:r>
        <w:rPr>
          <w:rFonts w:ascii="Times New Roman" w:eastAsia="仿宋" w:hAnsi="Times New Roman" w:cs="Times New Roman"/>
          <w:sz w:val="28"/>
          <w:szCs w:val="28"/>
        </w:rPr>
        <w:t>不存在</w:t>
      </w:r>
      <w:r>
        <w:rPr>
          <w:rFonts w:ascii="Times New Roman" w:eastAsia="仿宋" w:hAnsi="Times New Roman" w:cs="Times New Roman"/>
          <w:sz w:val="28"/>
          <w:szCs w:val="28"/>
        </w:rPr>
        <w:t>连续两年未完</w:t>
      </w:r>
      <w:proofErr w:type="gramStart"/>
      <w:r>
        <w:rPr>
          <w:rFonts w:ascii="Times New Roman" w:eastAsia="仿宋" w:hAnsi="Times New Roman" w:cs="Times New Roman"/>
          <w:sz w:val="28"/>
          <w:szCs w:val="28"/>
        </w:rPr>
        <w:t>成方案</w:t>
      </w:r>
      <w:proofErr w:type="gramEnd"/>
      <w:r>
        <w:rPr>
          <w:rFonts w:ascii="Times New Roman" w:eastAsia="仿宋" w:hAnsi="Times New Roman" w:cs="Times New Roman"/>
          <w:sz w:val="28"/>
          <w:szCs w:val="28"/>
        </w:rPr>
        <w:t>安排的年度实施计划的情况，符合自然资</w:t>
      </w:r>
      <w:proofErr w:type="gramStart"/>
      <w:r>
        <w:rPr>
          <w:rFonts w:ascii="Times New Roman" w:eastAsia="仿宋" w:hAnsi="Times New Roman" w:cs="Times New Roman"/>
          <w:sz w:val="28"/>
          <w:szCs w:val="28"/>
        </w:rPr>
        <w:t>规</w:t>
      </w:r>
      <w:proofErr w:type="gramEnd"/>
      <w:r>
        <w:rPr>
          <w:rFonts w:ascii="Times New Roman" w:eastAsia="仿宋" w:hAnsi="Times New Roman" w:cs="Times New Roman"/>
          <w:sz w:val="28"/>
          <w:szCs w:val="28"/>
        </w:rPr>
        <w:t>〔</w:t>
      </w:r>
      <w:r>
        <w:rPr>
          <w:rFonts w:ascii="Times New Roman" w:eastAsia="仿宋" w:hAnsi="Times New Roman" w:cs="Times New Roman"/>
          <w:sz w:val="28"/>
          <w:szCs w:val="28"/>
        </w:rPr>
        <w:t>2020</w:t>
      </w:r>
      <w:r>
        <w:rPr>
          <w:rFonts w:ascii="Times New Roman" w:eastAsia="仿宋" w:hAnsi="Times New Roman" w:cs="Times New Roman"/>
          <w:sz w:val="28"/>
          <w:szCs w:val="28"/>
        </w:rPr>
        <w:t>〕</w:t>
      </w:r>
      <w:r>
        <w:rPr>
          <w:rFonts w:ascii="Times New Roman" w:eastAsia="仿宋" w:hAnsi="Times New Roman" w:cs="Times New Roman"/>
          <w:sz w:val="28"/>
          <w:szCs w:val="28"/>
        </w:rPr>
        <w:t>5</w:t>
      </w:r>
      <w:r>
        <w:rPr>
          <w:rFonts w:ascii="Times New Roman" w:eastAsia="仿宋" w:hAnsi="Times New Roman" w:cs="Times New Roman"/>
          <w:sz w:val="28"/>
          <w:szCs w:val="28"/>
        </w:rPr>
        <w:t>号文要求。</w:t>
      </w:r>
    </w:p>
    <w:p w14:paraId="6A3EE83A" w14:textId="77777777" w:rsidR="008C5D8D" w:rsidRDefault="008C5D8D">
      <w:pPr>
        <w:spacing w:line="360" w:lineRule="auto"/>
        <w:ind w:firstLineChars="200" w:firstLine="560"/>
        <w:rPr>
          <w:rFonts w:ascii="Times New Roman" w:eastAsia="仿宋" w:hAnsi="Times New Roman" w:cs="Times New Roman"/>
          <w:sz w:val="28"/>
          <w:szCs w:val="28"/>
        </w:rPr>
      </w:pPr>
    </w:p>
    <w:p w14:paraId="0A5FE798" w14:textId="77777777" w:rsidR="008C5D8D" w:rsidRDefault="008C5D8D">
      <w:pPr>
        <w:spacing w:line="360" w:lineRule="auto"/>
        <w:ind w:firstLineChars="200" w:firstLine="560"/>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1C4462A0" w14:textId="77777777" w:rsidR="008C5D8D" w:rsidRDefault="00E034FC">
      <w:pPr>
        <w:pStyle w:val="1"/>
        <w:spacing w:before="120" w:after="120" w:line="360" w:lineRule="auto"/>
        <w:rPr>
          <w:rFonts w:ascii="Times New Roman" w:eastAsia="黑体" w:hAnsi="Times New Roman" w:cs="Times New Roman"/>
          <w:b w:val="0"/>
          <w:bCs/>
          <w:sz w:val="32"/>
          <w:szCs w:val="32"/>
        </w:rPr>
      </w:pPr>
      <w:bookmarkStart w:id="9" w:name="_Toc74760106"/>
      <w:r>
        <w:rPr>
          <w:rFonts w:ascii="Times New Roman" w:eastAsia="黑体" w:hAnsi="Times New Roman" w:cs="Times New Roman"/>
          <w:b w:val="0"/>
          <w:bCs/>
          <w:sz w:val="32"/>
          <w:szCs w:val="32"/>
        </w:rPr>
        <w:lastRenderedPageBreak/>
        <w:t>三、基本情况</w:t>
      </w:r>
      <w:bookmarkEnd w:id="9"/>
    </w:p>
    <w:p w14:paraId="068854A4"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10" w:name="_Toc31321"/>
      <w:bookmarkStart w:id="11" w:name="_Toc74760107"/>
      <w:r>
        <w:rPr>
          <w:rFonts w:ascii="Times New Roman" w:hAnsi="Times New Roman" w:cs="Times New Roman"/>
          <w:b w:val="0"/>
          <w:bCs/>
          <w:sz w:val="30"/>
          <w:szCs w:val="30"/>
        </w:rPr>
        <w:t>（一）区域位置</w:t>
      </w:r>
      <w:bookmarkEnd w:id="10"/>
      <w:bookmarkEnd w:id="11"/>
    </w:p>
    <w:p w14:paraId="3723DA1E" w14:textId="77777777" w:rsidR="008C5D8D" w:rsidRDefault="00E034FC">
      <w:pPr>
        <w:spacing w:line="360" w:lineRule="auto"/>
        <w:rPr>
          <w:rFonts w:ascii="Times New Roman" w:eastAsia="仿宋" w:hAnsi="Times New Roman" w:cs="Times New Roman"/>
          <w:sz w:val="28"/>
          <w:szCs w:val="28"/>
        </w:rPr>
      </w:pPr>
      <w:r>
        <w:rPr>
          <w:rFonts w:ascii="Times New Roman" w:eastAsia="仿宋" w:hAnsi="Times New Roman" w:cs="Times New Roman"/>
          <w:sz w:val="28"/>
          <w:szCs w:val="28"/>
        </w:rPr>
        <w:t xml:space="preserve">    </w:t>
      </w:r>
      <w:r>
        <w:rPr>
          <w:rFonts w:ascii="Times New Roman" w:eastAsia="仿宋" w:hAnsi="Times New Roman" w:cs="Times New Roman"/>
          <w:sz w:val="28"/>
          <w:szCs w:val="28"/>
        </w:rPr>
        <w:t>前洋地块位于三明市的西南部，荆东片区的北部，紧邻荆东工业园，是三明市中心城区向南扩展的门户地区，距城关片区中心</w:t>
      </w:r>
      <w:r>
        <w:rPr>
          <w:rFonts w:ascii="Times New Roman" w:eastAsia="仿宋" w:hAnsi="Times New Roman" w:cs="Times New Roman"/>
          <w:sz w:val="28"/>
          <w:szCs w:val="28"/>
        </w:rPr>
        <w:t>6.5</w:t>
      </w:r>
      <w:r>
        <w:rPr>
          <w:rFonts w:ascii="Times New Roman" w:eastAsia="仿宋" w:hAnsi="Times New Roman" w:cs="Times New Roman"/>
          <w:sz w:val="28"/>
          <w:szCs w:val="28"/>
        </w:rPr>
        <w:t>千米，距</w:t>
      </w:r>
      <w:proofErr w:type="gramStart"/>
      <w:r>
        <w:rPr>
          <w:rFonts w:ascii="Times New Roman" w:eastAsia="仿宋" w:hAnsi="Times New Roman" w:cs="Times New Roman"/>
          <w:sz w:val="28"/>
          <w:szCs w:val="28"/>
        </w:rPr>
        <w:t>莘</w:t>
      </w:r>
      <w:proofErr w:type="gramEnd"/>
      <w:r>
        <w:rPr>
          <w:rFonts w:ascii="Times New Roman" w:eastAsia="仿宋" w:hAnsi="Times New Roman" w:cs="Times New Roman"/>
          <w:sz w:val="28"/>
          <w:szCs w:val="28"/>
        </w:rPr>
        <w:t>口镇区</w:t>
      </w:r>
      <w:r>
        <w:rPr>
          <w:rFonts w:ascii="Times New Roman" w:eastAsia="仿宋" w:hAnsi="Times New Roman" w:cs="Times New Roman"/>
          <w:sz w:val="28"/>
          <w:szCs w:val="28"/>
        </w:rPr>
        <w:t>5.8</w:t>
      </w:r>
      <w:r>
        <w:rPr>
          <w:rFonts w:ascii="Times New Roman" w:eastAsia="仿宋" w:hAnsi="Times New Roman" w:cs="Times New Roman"/>
          <w:sz w:val="28"/>
          <w:szCs w:val="28"/>
        </w:rPr>
        <w:t>千米，距长深高速连接线</w:t>
      </w:r>
      <w:r>
        <w:rPr>
          <w:rFonts w:ascii="Times New Roman" w:eastAsia="仿宋" w:hAnsi="Times New Roman" w:cs="Times New Roman"/>
          <w:sz w:val="28"/>
          <w:szCs w:val="28"/>
        </w:rPr>
        <w:t>4.5</w:t>
      </w:r>
      <w:r>
        <w:rPr>
          <w:rFonts w:ascii="Times New Roman" w:eastAsia="仿宋" w:hAnsi="Times New Roman" w:cs="Times New Roman"/>
          <w:sz w:val="28"/>
          <w:szCs w:val="28"/>
        </w:rPr>
        <w:t>千米，</w:t>
      </w:r>
      <w:proofErr w:type="gramStart"/>
      <w:r>
        <w:rPr>
          <w:rFonts w:ascii="Times New Roman" w:eastAsia="仿宋" w:hAnsi="Times New Roman" w:cs="Times New Roman"/>
          <w:sz w:val="28"/>
          <w:szCs w:val="28"/>
        </w:rPr>
        <w:t>距南三</w:t>
      </w:r>
      <w:proofErr w:type="gramEnd"/>
      <w:r>
        <w:rPr>
          <w:rFonts w:ascii="Times New Roman" w:eastAsia="仿宋" w:hAnsi="Times New Roman" w:cs="Times New Roman"/>
          <w:sz w:val="28"/>
          <w:szCs w:val="28"/>
        </w:rPr>
        <w:t>龙铁路三明站</w:t>
      </w:r>
      <w:r>
        <w:rPr>
          <w:rFonts w:ascii="Times New Roman" w:eastAsia="仿宋" w:hAnsi="Times New Roman" w:cs="Times New Roman"/>
          <w:sz w:val="28"/>
          <w:szCs w:val="28"/>
        </w:rPr>
        <w:t>6.5</w:t>
      </w:r>
      <w:r>
        <w:rPr>
          <w:rFonts w:ascii="Times New Roman" w:eastAsia="仿宋" w:hAnsi="Times New Roman" w:cs="Times New Roman"/>
          <w:sz w:val="28"/>
          <w:szCs w:val="28"/>
        </w:rPr>
        <w:t>千米，三元区火车站</w:t>
      </w:r>
      <w:r>
        <w:rPr>
          <w:rFonts w:ascii="Times New Roman" w:eastAsia="仿宋" w:hAnsi="Times New Roman" w:cs="Times New Roman"/>
          <w:sz w:val="28"/>
          <w:szCs w:val="28"/>
        </w:rPr>
        <w:t>7.5</w:t>
      </w:r>
      <w:r>
        <w:rPr>
          <w:rFonts w:ascii="Times New Roman" w:eastAsia="仿宋" w:hAnsi="Times New Roman" w:cs="Times New Roman"/>
          <w:sz w:val="28"/>
          <w:szCs w:val="28"/>
        </w:rPr>
        <w:t>公里，同三明站、三元区火车站、长深高速等重要的交通枢纽均可通过原</w:t>
      </w:r>
      <w:r>
        <w:rPr>
          <w:rFonts w:ascii="Times New Roman" w:eastAsia="仿宋" w:hAnsi="Times New Roman" w:cs="Times New Roman"/>
          <w:sz w:val="28"/>
          <w:szCs w:val="28"/>
        </w:rPr>
        <w:t>205</w:t>
      </w:r>
      <w:r>
        <w:rPr>
          <w:rFonts w:ascii="Times New Roman" w:eastAsia="仿宋" w:hAnsi="Times New Roman" w:cs="Times New Roman"/>
          <w:sz w:val="28"/>
          <w:szCs w:val="28"/>
        </w:rPr>
        <w:t>国道、江滨路与其相连，对外交通十分便利，区位优势明显。</w:t>
      </w:r>
    </w:p>
    <w:p w14:paraId="75736FC3"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12" w:name="_Toc30565"/>
      <w:bookmarkStart w:id="13" w:name="_Toc74760108"/>
      <w:r>
        <w:rPr>
          <w:rFonts w:ascii="Times New Roman" w:hAnsi="Times New Roman" w:cs="Times New Roman"/>
          <w:b w:val="0"/>
          <w:bCs/>
          <w:sz w:val="30"/>
          <w:szCs w:val="30"/>
        </w:rPr>
        <w:t>（二）方案范</w:t>
      </w:r>
      <w:r>
        <w:rPr>
          <w:rFonts w:ascii="Times New Roman" w:hAnsi="Times New Roman" w:cs="Times New Roman"/>
          <w:b w:val="0"/>
          <w:bCs/>
          <w:sz w:val="30"/>
          <w:szCs w:val="30"/>
        </w:rPr>
        <w:t>围</w:t>
      </w:r>
      <w:bookmarkEnd w:id="12"/>
      <w:bookmarkEnd w:id="13"/>
    </w:p>
    <w:p w14:paraId="689374E3"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本方案范围北侧与西侧紧邻江滨路（原</w:t>
      </w:r>
      <w:r>
        <w:rPr>
          <w:rFonts w:ascii="Times New Roman" w:eastAsia="仿宋" w:hAnsi="Times New Roman" w:cs="Times New Roman"/>
          <w:sz w:val="28"/>
          <w:szCs w:val="28"/>
        </w:rPr>
        <w:t>205</w:t>
      </w:r>
      <w:r>
        <w:rPr>
          <w:rFonts w:ascii="Times New Roman" w:eastAsia="仿宋" w:hAnsi="Times New Roman" w:cs="Times New Roman"/>
          <w:sz w:val="28"/>
          <w:szCs w:val="28"/>
        </w:rPr>
        <w:t>国道），南到荆东工业园，东邻三明市社会福利中心至胶合板厂一线用地，用地南北长约</w:t>
      </w:r>
      <w:r>
        <w:rPr>
          <w:rFonts w:ascii="Times New Roman" w:eastAsia="仿宋" w:hAnsi="Times New Roman" w:cs="Times New Roman"/>
          <w:sz w:val="28"/>
          <w:szCs w:val="28"/>
        </w:rPr>
        <w:t>1</w:t>
      </w:r>
      <w:r>
        <w:rPr>
          <w:rFonts w:ascii="Times New Roman" w:eastAsia="仿宋" w:hAnsi="Times New Roman" w:cs="Times New Roman"/>
          <w:sz w:val="28"/>
          <w:szCs w:val="28"/>
        </w:rPr>
        <w:t>公里，东西宽约</w:t>
      </w:r>
      <w:r>
        <w:rPr>
          <w:rFonts w:ascii="Times New Roman" w:eastAsia="仿宋" w:hAnsi="Times New Roman" w:cs="Times New Roman"/>
          <w:sz w:val="28"/>
          <w:szCs w:val="28"/>
        </w:rPr>
        <w:t>0.8</w:t>
      </w:r>
      <w:r>
        <w:rPr>
          <w:rFonts w:ascii="Times New Roman" w:eastAsia="仿宋" w:hAnsi="Times New Roman" w:cs="Times New Roman"/>
          <w:sz w:val="28"/>
          <w:szCs w:val="28"/>
        </w:rPr>
        <w:t>公里。方案用地总面积为</w:t>
      </w:r>
      <w:r>
        <w:rPr>
          <w:rFonts w:ascii="Times New Roman" w:eastAsia="仿宋" w:hAnsi="Times New Roman" w:cs="Times New Roman"/>
          <w:sz w:val="28"/>
          <w:szCs w:val="28"/>
        </w:rPr>
        <w:t>27.4820</w:t>
      </w:r>
      <w:r>
        <w:rPr>
          <w:rFonts w:ascii="Times New Roman" w:eastAsia="仿宋" w:hAnsi="Times New Roman" w:cs="Times New Roman"/>
          <w:sz w:val="28"/>
          <w:szCs w:val="28"/>
        </w:rPr>
        <w:t>公顷。</w:t>
      </w:r>
    </w:p>
    <w:p w14:paraId="7BF81BC7"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14" w:name="_Toc13031"/>
      <w:bookmarkStart w:id="15" w:name="_Toc74760109"/>
      <w:r>
        <w:rPr>
          <w:rFonts w:ascii="Times New Roman" w:hAnsi="Times New Roman" w:cs="Times New Roman"/>
          <w:b w:val="0"/>
          <w:bCs/>
          <w:sz w:val="30"/>
          <w:szCs w:val="30"/>
        </w:rPr>
        <w:t>（三）用地条件</w:t>
      </w:r>
      <w:bookmarkEnd w:id="14"/>
      <w:bookmarkEnd w:id="15"/>
    </w:p>
    <w:p w14:paraId="784E9009"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本方案涉及三元区荆西街道荆东村，共</w:t>
      </w:r>
      <w:r>
        <w:rPr>
          <w:rFonts w:ascii="Times New Roman" w:eastAsia="仿宋" w:hAnsi="Times New Roman" w:cs="Times New Roman"/>
          <w:sz w:val="28"/>
          <w:szCs w:val="28"/>
        </w:rPr>
        <w:t>1</w:t>
      </w:r>
      <w:r>
        <w:rPr>
          <w:rFonts w:ascii="Times New Roman" w:eastAsia="仿宋" w:hAnsi="Times New Roman" w:cs="Times New Roman"/>
          <w:sz w:val="28"/>
          <w:szCs w:val="28"/>
        </w:rPr>
        <w:t>个村。不涉及省级</w:t>
      </w:r>
      <w:r>
        <w:rPr>
          <w:rFonts w:ascii="Times New Roman" w:eastAsia="仿宋" w:hAnsi="Times New Roman" w:cs="Times New Roman"/>
          <w:sz w:val="28"/>
          <w:szCs w:val="28"/>
        </w:rPr>
        <w:t>/</w:t>
      </w:r>
      <w:r>
        <w:rPr>
          <w:rFonts w:ascii="Times New Roman" w:eastAsia="仿宋" w:hAnsi="Times New Roman" w:cs="Times New Roman"/>
          <w:sz w:val="28"/>
          <w:szCs w:val="28"/>
        </w:rPr>
        <w:t>国家级开发区。</w:t>
      </w:r>
    </w:p>
    <w:p w14:paraId="78F89517"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根据实地勘测调查，本方案成片开发范围总面积</w:t>
      </w:r>
      <w:r>
        <w:rPr>
          <w:rFonts w:ascii="Times New Roman" w:eastAsia="仿宋" w:hAnsi="Times New Roman" w:cs="Times New Roman"/>
          <w:sz w:val="28"/>
          <w:szCs w:val="28"/>
        </w:rPr>
        <w:t>27.4820</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其中，</w:t>
      </w:r>
      <w:r>
        <w:rPr>
          <w:rFonts w:ascii="Times New Roman" w:eastAsia="仿宋" w:hAnsi="Times New Roman" w:cs="Times New Roman"/>
          <w:sz w:val="28"/>
          <w:szCs w:val="28"/>
        </w:rPr>
        <w:t>农用地</w:t>
      </w:r>
      <w:r>
        <w:rPr>
          <w:rFonts w:ascii="Times New Roman" w:eastAsia="仿宋_GB2312" w:hAnsi="Times New Roman" w:cs="Times New Roman" w:hint="eastAsia"/>
          <w:color w:val="000000"/>
          <w:kern w:val="0"/>
          <w:sz w:val="28"/>
          <w:szCs w:val="28"/>
        </w:rPr>
        <w:t>4.9291</w:t>
      </w:r>
      <w:r>
        <w:rPr>
          <w:rFonts w:ascii="Times New Roman" w:eastAsia="仿宋" w:hAnsi="Times New Roman" w:cs="Times New Roman"/>
          <w:sz w:val="28"/>
          <w:szCs w:val="28"/>
        </w:rPr>
        <w:t>公顷（耕地</w:t>
      </w:r>
      <w:r>
        <w:rPr>
          <w:rFonts w:ascii="Times New Roman" w:eastAsia="宋体" w:hAnsi="Times New Roman" w:cs="Times New Roman"/>
          <w:color w:val="000000"/>
          <w:kern w:val="0"/>
          <w:sz w:val="28"/>
          <w:szCs w:val="28"/>
          <w:lang w:bidi="ar"/>
        </w:rPr>
        <w:t>4.2547</w:t>
      </w:r>
      <w:r>
        <w:rPr>
          <w:rFonts w:ascii="Times New Roman" w:eastAsia="仿宋" w:hAnsi="Times New Roman" w:cs="Times New Roman"/>
          <w:sz w:val="28"/>
          <w:szCs w:val="28"/>
        </w:rPr>
        <w:t>公顷）；建设用地</w:t>
      </w:r>
      <w:r>
        <w:rPr>
          <w:rFonts w:ascii="Times New Roman" w:eastAsia="宋体" w:hAnsi="Times New Roman" w:cs="Times New Roman"/>
          <w:color w:val="000000"/>
          <w:kern w:val="0"/>
          <w:sz w:val="28"/>
          <w:szCs w:val="28"/>
          <w:lang w:bidi="ar"/>
        </w:rPr>
        <w:t>22.3602</w:t>
      </w:r>
      <w:r>
        <w:rPr>
          <w:rFonts w:ascii="Times New Roman" w:eastAsia="仿宋" w:hAnsi="Times New Roman" w:cs="Times New Roman"/>
          <w:sz w:val="28"/>
          <w:szCs w:val="28"/>
        </w:rPr>
        <w:t>公顷；未利用</w:t>
      </w:r>
      <w:r>
        <w:rPr>
          <w:rFonts w:ascii="Times New Roman" w:eastAsia="宋体" w:hAnsi="Times New Roman" w:cs="Times New Roman"/>
          <w:color w:val="000000"/>
          <w:kern w:val="0"/>
          <w:sz w:val="28"/>
          <w:szCs w:val="28"/>
          <w:lang w:bidi="ar"/>
        </w:rPr>
        <w:t>0.1927</w:t>
      </w:r>
      <w:r>
        <w:rPr>
          <w:rFonts w:ascii="Times New Roman" w:eastAsia="仿宋" w:hAnsi="Times New Roman" w:cs="Times New Roman"/>
          <w:sz w:val="28"/>
          <w:szCs w:val="28"/>
        </w:rPr>
        <w:t>公顷。</w:t>
      </w:r>
    </w:p>
    <w:p w14:paraId="737C7BE1"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w:t>
      </w:r>
      <w:r>
        <w:rPr>
          <w:rFonts w:ascii="Times New Roman" w:eastAsia="仿宋" w:hAnsi="Times New Roman" w:cs="Times New Roman" w:hint="eastAsia"/>
          <w:sz w:val="28"/>
          <w:szCs w:val="28"/>
        </w:rPr>
        <w:t>西侧和北侧地块</w:t>
      </w:r>
      <w:r>
        <w:rPr>
          <w:rFonts w:ascii="Times New Roman" w:eastAsia="仿宋" w:hAnsi="Times New Roman" w:cs="Times New Roman"/>
          <w:sz w:val="28"/>
          <w:szCs w:val="28"/>
        </w:rPr>
        <w:t>为</w:t>
      </w:r>
      <w:r>
        <w:rPr>
          <w:rFonts w:ascii="Times New Roman" w:eastAsia="仿宋" w:hAnsi="Times New Roman" w:cs="Times New Roman"/>
          <w:sz w:val="28"/>
          <w:szCs w:val="28"/>
        </w:rPr>
        <w:t>本方案需要进行土地征收的部分，用地规模为</w:t>
      </w:r>
      <w:r>
        <w:rPr>
          <w:rFonts w:ascii="Times New Roman" w:eastAsia="仿宋_GB2312" w:hAnsi="Times New Roman" w:cs="Times New Roman" w:hint="eastAsia"/>
          <w:sz w:val="28"/>
          <w:szCs w:val="28"/>
        </w:rPr>
        <w:t>6.3084</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其中，部分用地</w:t>
      </w:r>
      <w:r>
        <w:rPr>
          <w:rFonts w:ascii="Times New Roman" w:eastAsia="仿宋" w:hAnsi="Times New Roman" w:cs="Times New Roman" w:hint="eastAsia"/>
          <w:sz w:val="28"/>
          <w:szCs w:val="28"/>
        </w:rPr>
        <w:t>在第二次全国土地调查当中已被确定</w:t>
      </w:r>
      <w:r>
        <w:rPr>
          <w:rFonts w:ascii="Times New Roman" w:eastAsia="仿宋" w:hAnsi="Times New Roman" w:cs="Times New Roman" w:hint="eastAsia"/>
          <w:sz w:val="28"/>
          <w:szCs w:val="28"/>
        </w:rPr>
        <w:t>为建制镇用地，</w:t>
      </w:r>
      <w:r>
        <w:rPr>
          <w:rFonts w:ascii="Times New Roman" w:eastAsia="仿宋" w:hAnsi="Times New Roman" w:cs="Times New Roman" w:hint="eastAsia"/>
          <w:sz w:val="28"/>
          <w:szCs w:val="28"/>
        </w:rPr>
        <w:t>经核查</w:t>
      </w:r>
      <w:r>
        <w:rPr>
          <w:rFonts w:ascii="Times New Roman" w:eastAsia="仿宋" w:hAnsi="Times New Roman" w:cs="Times New Roman" w:hint="eastAsia"/>
          <w:sz w:val="28"/>
          <w:szCs w:val="28"/>
        </w:rPr>
        <w:t>权属仍为集体所有，仍为本次所需实施</w:t>
      </w:r>
      <w:r>
        <w:rPr>
          <w:rFonts w:ascii="Times New Roman" w:eastAsia="仿宋" w:hAnsi="Times New Roman" w:cs="Times New Roman"/>
          <w:sz w:val="28"/>
          <w:szCs w:val="28"/>
        </w:rPr>
        <w:t>征收的</w:t>
      </w:r>
      <w:r>
        <w:rPr>
          <w:rFonts w:ascii="Times New Roman" w:eastAsia="仿宋" w:hAnsi="Times New Roman" w:cs="Times New Roman" w:hint="eastAsia"/>
          <w:sz w:val="28"/>
          <w:szCs w:val="28"/>
        </w:rPr>
        <w:t>部分。</w:t>
      </w:r>
    </w:p>
    <w:p w14:paraId="09A94F91"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16" w:name="_Toc7456"/>
      <w:bookmarkStart w:id="17" w:name="_Toc74760110"/>
      <w:r>
        <w:rPr>
          <w:rFonts w:ascii="Times New Roman" w:hAnsi="Times New Roman" w:cs="Times New Roman"/>
          <w:b w:val="0"/>
          <w:bCs/>
          <w:sz w:val="30"/>
          <w:szCs w:val="30"/>
        </w:rPr>
        <w:lastRenderedPageBreak/>
        <w:t>（四）基础设施条件</w:t>
      </w:r>
      <w:bookmarkEnd w:id="16"/>
      <w:bookmarkEnd w:id="17"/>
    </w:p>
    <w:p w14:paraId="3F5E25A6"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、道路交通</w:t>
      </w:r>
    </w:p>
    <w:p w14:paraId="19D71F15"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前洋地块北侧与西侧为江滨路（原</w:t>
      </w:r>
      <w:r>
        <w:rPr>
          <w:rFonts w:ascii="Times New Roman" w:eastAsia="仿宋" w:hAnsi="Times New Roman" w:cs="Times New Roman"/>
          <w:sz w:val="28"/>
          <w:szCs w:val="28"/>
        </w:rPr>
        <w:t>205</w:t>
      </w:r>
      <w:r>
        <w:rPr>
          <w:rFonts w:ascii="Times New Roman" w:eastAsia="仿宋" w:hAnsi="Times New Roman" w:cs="Times New Roman"/>
          <w:sz w:val="28"/>
          <w:szCs w:val="28"/>
        </w:rPr>
        <w:t>国道），道路宽度为</w:t>
      </w:r>
      <w:r>
        <w:rPr>
          <w:rFonts w:ascii="Times New Roman" w:eastAsia="仿宋" w:hAnsi="Times New Roman" w:cs="Times New Roman"/>
          <w:sz w:val="28"/>
          <w:szCs w:val="28"/>
        </w:rPr>
        <w:t>17</w:t>
      </w:r>
      <w:r>
        <w:rPr>
          <w:rFonts w:ascii="Times New Roman" w:eastAsia="仿宋" w:hAnsi="Times New Roman" w:cs="Times New Roman"/>
          <w:sz w:val="28"/>
          <w:szCs w:val="28"/>
        </w:rPr>
        <w:t>米，依托该道路向北可以联系三元老城区，向南与荆东片区、</w:t>
      </w:r>
      <w:proofErr w:type="gramStart"/>
      <w:r>
        <w:rPr>
          <w:rFonts w:ascii="Times New Roman" w:eastAsia="仿宋" w:hAnsi="Times New Roman" w:cs="Times New Roman"/>
          <w:sz w:val="28"/>
          <w:szCs w:val="28"/>
        </w:rPr>
        <w:t>莘</w:t>
      </w:r>
      <w:proofErr w:type="gramEnd"/>
      <w:r>
        <w:rPr>
          <w:rFonts w:ascii="Times New Roman" w:eastAsia="仿宋" w:hAnsi="Times New Roman" w:cs="Times New Roman"/>
          <w:sz w:val="28"/>
          <w:szCs w:val="28"/>
        </w:rPr>
        <w:t>口镇、永安城区联系。中部为荆东三路（现状</w:t>
      </w:r>
      <w:r>
        <w:rPr>
          <w:rFonts w:ascii="Times New Roman" w:eastAsia="仿宋" w:hAnsi="Times New Roman" w:cs="Times New Roman"/>
          <w:sz w:val="28"/>
          <w:szCs w:val="28"/>
        </w:rPr>
        <w:t>3.5</w:t>
      </w:r>
      <w:r>
        <w:rPr>
          <w:rFonts w:ascii="Times New Roman" w:eastAsia="仿宋" w:hAnsi="Times New Roman" w:cs="Times New Roman"/>
          <w:sz w:val="28"/>
          <w:szCs w:val="28"/>
        </w:rPr>
        <w:t>米，规划</w:t>
      </w:r>
      <w:r>
        <w:rPr>
          <w:rFonts w:ascii="Times New Roman" w:eastAsia="仿宋" w:hAnsi="Times New Roman" w:cs="Times New Roman"/>
          <w:sz w:val="28"/>
          <w:szCs w:val="28"/>
        </w:rPr>
        <w:t>14</w:t>
      </w:r>
      <w:r>
        <w:rPr>
          <w:rFonts w:ascii="Times New Roman" w:eastAsia="仿宋" w:hAnsi="Times New Roman" w:cs="Times New Roman"/>
          <w:sz w:val="28"/>
          <w:szCs w:val="28"/>
        </w:rPr>
        <w:t>米），由东往西贯穿方案用地范围，主要联系荆东村居民点和三明市社会福利中心。南侧有规划二路（现状</w:t>
      </w:r>
      <w:r>
        <w:rPr>
          <w:rFonts w:ascii="Times New Roman" w:eastAsia="仿宋" w:hAnsi="Times New Roman" w:cs="Times New Roman"/>
          <w:sz w:val="28"/>
          <w:szCs w:val="28"/>
        </w:rPr>
        <w:t>5</w:t>
      </w:r>
      <w:r>
        <w:rPr>
          <w:rFonts w:ascii="Times New Roman" w:eastAsia="仿宋" w:hAnsi="Times New Roman" w:cs="Times New Roman"/>
          <w:sz w:val="28"/>
          <w:szCs w:val="28"/>
        </w:rPr>
        <w:t>米，规划</w:t>
      </w:r>
      <w:r>
        <w:rPr>
          <w:rFonts w:ascii="Times New Roman" w:eastAsia="仿宋" w:hAnsi="Times New Roman" w:cs="Times New Roman"/>
          <w:sz w:val="28"/>
          <w:szCs w:val="28"/>
        </w:rPr>
        <w:t>14</w:t>
      </w:r>
      <w:r>
        <w:rPr>
          <w:rFonts w:ascii="Times New Roman" w:eastAsia="仿宋" w:hAnsi="Times New Roman" w:cs="Times New Roman"/>
          <w:sz w:val="28"/>
          <w:szCs w:val="28"/>
        </w:rPr>
        <w:t>米）、规划一路（现状</w:t>
      </w:r>
      <w:r>
        <w:rPr>
          <w:rFonts w:ascii="Times New Roman" w:eastAsia="仿宋" w:hAnsi="Times New Roman" w:cs="Times New Roman"/>
          <w:sz w:val="28"/>
          <w:szCs w:val="28"/>
        </w:rPr>
        <w:t>3</w:t>
      </w:r>
      <w:r>
        <w:rPr>
          <w:rFonts w:ascii="Times New Roman" w:eastAsia="仿宋" w:hAnsi="Times New Roman" w:cs="Times New Roman"/>
          <w:sz w:val="28"/>
          <w:szCs w:val="28"/>
        </w:rPr>
        <w:t>米，规划</w:t>
      </w:r>
      <w:r>
        <w:rPr>
          <w:rFonts w:ascii="Times New Roman" w:eastAsia="仿宋" w:hAnsi="Times New Roman" w:cs="Times New Roman"/>
          <w:sz w:val="28"/>
          <w:szCs w:val="28"/>
        </w:rPr>
        <w:t>14</w:t>
      </w:r>
      <w:r>
        <w:rPr>
          <w:rFonts w:ascii="Times New Roman" w:eastAsia="仿宋" w:hAnsi="Times New Roman" w:cs="Times New Roman"/>
          <w:sz w:val="28"/>
          <w:szCs w:val="28"/>
        </w:rPr>
        <w:t>米），</w:t>
      </w:r>
      <w:r>
        <w:rPr>
          <w:rFonts w:ascii="Times New Roman" w:eastAsia="仿宋" w:hAnsi="Times New Roman" w:cs="Times New Roman" w:hint="eastAsia"/>
          <w:sz w:val="28"/>
          <w:szCs w:val="28"/>
        </w:rPr>
        <w:t>三明学院</w:t>
      </w:r>
      <w:r>
        <w:rPr>
          <w:rFonts w:ascii="Times New Roman" w:eastAsia="仿宋" w:hAnsi="Times New Roman" w:cs="Times New Roman"/>
          <w:sz w:val="28"/>
          <w:szCs w:val="28"/>
        </w:rPr>
        <w:t>内部设有一条宽</w:t>
      </w:r>
      <w:r>
        <w:rPr>
          <w:rFonts w:ascii="Times New Roman" w:eastAsia="仿宋" w:hAnsi="Times New Roman" w:cs="Times New Roman"/>
          <w:sz w:val="28"/>
          <w:szCs w:val="28"/>
        </w:rPr>
        <w:t>12</w:t>
      </w:r>
      <w:r>
        <w:rPr>
          <w:rFonts w:ascii="Times New Roman" w:eastAsia="仿宋" w:hAnsi="Times New Roman" w:cs="Times New Roman"/>
          <w:sz w:val="28"/>
          <w:szCs w:val="28"/>
        </w:rPr>
        <w:t>～</w:t>
      </w:r>
      <w:r>
        <w:rPr>
          <w:rFonts w:ascii="Times New Roman" w:eastAsia="仿宋" w:hAnsi="Times New Roman" w:cs="Times New Roman"/>
          <w:sz w:val="28"/>
          <w:szCs w:val="28"/>
        </w:rPr>
        <w:t>24</w:t>
      </w:r>
      <w:r>
        <w:rPr>
          <w:rFonts w:ascii="Times New Roman" w:eastAsia="仿宋" w:hAnsi="Times New Roman" w:cs="Times New Roman"/>
          <w:sz w:val="28"/>
          <w:szCs w:val="28"/>
        </w:rPr>
        <w:t>米由南向北的校园主干道。目前，方案用地范围周边路网骨架基本已形成，对外交通较为便捷，但内部道路存在宽度较小，主次干道不明确等问题，内部交通仍需进一步完善。</w:t>
      </w:r>
    </w:p>
    <w:p w14:paraId="6CD030EF"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w:t>
      </w:r>
      <w:r>
        <w:rPr>
          <w:rFonts w:ascii="Times New Roman" w:eastAsia="仿宋" w:hAnsi="Times New Roman" w:cs="Times New Roman"/>
          <w:sz w:val="28"/>
          <w:szCs w:val="28"/>
        </w:rPr>
        <w:t>市政基础设施条件</w:t>
      </w:r>
    </w:p>
    <w:p w14:paraId="09F22588"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1</w:t>
      </w:r>
      <w:r>
        <w:rPr>
          <w:rFonts w:ascii="Times New Roman" w:eastAsia="仿宋" w:hAnsi="Times New Roman" w:cs="Times New Roman"/>
          <w:sz w:val="28"/>
          <w:szCs w:val="28"/>
        </w:rPr>
        <w:t>）给排水条件</w:t>
      </w:r>
    </w:p>
    <w:p w14:paraId="29968AAE"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前洋地块供水将由城市市政管网提供，引自江滨路（原</w:t>
      </w:r>
      <w:r>
        <w:rPr>
          <w:rFonts w:ascii="Times New Roman" w:eastAsia="仿宋" w:hAnsi="Times New Roman" w:cs="Times New Roman"/>
          <w:sz w:val="28"/>
          <w:szCs w:val="28"/>
        </w:rPr>
        <w:t>205</w:t>
      </w:r>
      <w:r>
        <w:rPr>
          <w:rFonts w:ascii="Times New Roman" w:eastAsia="仿宋" w:hAnsi="Times New Roman" w:cs="Times New Roman"/>
          <w:sz w:val="28"/>
          <w:szCs w:val="28"/>
        </w:rPr>
        <w:t>国道）周边现状市政给水管。</w:t>
      </w:r>
    </w:p>
    <w:p w14:paraId="0F52F880"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前洋地块内原有污水处理厂一处，现污水处理厂已搬迁至荆东工业园一侧，主要处理荆东片区的工业废水和生活污水，并服务周边片区。前洋地块污水规划接入该污水处理厂统一处理。</w:t>
      </w:r>
    </w:p>
    <w:p w14:paraId="7D13FE51"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2</w:t>
      </w:r>
      <w:r>
        <w:rPr>
          <w:rFonts w:ascii="Times New Roman" w:eastAsia="仿宋" w:hAnsi="Times New Roman" w:cs="Times New Roman"/>
          <w:sz w:val="28"/>
          <w:szCs w:val="28"/>
        </w:rPr>
        <w:t>）供电条件</w:t>
      </w:r>
    </w:p>
    <w:p w14:paraId="031075FF"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前洋地块周边暂无电力管网。规划的</w:t>
      </w:r>
      <w:r>
        <w:rPr>
          <w:rFonts w:ascii="Times New Roman" w:eastAsia="仿宋" w:hAnsi="Times New Roman" w:cs="Times New Roman"/>
          <w:sz w:val="28"/>
          <w:szCs w:val="28"/>
        </w:rPr>
        <w:t>10kV</w:t>
      </w:r>
      <w:r>
        <w:rPr>
          <w:rFonts w:ascii="Times New Roman" w:eastAsia="仿宋" w:hAnsi="Times New Roman" w:cs="Times New Roman"/>
          <w:sz w:val="28"/>
          <w:szCs w:val="28"/>
        </w:rPr>
        <w:t>电源引自江滨路（规划）的市政电力管廊，地块内电力管线均采用电缆敷设。</w:t>
      </w:r>
    </w:p>
    <w:p w14:paraId="298B61D3"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3</w:t>
      </w:r>
      <w:r>
        <w:rPr>
          <w:rFonts w:ascii="Times New Roman" w:eastAsia="仿宋" w:hAnsi="Times New Roman" w:cs="Times New Roman"/>
          <w:sz w:val="28"/>
          <w:szCs w:val="28"/>
        </w:rPr>
        <w:t>）通信条件</w:t>
      </w:r>
    </w:p>
    <w:p w14:paraId="6334993E"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lastRenderedPageBreak/>
        <w:t>通信网络引自三明市区通信网络，前洋地块设两个</w:t>
      </w:r>
      <w:proofErr w:type="gramStart"/>
      <w:r>
        <w:rPr>
          <w:rFonts w:ascii="Times New Roman" w:eastAsia="仿宋" w:hAnsi="Times New Roman" w:cs="Times New Roman"/>
          <w:sz w:val="28"/>
          <w:szCs w:val="28"/>
        </w:rPr>
        <w:t>光纤线入终端设备</w:t>
      </w:r>
      <w:proofErr w:type="gramEnd"/>
      <w:r>
        <w:rPr>
          <w:rFonts w:ascii="Times New Roman" w:eastAsia="仿宋" w:hAnsi="Times New Roman" w:cs="Times New Roman"/>
          <w:sz w:val="28"/>
          <w:szCs w:val="28"/>
        </w:rPr>
        <w:t>。</w:t>
      </w:r>
    </w:p>
    <w:p w14:paraId="73E7DC34"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有线电视节目由三明市区有</w:t>
      </w:r>
      <w:r>
        <w:rPr>
          <w:rFonts w:ascii="Times New Roman" w:eastAsia="仿宋" w:hAnsi="Times New Roman" w:cs="Times New Roman"/>
          <w:sz w:val="28"/>
          <w:szCs w:val="28"/>
        </w:rPr>
        <w:t>线电视网提供，在前洋地块设两个有线电视光电接点。</w:t>
      </w:r>
    </w:p>
    <w:p w14:paraId="20F79A53"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邮政依托三明市区邮政局。</w:t>
      </w:r>
    </w:p>
    <w:p w14:paraId="55E81720"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w:t>
      </w:r>
      <w:r>
        <w:rPr>
          <w:rFonts w:ascii="Times New Roman" w:eastAsia="仿宋" w:hAnsi="Times New Roman" w:cs="Times New Roman"/>
          <w:sz w:val="28"/>
          <w:szCs w:val="28"/>
        </w:rPr>
        <w:t>4</w:t>
      </w:r>
      <w:r>
        <w:rPr>
          <w:rFonts w:ascii="Times New Roman" w:eastAsia="仿宋" w:hAnsi="Times New Roman" w:cs="Times New Roman"/>
          <w:sz w:val="28"/>
          <w:szCs w:val="28"/>
        </w:rPr>
        <w:t>）燃气条件</w:t>
      </w:r>
    </w:p>
    <w:p w14:paraId="43CC1093"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前洋地块周边暂无燃气管网。燃气将引自江滨路（规划）的市政燃气管网。</w:t>
      </w:r>
    </w:p>
    <w:p w14:paraId="06A4AB1A" w14:textId="77777777" w:rsidR="008C5D8D" w:rsidRDefault="00E034FC">
      <w:pPr>
        <w:pStyle w:val="20"/>
        <w:spacing w:before="0" w:after="0" w:line="240" w:lineRule="auto"/>
        <w:ind w:firstLineChars="200" w:firstLine="600"/>
        <w:rPr>
          <w:rFonts w:ascii="Times New Roman" w:eastAsia="仿宋" w:hAnsi="Times New Roman" w:cs="Times New Roman"/>
          <w:sz w:val="28"/>
          <w:szCs w:val="28"/>
        </w:rPr>
      </w:pPr>
      <w:bookmarkStart w:id="18" w:name="_Toc10791"/>
      <w:bookmarkStart w:id="19" w:name="_Toc74760111"/>
      <w:r>
        <w:rPr>
          <w:rFonts w:ascii="Times New Roman" w:hAnsi="Times New Roman" w:cs="Times New Roman"/>
          <w:b w:val="0"/>
          <w:bCs/>
          <w:sz w:val="30"/>
          <w:szCs w:val="30"/>
        </w:rPr>
        <w:t>（五）实施周期</w:t>
      </w:r>
      <w:bookmarkEnd w:id="18"/>
      <w:bookmarkEnd w:id="19"/>
    </w:p>
    <w:p w14:paraId="7644B3CC"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综合考虑当地社会经济发展状况等因素，本方案实施周期为</w:t>
      </w:r>
      <w:r>
        <w:rPr>
          <w:rFonts w:ascii="Times New Roman" w:eastAsia="仿宋" w:hAnsi="Times New Roman" w:cs="Times New Roman"/>
          <w:sz w:val="28"/>
          <w:szCs w:val="28"/>
        </w:rPr>
        <w:t>3</w:t>
      </w:r>
      <w:r>
        <w:rPr>
          <w:rFonts w:ascii="Times New Roman" w:eastAsia="仿宋" w:hAnsi="Times New Roman" w:cs="Times New Roman"/>
          <w:sz w:val="28"/>
          <w:szCs w:val="28"/>
        </w:rPr>
        <w:t>年（</w:t>
      </w:r>
      <w:r>
        <w:rPr>
          <w:rFonts w:ascii="Times New Roman" w:eastAsia="仿宋" w:hAnsi="Times New Roman" w:cs="Times New Roman"/>
          <w:sz w:val="28"/>
          <w:szCs w:val="28"/>
        </w:rPr>
        <w:t>2021</w:t>
      </w:r>
      <w:r>
        <w:rPr>
          <w:rFonts w:ascii="Times New Roman" w:eastAsia="仿宋" w:hAnsi="Times New Roman" w:cs="Times New Roman"/>
          <w:sz w:val="28"/>
          <w:szCs w:val="28"/>
        </w:rPr>
        <w:t>年至</w:t>
      </w:r>
      <w:r>
        <w:rPr>
          <w:rFonts w:ascii="Times New Roman" w:eastAsia="仿宋" w:hAnsi="Times New Roman" w:cs="Times New Roman"/>
          <w:sz w:val="28"/>
          <w:szCs w:val="28"/>
        </w:rPr>
        <w:t>2023</w:t>
      </w:r>
      <w:r>
        <w:rPr>
          <w:rFonts w:ascii="Times New Roman" w:eastAsia="仿宋" w:hAnsi="Times New Roman" w:cs="Times New Roman"/>
          <w:sz w:val="28"/>
          <w:szCs w:val="28"/>
        </w:rPr>
        <w:t>年）。</w:t>
      </w:r>
    </w:p>
    <w:p w14:paraId="44B29185" w14:textId="77777777" w:rsidR="008C5D8D" w:rsidRDefault="008C5D8D">
      <w:pPr>
        <w:spacing w:line="360" w:lineRule="auto"/>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11857143" w14:textId="77777777" w:rsidR="008C5D8D" w:rsidRDefault="00E034FC">
      <w:pPr>
        <w:pStyle w:val="1"/>
        <w:spacing w:before="120" w:after="120" w:line="360" w:lineRule="auto"/>
        <w:rPr>
          <w:rFonts w:ascii="Times New Roman" w:eastAsia="黑体" w:hAnsi="Times New Roman" w:cs="Times New Roman"/>
          <w:b w:val="0"/>
          <w:bCs/>
          <w:sz w:val="32"/>
          <w:szCs w:val="32"/>
        </w:rPr>
      </w:pPr>
      <w:bookmarkStart w:id="20" w:name="_Toc74760112"/>
      <w:r>
        <w:rPr>
          <w:rFonts w:ascii="Times New Roman" w:eastAsia="黑体" w:hAnsi="Times New Roman" w:cs="Times New Roman"/>
          <w:b w:val="0"/>
          <w:bCs/>
          <w:sz w:val="32"/>
          <w:szCs w:val="32"/>
        </w:rPr>
        <w:lastRenderedPageBreak/>
        <w:t>四、必要性分析</w:t>
      </w:r>
      <w:bookmarkEnd w:id="20"/>
    </w:p>
    <w:p w14:paraId="4756D7EE"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21" w:name="_Toc74760113"/>
      <w:r>
        <w:rPr>
          <w:rFonts w:ascii="Times New Roman" w:hAnsi="Times New Roman" w:cs="Times New Roman" w:hint="eastAsia"/>
          <w:b w:val="0"/>
          <w:bCs/>
          <w:sz w:val="30"/>
          <w:szCs w:val="30"/>
        </w:rPr>
        <w:t>（一）</w:t>
      </w:r>
      <w:r>
        <w:rPr>
          <w:rFonts w:ascii="Times New Roman" w:hAnsi="Times New Roman" w:cs="Times New Roman"/>
          <w:b w:val="0"/>
          <w:bCs/>
          <w:sz w:val="30"/>
          <w:szCs w:val="30"/>
        </w:rPr>
        <w:t>建设福建省现代教育基地的需要</w:t>
      </w:r>
      <w:bookmarkEnd w:id="21"/>
    </w:p>
    <w:p w14:paraId="69A68EF7" w14:textId="77777777" w:rsidR="008C5D8D" w:rsidRDefault="00E034FC">
      <w:pPr>
        <w:spacing w:line="360" w:lineRule="auto"/>
        <w:ind w:firstLine="560"/>
        <w:rPr>
          <w:rFonts w:ascii="仿宋" w:eastAsia="仿宋" w:hAnsi="仿宋" w:cs="仿宋"/>
          <w:sz w:val="28"/>
          <w:szCs w:val="28"/>
        </w:rPr>
      </w:pPr>
      <w:r>
        <w:rPr>
          <w:rFonts w:ascii="Times New Roman" w:eastAsia="仿宋" w:hAnsi="Times New Roman" w:cs="Times New Roman"/>
          <w:sz w:val="28"/>
          <w:szCs w:val="28"/>
        </w:rPr>
        <w:t>随着三明学院的建设发展，校区周边路网不完善，住宅与商业等生活配套设施不足，影响了校园整体空间环境与师生生活便利度的提升，降低了三明学院的人才吸引力。三明学院作为三明地区唯一的本科院校，亟需通过统筹与周边地区的关系，完善配套服务设施，集聚人气、培育人才、留住人才，增强三明学院整体竞争力，打造福建省现代教育基地。前洋地块的建设将优化三明学院文教育</w:t>
      </w:r>
      <w:proofErr w:type="gramStart"/>
      <w:r>
        <w:rPr>
          <w:rFonts w:ascii="Times New Roman" w:eastAsia="仿宋" w:hAnsi="Times New Roman" w:cs="Times New Roman"/>
          <w:sz w:val="28"/>
          <w:szCs w:val="28"/>
        </w:rPr>
        <w:t>区空间</w:t>
      </w:r>
      <w:proofErr w:type="gramEnd"/>
      <w:r>
        <w:rPr>
          <w:rFonts w:ascii="Times New Roman" w:eastAsia="仿宋" w:hAnsi="Times New Roman" w:cs="Times New Roman"/>
          <w:sz w:val="28"/>
          <w:szCs w:val="28"/>
        </w:rPr>
        <w:t>布局，完善居住、商业、公共服务功能，提升三明学院景观风貌，实现产</w:t>
      </w:r>
      <w:proofErr w:type="gramStart"/>
      <w:r>
        <w:rPr>
          <w:rFonts w:ascii="Times New Roman" w:eastAsia="仿宋" w:hAnsi="Times New Roman" w:cs="Times New Roman"/>
          <w:sz w:val="28"/>
          <w:szCs w:val="28"/>
        </w:rPr>
        <w:t>教城融合</w:t>
      </w:r>
      <w:proofErr w:type="gramEnd"/>
      <w:r>
        <w:rPr>
          <w:rFonts w:ascii="Times New Roman" w:eastAsia="仿宋" w:hAnsi="Times New Roman" w:cs="Times New Roman"/>
          <w:sz w:val="28"/>
          <w:szCs w:val="28"/>
        </w:rPr>
        <w:t>发展，助力三明学院构</w:t>
      </w:r>
      <w:r>
        <w:rPr>
          <w:rFonts w:ascii="仿宋" w:eastAsia="仿宋" w:hAnsi="仿宋" w:cs="仿宋" w:hint="eastAsia"/>
          <w:sz w:val="28"/>
          <w:szCs w:val="28"/>
        </w:rPr>
        <w:t>建“地方智库”、“人才基地”和“文化高地”。</w:t>
      </w:r>
    </w:p>
    <w:p w14:paraId="35C77AD7"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22" w:name="_Toc74760114"/>
      <w:r>
        <w:rPr>
          <w:rFonts w:ascii="Times New Roman" w:hAnsi="Times New Roman" w:cs="Times New Roman" w:hint="eastAsia"/>
          <w:b w:val="0"/>
          <w:bCs/>
          <w:sz w:val="30"/>
          <w:szCs w:val="30"/>
        </w:rPr>
        <w:t>（二）</w:t>
      </w:r>
      <w:r>
        <w:rPr>
          <w:rFonts w:ascii="Times New Roman" w:hAnsi="Times New Roman" w:cs="Times New Roman"/>
          <w:b w:val="0"/>
          <w:bCs/>
          <w:sz w:val="30"/>
          <w:szCs w:val="30"/>
        </w:rPr>
        <w:t>完善片区城市综合功</w:t>
      </w:r>
      <w:r>
        <w:rPr>
          <w:rFonts w:ascii="Times New Roman" w:hAnsi="Times New Roman" w:cs="Times New Roman"/>
          <w:b w:val="0"/>
          <w:bCs/>
          <w:sz w:val="30"/>
          <w:szCs w:val="30"/>
        </w:rPr>
        <w:t>能的需要</w:t>
      </w:r>
      <w:bookmarkEnd w:id="22"/>
    </w:p>
    <w:p w14:paraId="40C04D2B"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方案所处区域是三明市重要的门户地区，是三明中心城市南部新城的重要组成部分，区位优势明显，然而</w:t>
      </w:r>
      <w:r>
        <w:rPr>
          <w:rFonts w:ascii="Times New Roman" w:eastAsia="仿宋" w:hAnsi="Times New Roman" w:cs="Times New Roman" w:hint="eastAsia"/>
          <w:sz w:val="28"/>
          <w:szCs w:val="28"/>
        </w:rPr>
        <w:t>西侧和北侧地块</w:t>
      </w:r>
      <w:r>
        <w:rPr>
          <w:rFonts w:ascii="Times New Roman" w:eastAsia="仿宋" w:hAnsi="Times New Roman" w:cs="Times New Roman"/>
          <w:sz w:val="28"/>
          <w:szCs w:val="28"/>
        </w:rPr>
        <w:t>仍处于待开发状态，影响了土地利用价值与经济、社会、生态综合效益的提升。同时，随着三明学院与荆东村的发展，服务设施不足、景观风貌杂乱差等现象越来越突出。前洋地块的建设，将形成以三明学院为核心引擎，引领周边地区形成空间有序、环境优美的现代城市形象，对完善荆东片区综合服务功能，打造市区经济新增长点，形成宜</w:t>
      </w:r>
      <w:proofErr w:type="gramStart"/>
      <w:r>
        <w:rPr>
          <w:rFonts w:ascii="Times New Roman" w:eastAsia="仿宋" w:hAnsi="Times New Roman" w:cs="Times New Roman"/>
          <w:sz w:val="28"/>
          <w:szCs w:val="28"/>
        </w:rPr>
        <w:t>居宜业</w:t>
      </w:r>
      <w:proofErr w:type="gramEnd"/>
      <w:r>
        <w:rPr>
          <w:rFonts w:ascii="Times New Roman" w:eastAsia="仿宋" w:hAnsi="Times New Roman" w:cs="Times New Roman"/>
          <w:sz w:val="28"/>
          <w:szCs w:val="28"/>
        </w:rPr>
        <w:t>的城市功能片区具有重要作用。</w:t>
      </w:r>
    </w:p>
    <w:p w14:paraId="2C5D33E7"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23" w:name="_Toc74760115"/>
      <w:r>
        <w:rPr>
          <w:rFonts w:ascii="Times New Roman" w:hAnsi="Times New Roman" w:cs="Times New Roman" w:hint="eastAsia"/>
          <w:b w:val="0"/>
          <w:bCs/>
          <w:sz w:val="30"/>
          <w:szCs w:val="30"/>
        </w:rPr>
        <w:t>（三）</w:t>
      </w:r>
      <w:r>
        <w:rPr>
          <w:rFonts w:ascii="Times New Roman" w:hAnsi="Times New Roman" w:cs="Times New Roman"/>
          <w:b w:val="0"/>
          <w:bCs/>
          <w:sz w:val="30"/>
          <w:szCs w:val="30"/>
        </w:rPr>
        <w:t>解决安置问题的需要</w:t>
      </w:r>
      <w:bookmarkEnd w:id="23"/>
    </w:p>
    <w:p w14:paraId="0E9CF120"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方案地块周边存在着建筑使用年限久、房屋质量差、居住人口多、</w:t>
      </w:r>
      <w:r>
        <w:rPr>
          <w:rFonts w:ascii="Times New Roman" w:eastAsia="仿宋" w:hAnsi="Times New Roman" w:cs="Times New Roman"/>
          <w:sz w:val="28"/>
          <w:szCs w:val="28"/>
        </w:rPr>
        <w:lastRenderedPageBreak/>
        <w:t>人均面积小、配套不齐全、交通不便利、治安和消防隐患大等问题。在荆东片区整体规划开发的策略下，方案地块的建设有助于解决地块周边被征迁居民的安置问题，并通过商业服务设施配套，为居民提供良好的生活环境。</w:t>
      </w:r>
    </w:p>
    <w:p w14:paraId="35DB01B0" w14:textId="77777777" w:rsidR="008C5D8D" w:rsidRDefault="008C5D8D">
      <w:pPr>
        <w:spacing w:line="360" w:lineRule="auto"/>
        <w:ind w:firstLineChars="200" w:firstLine="560"/>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2DDC8518" w14:textId="77777777" w:rsidR="008C5D8D" w:rsidRDefault="00E034FC">
      <w:pPr>
        <w:pStyle w:val="1"/>
        <w:spacing w:before="120" w:after="120" w:line="360" w:lineRule="auto"/>
        <w:rPr>
          <w:rFonts w:ascii="Times New Roman" w:eastAsia="黑体" w:hAnsi="Times New Roman" w:cs="Times New Roman"/>
          <w:b w:val="0"/>
          <w:bCs/>
          <w:sz w:val="32"/>
          <w:szCs w:val="32"/>
        </w:rPr>
      </w:pPr>
      <w:bookmarkStart w:id="24" w:name="_Toc74760116"/>
      <w:r>
        <w:rPr>
          <w:rFonts w:ascii="Times New Roman" w:eastAsia="黑体" w:hAnsi="Times New Roman" w:cs="Times New Roman"/>
          <w:b w:val="0"/>
          <w:bCs/>
          <w:sz w:val="32"/>
          <w:szCs w:val="32"/>
        </w:rPr>
        <w:lastRenderedPageBreak/>
        <w:t>五、主要用途、实现功能及公益性用地比例</w:t>
      </w:r>
      <w:bookmarkEnd w:id="24"/>
    </w:p>
    <w:p w14:paraId="7FEAC07B"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前洋地块用地总面积</w:t>
      </w:r>
      <w:r>
        <w:rPr>
          <w:rFonts w:ascii="Times New Roman" w:eastAsia="仿宋" w:hAnsi="Times New Roman" w:cs="Times New Roman"/>
          <w:sz w:val="28"/>
          <w:szCs w:val="28"/>
        </w:rPr>
        <w:t>27.4820</w:t>
      </w:r>
      <w:r>
        <w:rPr>
          <w:rFonts w:ascii="Times New Roman" w:eastAsia="仿宋" w:hAnsi="Times New Roman" w:cs="Times New Roman"/>
          <w:sz w:val="28"/>
          <w:szCs w:val="28"/>
        </w:rPr>
        <w:t>公顷，主要用途</w:t>
      </w:r>
      <w:r>
        <w:rPr>
          <w:rFonts w:ascii="Times New Roman" w:eastAsia="仿宋" w:hAnsi="Times New Roman" w:cs="Times New Roman" w:hint="eastAsia"/>
          <w:sz w:val="28"/>
          <w:szCs w:val="28"/>
        </w:rPr>
        <w:t>为结合三明学院发展需要，配套住宅、商业等用地，完善教育、商业、文化等基础设施，安置前洋地块周边被征迁居民的同时，打造产</w:t>
      </w:r>
      <w:proofErr w:type="gramStart"/>
      <w:r>
        <w:rPr>
          <w:rFonts w:ascii="Times New Roman" w:eastAsia="仿宋" w:hAnsi="Times New Roman" w:cs="Times New Roman" w:hint="eastAsia"/>
          <w:sz w:val="28"/>
          <w:szCs w:val="28"/>
        </w:rPr>
        <w:t>教城融合</w:t>
      </w:r>
      <w:proofErr w:type="gramEnd"/>
      <w:r>
        <w:rPr>
          <w:rFonts w:ascii="Times New Roman" w:eastAsia="仿宋" w:hAnsi="Times New Roman" w:cs="Times New Roman" w:hint="eastAsia"/>
          <w:sz w:val="28"/>
          <w:szCs w:val="28"/>
        </w:rPr>
        <w:t>示范区，形成宜</w:t>
      </w:r>
      <w:proofErr w:type="gramStart"/>
      <w:r>
        <w:rPr>
          <w:rFonts w:ascii="Times New Roman" w:eastAsia="仿宋" w:hAnsi="Times New Roman" w:cs="Times New Roman" w:hint="eastAsia"/>
          <w:sz w:val="28"/>
          <w:szCs w:val="28"/>
        </w:rPr>
        <w:t>居宜业</w:t>
      </w:r>
      <w:proofErr w:type="gramEnd"/>
      <w:r>
        <w:rPr>
          <w:rFonts w:ascii="Times New Roman" w:eastAsia="仿宋" w:hAnsi="Times New Roman" w:cs="Times New Roman" w:hint="eastAsia"/>
          <w:sz w:val="28"/>
          <w:szCs w:val="28"/>
        </w:rPr>
        <w:t>的城市功能片区</w:t>
      </w:r>
      <w:r>
        <w:rPr>
          <w:rFonts w:ascii="Times New Roman" w:eastAsia="仿宋" w:hAnsi="Times New Roman" w:cs="Times New Roman"/>
          <w:sz w:val="28"/>
          <w:szCs w:val="28"/>
        </w:rPr>
        <w:t>。其中：</w:t>
      </w:r>
    </w:p>
    <w:p w14:paraId="6BE73BEC"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城镇住宅用地</w:t>
      </w:r>
      <w:r>
        <w:rPr>
          <w:rFonts w:ascii="Times New Roman" w:eastAsia="仿宋_GB2312" w:hAnsi="Times New Roman" w:cs="Times New Roman" w:hint="eastAsia"/>
          <w:color w:val="000000"/>
          <w:kern w:val="0"/>
          <w:sz w:val="28"/>
          <w:szCs w:val="28"/>
        </w:rPr>
        <w:t>2.8953</w:t>
      </w:r>
      <w:r>
        <w:rPr>
          <w:rFonts w:ascii="Times New Roman" w:eastAsia="仿宋" w:hAnsi="Times New Roman" w:cs="Times New Roman"/>
          <w:sz w:val="28"/>
          <w:szCs w:val="28"/>
        </w:rPr>
        <w:t>公顷，实现住宅、商业配套与前洋地块周边被征迁居民安置。</w:t>
      </w:r>
    </w:p>
    <w:p w14:paraId="20F2B5B6"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商业用地</w:t>
      </w:r>
      <w:r>
        <w:rPr>
          <w:rFonts w:ascii="Times New Roman" w:eastAsia="仿宋" w:hAnsi="Times New Roman" w:cs="Times New Roman"/>
          <w:sz w:val="28"/>
          <w:szCs w:val="28"/>
        </w:rPr>
        <w:t>2.8639</w:t>
      </w:r>
      <w:r>
        <w:rPr>
          <w:rFonts w:ascii="Times New Roman" w:eastAsia="仿宋" w:hAnsi="Times New Roman" w:cs="Times New Roman"/>
          <w:sz w:val="28"/>
          <w:szCs w:val="28"/>
        </w:rPr>
        <w:t>公顷，打造滨河商业街与集行政办公、酒店、市场、</w:t>
      </w:r>
      <w:proofErr w:type="gramStart"/>
      <w:r>
        <w:rPr>
          <w:rFonts w:ascii="Times New Roman" w:eastAsia="仿宋" w:hAnsi="Times New Roman" w:cs="Times New Roman"/>
          <w:sz w:val="28"/>
          <w:szCs w:val="28"/>
        </w:rPr>
        <w:t>公交首</w:t>
      </w:r>
      <w:proofErr w:type="gramEnd"/>
      <w:r>
        <w:rPr>
          <w:rFonts w:ascii="Times New Roman" w:eastAsia="仿宋" w:hAnsi="Times New Roman" w:cs="Times New Roman"/>
          <w:sz w:val="28"/>
          <w:szCs w:val="28"/>
        </w:rPr>
        <w:t>末站为一体的综合服务中心，配套商业、休闲服务设施。</w:t>
      </w:r>
    </w:p>
    <w:p w14:paraId="1A31CD07"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公园绿地</w:t>
      </w:r>
      <w:r>
        <w:rPr>
          <w:rFonts w:ascii="Times New Roman" w:eastAsia="仿宋" w:hAnsi="Times New Roman" w:cs="Times New Roman"/>
          <w:sz w:val="28"/>
          <w:szCs w:val="28"/>
        </w:rPr>
        <w:t>0.</w:t>
      </w:r>
      <w:r>
        <w:rPr>
          <w:rFonts w:ascii="Times New Roman" w:eastAsia="仿宋" w:hAnsi="Times New Roman" w:cs="Times New Roman" w:hint="eastAsia"/>
          <w:sz w:val="28"/>
          <w:szCs w:val="28"/>
        </w:rPr>
        <w:t>3757</w:t>
      </w:r>
      <w:r>
        <w:rPr>
          <w:rFonts w:ascii="Times New Roman" w:eastAsia="仿宋" w:hAnsi="Times New Roman" w:cs="Times New Roman"/>
          <w:sz w:val="28"/>
          <w:szCs w:val="28"/>
        </w:rPr>
        <w:t>公顷，建设为滨水公园绿地，改善扁担溪水系生态，为周边居民接近自然、开展室外活动提供场所。</w:t>
      </w:r>
    </w:p>
    <w:p w14:paraId="03934B15"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城镇道路用地</w:t>
      </w:r>
      <w:r>
        <w:rPr>
          <w:rFonts w:ascii="Times New Roman" w:eastAsia="仿宋_GB2312" w:hAnsi="Times New Roman" w:cs="Times New Roman"/>
          <w:color w:val="000000"/>
          <w:kern w:val="0"/>
          <w:sz w:val="28"/>
          <w:szCs w:val="28"/>
        </w:rPr>
        <w:t>0.</w:t>
      </w:r>
      <w:r>
        <w:rPr>
          <w:rFonts w:ascii="Times New Roman" w:eastAsia="仿宋_GB2312" w:hAnsi="Times New Roman" w:cs="Times New Roman" w:hint="eastAsia"/>
          <w:color w:val="000000"/>
          <w:kern w:val="0"/>
          <w:sz w:val="28"/>
          <w:szCs w:val="28"/>
        </w:rPr>
        <w:t>0811</w:t>
      </w:r>
      <w:r>
        <w:rPr>
          <w:rFonts w:ascii="Times New Roman" w:eastAsia="仿宋" w:hAnsi="Times New Roman" w:cs="Times New Roman"/>
          <w:sz w:val="28"/>
          <w:szCs w:val="28"/>
        </w:rPr>
        <w:t>公顷</w:t>
      </w:r>
      <w:r>
        <w:rPr>
          <w:rFonts w:ascii="Times New Roman" w:eastAsia="仿宋" w:hAnsi="Times New Roman" w:cs="Times New Roman"/>
          <w:sz w:val="28"/>
          <w:szCs w:val="28"/>
        </w:rPr>
        <w:t>，用以完善前洋地块交通网络，加强内部交通联系。</w:t>
      </w:r>
    </w:p>
    <w:p w14:paraId="44B40752"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公路</w:t>
      </w:r>
      <w:r>
        <w:rPr>
          <w:rFonts w:ascii="Times New Roman" w:eastAsia="仿宋" w:hAnsi="Times New Roman" w:cs="Times New Roman"/>
          <w:sz w:val="28"/>
          <w:szCs w:val="28"/>
        </w:rPr>
        <w:t>用地</w:t>
      </w:r>
      <w:r>
        <w:rPr>
          <w:rFonts w:ascii="Times New Roman" w:eastAsia="仿宋" w:hAnsi="Times New Roman" w:cs="Times New Roman" w:hint="eastAsia"/>
          <w:sz w:val="28"/>
          <w:szCs w:val="28"/>
        </w:rPr>
        <w:t>1.4166</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为</w:t>
      </w:r>
      <w:r>
        <w:rPr>
          <w:rFonts w:ascii="Times New Roman" w:eastAsia="仿宋" w:hAnsi="Times New Roman" w:cs="Times New Roman" w:hint="eastAsia"/>
          <w:sz w:val="28"/>
          <w:szCs w:val="28"/>
        </w:rPr>
        <w:t>现状江滨路，实现对外交通</w:t>
      </w:r>
      <w:r>
        <w:rPr>
          <w:rFonts w:ascii="Times New Roman" w:eastAsia="仿宋" w:hAnsi="Times New Roman" w:cs="Times New Roman"/>
          <w:sz w:val="28"/>
          <w:szCs w:val="28"/>
        </w:rPr>
        <w:t>。</w:t>
      </w:r>
    </w:p>
    <w:p w14:paraId="4989B273"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教育用地</w:t>
      </w:r>
      <w:r>
        <w:rPr>
          <w:rFonts w:ascii="Times New Roman" w:eastAsia="仿宋_GB2312" w:hAnsi="Times New Roman" w:cs="Times New Roman" w:hint="eastAsia"/>
          <w:color w:val="000000"/>
          <w:kern w:val="0"/>
          <w:sz w:val="28"/>
          <w:szCs w:val="28"/>
        </w:rPr>
        <w:t>19.6469</w:t>
      </w:r>
      <w:r>
        <w:rPr>
          <w:rFonts w:ascii="Times New Roman" w:eastAsia="仿宋" w:hAnsi="Times New Roman" w:cs="Times New Roman"/>
          <w:sz w:val="28"/>
          <w:szCs w:val="28"/>
        </w:rPr>
        <w:t>公顷，为现状已开发使用的城镇建设用地，是三明学院开展教学、实验，以及师生居住的空间载体。</w:t>
      </w:r>
    </w:p>
    <w:p w14:paraId="428FC191"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河流水面</w:t>
      </w:r>
      <w:r>
        <w:rPr>
          <w:rFonts w:ascii="Times New Roman" w:eastAsia="仿宋" w:hAnsi="Times New Roman" w:cs="Times New Roman"/>
          <w:sz w:val="28"/>
          <w:szCs w:val="28"/>
        </w:rPr>
        <w:t>0.202</w:t>
      </w:r>
      <w:r>
        <w:rPr>
          <w:rFonts w:ascii="Times New Roman" w:eastAsia="仿宋" w:hAnsi="Times New Roman" w:cs="Times New Roman" w:hint="eastAsia"/>
          <w:sz w:val="28"/>
          <w:szCs w:val="28"/>
        </w:rPr>
        <w:t>5</w:t>
      </w:r>
      <w:r>
        <w:rPr>
          <w:rFonts w:ascii="Times New Roman" w:eastAsia="仿宋" w:hAnsi="Times New Roman" w:cs="Times New Roman"/>
          <w:sz w:val="28"/>
          <w:szCs w:val="28"/>
        </w:rPr>
        <w:t>公顷，为扁担溪水系。</w:t>
      </w:r>
    </w:p>
    <w:p w14:paraId="20019EB6"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公益性用地包含公园绿地、城镇道路用地、</w:t>
      </w:r>
      <w:r>
        <w:rPr>
          <w:rFonts w:ascii="Times New Roman" w:eastAsia="仿宋" w:hAnsi="Times New Roman" w:cs="Times New Roman" w:hint="eastAsia"/>
          <w:sz w:val="28"/>
          <w:szCs w:val="28"/>
        </w:rPr>
        <w:t>公路用地、</w:t>
      </w:r>
      <w:r>
        <w:rPr>
          <w:rFonts w:ascii="Times New Roman" w:eastAsia="仿宋" w:hAnsi="Times New Roman" w:cs="Times New Roman"/>
          <w:sz w:val="28"/>
          <w:szCs w:val="28"/>
        </w:rPr>
        <w:t>教育用地、河流水面，合计</w:t>
      </w:r>
      <w:r>
        <w:rPr>
          <w:rFonts w:ascii="Times New Roman" w:eastAsia="仿宋" w:hAnsi="Times New Roman" w:cs="Times New Roman" w:hint="eastAsia"/>
          <w:sz w:val="28"/>
          <w:szCs w:val="28"/>
        </w:rPr>
        <w:t>21.7228</w:t>
      </w:r>
      <w:r>
        <w:rPr>
          <w:rFonts w:ascii="Times New Roman" w:eastAsia="仿宋" w:hAnsi="Times New Roman" w:cs="Times New Roman"/>
          <w:sz w:val="28"/>
          <w:szCs w:val="28"/>
        </w:rPr>
        <w:t>公顷，占用地总面积的</w:t>
      </w:r>
      <w:r>
        <w:rPr>
          <w:rFonts w:ascii="Times New Roman" w:eastAsia="仿宋" w:hAnsi="Times New Roman" w:cs="Times New Roman" w:hint="eastAsia"/>
          <w:sz w:val="28"/>
          <w:szCs w:val="28"/>
        </w:rPr>
        <w:t>79.04</w:t>
      </w:r>
      <w:r>
        <w:rPr>
          <w:rFonts w:ascii="Times New Roman" w:eastAsia="仿宋" w:hAnsi="Times New Roman" w:cs="Times New Roman"/>
          <w:sz w:val="28"/>
          <w:szCs w:val="28"/>
        </w:rPr>
        <w:t>%</w:t>
      </w:r>
      <w:r>
        <w:rPr>
          <w:rFonts w:ascii="Times New Roman" w:eastAsia="仿宋" w:hAnsi="Times New Roman" w:cs="Times New Roman"/>
          <w:sz w:val="28"/>
          <w:szCs w:val="28"/>
        </w:rPr>
        <w:t>，符合自然资</w:t>
      </w:r>
      <w:proofErr w:type="gramStart"/>
      <w:r>
        <w:rPr>
          <w:rFonts w:ascii="Times New Roman" w:eastAsia="仿宋" w:hAnsi="Times New Roman" w:cs="Times New Roman"/>
          <w:sz w:val="28"/>
          <w:szCs w:val="28"/>
        </w:rPr>
        <w:t>规</w:t>
      </w:r>
      <w:proofErr w:type="gramEnd"/>
      <w:r>
        <w:rPr>
          <w:rFonts w:ascii="Times New Roman" w:eastAsia="仿宋" w:hAnsi="Times New Roman" w:cs="Times New Roman"/>
          <w:sz w:val="28"/>
          <w:szCs w:val="28"/>
        </w:rPr>
        <w:t>〔</w:t>
      </w:r>
      <w:r>
        <w:rPr>
          <w:rFonts w:ascii="Times New Roman" w:eastAsia="仿宋" w:hAnsi="Times New Roman" w:cs="Times New Roman"/>
          <w:sz w:val="28"/>
          <w:szCs w:val="28"/>
        </w:rPr>
        <w:t>2020</w:t>
      </w:r>
      <w:r>
        <w:rPr>
          <w:rFonts w:ascii="Times New Roman" w:eastAsia="仿宋" w:hAnsi="Times New Roman" w:cs="Times New Roman"/>
          <w:sz w:val="28"/>
          <w:szCs w:val="28"/>
        </w:rPr>
        <w:t>〕</w:t>
      </w:r>
      <w:r>
        <w:rPr>
          <w:rFonts w:ascii="Times New Roman" w:eastAsia="仿宋" w:hAnsi="Times New Roman" w:cs="Times New Roman"/>
          <w:sz w:val="28"/>
          <w:szCs w:val="28"/>
        </w:rPr>
        <w:t>5</w:t>
      </w:r>
      <w:r>
        <w:rPr>
          <w:rFonts w:ascii="Times New Roman" w:eastAsia="仿宋" w:hAnsi="Times New Roman" w:cs="Times New Roman"/>
          <w:sz w:val="28"/>
          <w:szCs w:val="28"/>
        </w:rPr>
        <w:t>号文规定。</w:t>
      </w:r>
    </w:p>
    <w:p w14:paraId="79326715" w14:textId="77777777" w:rsidR="008C5D8D" w:rsidRDefault="008C5D8D">
      <w:pPr>
        <w:spacing w:line="360" w:lineRule="auto"/>
        <w:ind w:firstLine="560"/>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1DA98EF6" w14:textId="77777777" w:rsidR="008C5D8D" w:rsidRDefault="00E034FC">
      <w:pPr>
        <w:pStyle w:val="1"/>
        <w:spacing w:before="120" w:after="120" w:line="360" w:lineRule="auto"/>
        <w:rPr>
          <w:rFonts w:ascii="Times New Roman" w:eastAsia="黑体" w:hAnsi="Times New Roman" w:cs="Times New Roman"/>
          <w:b w:val="0"/>
          <w:bCs/>
          <w:sz w:val="32"/>
          <w:szCs w:val="32"/>
        </w:rPr>
      </w:pPr>
      <w:bookmarkStart w:id="25" w:name="_Toc74760117"/>
      <w:r>
        <w:rPr>
          <w:rFonts w:ascii="Times New Roman" w:eastAsia="黑体" w:hAnsi="Times New Roman" w:cs="Times New Roman"/>
          <w:b w:val="0"/>
          <w:bCs/>
          <w:sz w:val="32"/>
          <w:szCs w:val="32"/>
        </w:rPr>
        <w:lastRenderedPageBreak/>
        <w:t>六、拟建项目及实施计划</w:t>
      </w:r>
      <w:bookmarkEnd w:id="25"/>
    </w:p>
    <w:p w14:paraId="0CDE3070" w14:textId="77777777" w:rsidR="008C5D8D" w:rsidRDefault="00E034FC">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本方案</w:t>
      </w:r>
      <w:r>
        <w:rPr>
          <w:rFonts w:ascii="Times New Roman" w:eastAsia="仿宋" w:hAnsi="Times New Roman" w:cs="Times New Roman"/>
          <w:sz w:val="28"/>
          <w:szCs w:val="28"/>
        </w:rPr>
        <w:t>用地总面积</w:t>
      </w:r>
      <w:r>
        <w:rPr>
          <w:rFonts w:ascii="Times New Roman" w:eastAsia="仿宋" w:hAnsi="Times New Roman" w:cs="Times New Roman"/>
          <w:sz w:val="28"/>
          <w:szCs w:val="28"/>
        </w:rPr>
        <w:t>27.4820</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，涉及已实施面积</w:t>
      </w:r>
      <w:r>
        <w:rPr>
          <w:rFonts w:ascii="Times New Roman" w:eastAsia="仿宋" w:hAnsi="Times New Roman" w:cs="Times New Roman" w:hint="eastAsia"/>
          <w:sz w:val="28"/>
          <w:szCs w:val="28"/>
        </w:rPr>
        <w:t>21.1736</w:t>
      </w:r>
      <w:r>
        <w:rPr>
          <w:rFonts w:ascii="Times New Roman" w:eastAsia="仿宋" w:hAnsi="Times New Roman" w:cs="Times New Roman" w:hint="eastAsia"/>
          <w:sz w:val="28"/>
          <w:szCs w:val="28"/>
        </w:rPr>
        <w:t>公顷，</w:t>
      </w:r>
    </w:p>
    <w:p w14:paraId="42F4ED96" w14:textId="77777777" w:rsidR="008C5D8D" w:rsidRDefault="00E034FC">
      <w:pPr>
        <w:rPr>
          <w:rFonts w:ascii="Times New Roman" w:hAnsi="Times New Roman" w:cs="Times New Roman"/>
        </w:rPr>
      </w:pPr>
      <w:r>
        <w:rPr>
          <w:rFonts w:ascii="Times New Roman" w:eastAsia="仿宋" w:hAnsi="Times New Roman" w:cs="Times New Roman" w:hint="eastAsia"/>
          <w:sz w:val="28"/>
          <w:szCs w:val="28"/>
        </w:rPr>
        <w:t>故</w:t>
      </w:r>
      <w:r>
        <w:rPr>
          <w:rFonts w:ascii="Times New Roman" w:eastAsia="仿宋" w:hAnsi="Times New Roman" w:cs="Times New Roman"/>
          <w:sz w:val="28"/>
          <w:szCs w:val="28"/>
        </w:rPr>
        <w:t>本方案拟安排实施项目面积</w:t>
      </w:r>
      <w:r>
        <w:rPr>
          <w:rFonts w:ascii="Times New Roman" w:eastAsia="仿宋_GB2312" w:hAnsi="Times New Roman" w:cs="Times New Roman" w:hint="eastAsia"/>
          <w:color w:val="000000"/>
          <w:kern w:val="0"/>
          <w:sz w:val="28"/>
          <w:szCs w:val="28"/>
        </w:rPr>
        <w:t>6.3084</w:t>
      </w:r>
      <w:r>
        <w:rPr>
          <w:rFonts w:ascii="Times New Roman" w:eastAsia="仿宋" w:hAnsi="Times New Roman" w:cs="Times New Roman"/>
          <w:sz w:val="28"/>
          <w:szCs w:val="28"/>
        </w:rPr>
        <w:t>公顷，计划实施周期为</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-2023</w:t>
      </w:r>
      <w:r>
        <w:rPr>
          <w:rFonts w:ascii="Times New Roman" w:eastAsia="仿宋" w:hAnsi="Times New Roman" w:cs="Times New Roman"/>
          <w:sz w:val="28"/>
          <w:szCs w:val="28"/>
        </w:rPr>
        <w:t>年，</w:t>
      </w:r>
      <w:r>
        <w:rPr>
          <w:rFonts w:ascii="Times New Roman" w:eastAsia="仿宋" w:hAnsi="Times New Roman" w:cs="Times New Roman"/>
          <w:sz w:val="28"/>
          <w:szCs w:val="28"/>
        </w:rPr>
        <w:t>3</w:t>
      </w:r>
      <w:r>
        <w:rPr>
          <w:rFonts w:ascii="Times New Roman" w:eastAsia="仿宋" w:hAnsi="Times New Roman" w:cs="Times New Roman"/>
          <w:sz w:val="28"/>
          <w:szCs w:val="28"/>
        </w:rPr>
        <w:t>年内实施完毕，其中：</w:t>
      </w:r>
      <w:r>
        <w:rPr>
          <w:rFonts w:ascii="Times New Roman" w:eastAsia="仿宋" w:hAnsi="Times New Roman" w:cs="Times New Roman"/>
          <w:sz w:val="28"/>
          <w:szCs w:val="28"/>
        </w:rPr>
        <w:t>2021</w:t>
      </w:r>
      <w:r>
        <w:rPr>
          <w:rFonts w:ascii="Times New Roman" w:eastAsia="仿宋" w:hAnsi="Times New Roman" w:cs="Times New Roman"/>
          <w:sz w:val="28"/>
          <w:szCs w:val="28"/>
        </w:rPr>
        <w:t>年实施面积</w:t>
      </w:r>
      <w:r>
        <w:rPr>
          <w:rFonts w:ascii="Times New Roman" w:eastAsia="仿宋" w:hAnsi="Times New Roman" w:cs="Times New Roman"/>
          <w:sz w:val="28"/>
          <w:szCs w:val="28"/>
        </w:rPr>
        <w:t>5.0684</w:t>
      </w:r>
      <w:r>
        <w:rPr>
          <w:rFonts w:ascii="Times New Roman" w:eastAsia="仿宋" w:hAnsi="Times New Roman" w:cs="Times New Roman"/>
          <w:sz w:val="28"/>
          <w:szCs w:val="28"/>
        </w:rPr>
        <w:t>公顷、完成比例</w:t>
      </w:r>
      <w:r>
        <w:rPr>
          <w:rFonts w:ascii="Times New Roman" w:eastAsia="宋体" w:hAnsi="Times New Roman" w:cs="Times New Roman"/>
          <w:color w:val="000000"/>
          <w:kern w:val="0"/>
          <w:sz w:val="28"/>
          <w:szCs w:val="28"/>
          <w:lang w:bidi="ar"/>
        </w:rPr>
        <w:t>80.34</w:t>
      </w:r>
      <w:r>
        <w:rPr>
          <w:rFonts w:ascii="Times New Roman" w:eastAsia="仿宋" w:hAnsi="Times New Roman" w:cs="Times New Roman"/>
          <w:sz w:val="28"/>
          <w:szCs w:val="28"/>
        </w:rPr>
        <w:t>%</w:t>
      </w:r>
      <w:r>
        <w:rPr>
          <w:rFonts w:ascii="Times New Roman" w:eastAsia="仿宋" w:hAnsi="Times New Roman" w:cs="Times New Roman"/>
          <w:sz w:val="28"/>
          <w:szCs w:val="28"/>
        </w:rPr>
        <w:t>，主要开展荆东安置房及周边附属配套工程建设；</w:t>
      </w:r>
      <w:r>
        <w:rPr>
          <w:rFonts w:ascii="Times New Roman" w:eastAsia="仿宋" w:hAnsi="Times New Roman" w:cs="Times New Roman"/>
          <w:sz w:val="28"/>
          <w:szCs w:val="28"/>
        </w:rPr>
        <w:t>2022</w:t>
      </w:r>
      <w:r>
        <w:rPr>
          <w:rFonts w:ascii="Times New Roman" w:eastAsia="仿宋" w:hAnsi="Times New Roman" w:cs="Times New Roman"/>
          <w:sz w:val="28"/>
          <w:szCs w:val="28"/>
        </w:rPr>
        <w:t>年实施面积</w:t>
      </w:r>
      <w:r>
        <w:rPr>
          <w:rFonts w:ascii="Times New Roman" w:eastAsia="宋体" w:hAnsi="Times New Roman" w:cs="Times New Roman"/>
          <w:color w:val="000000"/>
          <w:kern w:val="0"/>
          <w:sz w:val="28"/>
          <w:szCs w:val="28"/>
          <w:lang w:bidi="ar"/>
        </w:rPr>
        <w:t>0.7719</w:t>
      </w:r>
      <w:r>
        <w:rPr>
          <w:rFonts w:ascii="Times New Roman" w:eastAsia="仿宋" w:hAnsi="Times New Roman" w:cs="Times New Roman"/>
          <w:sz w:val="28"/>
          <w:szCs w:val="28"/>
        </w:rPr>
        <w:t>公顷、完成比例</w:t>
      </w:r>
      <w:r>
        <w:rPr>
          <w:rFonts w:ascii="Times New Roman" w:eastAsia="宋体" w:hAnsi="Times New Roman" w:cs="Times New Roman"/>
          <w:color w:val="000000"/>
          <w:kern w:val="0"/>
          <w:sz w:val="28"/>
          <w:szCs w:val="28"/>
          <w:lang w:bidi="ar"/>
        </w:rPr>
        <w:t>12.24</w:t>
      </w:r>
      <w:r>
        <w:rPr>
          <w:rFonts w:ascii="Times New Roman" w:eastAsia="仿宋" w:hAnsi="Times New Roman" w:cs="Times New Roman"/>
          <w:sz w:val="28"/>
          <w:szCs w:val="28"/>
        </w:rPr>
        <w:t>%</w:t>
      </w:r>
      <w:r>
        <w:rPr>
          <w:rFonts w:ascii="Times New Roman" w:eastAsia="仿宋" w:hAnsi="Times New Roman" w:cs="Times New Roman"/>
          <w:sz w:val="28"/>
          <w:szCs w:val="28"/>
        </w:rPr>
        <w:t>，主要开展综合服务中心</w:t>
      </w:r>
      <w:r>
        <w:rPr>
          <w:rFonts w:ascii="Times New Roman" w:eastAsia="仿宋" w:hAnsi="Times New Roman" w:cs="Times New Roman" w:hint="eastAsia"/>
          <w:sz w:val="28"/>
          <w:szCs w:val="28"/>
        </w:rPr>
        <w:t>和道路工程</w:t>
      </w:r>
      <w:r>
        <w:rPr>
          <w:rFonts w:ascii="Times New Roman" w:eastAsia="仿宋" w:hAnsi="Times New Roman" w:cs="Times New Roman"/>
          <w:sz w:val="28"/>
          <w:szCs w:val="28"/>
        </w:rPr>
        <w:t>建设；</w:t>
      </w:r>
      <w:r>
        <w:rPr>
          <w:rFonts w:ascii="Times New Roman" w:eastAsia="仿宋" w:hAnsi="Times New Roman" w:cs="Times New Roman"/>
          <w:sz w:val="28"/>
          <w:szCs w:val="28"/>
        </w:rPr>
        <w:t>2023</w:t>
      </w:r>
      <w:r>
        <w:rPr>
          <w:rFonts w:ascii="Times New Roman" w:eastAsia="仿宋" w:hAnsi="Times New Roman" w:cs="Times New Roman"/>
          <w:sz w:val="28"/>
          <w:szCs w:val="28"/>
        </w:rPr>
        <w:t>年实施面积</w:t>
      </w:r>
      <w:r>
        <w:rPr>
          <w:rFonts w:ascii="Times New Roman" w:eastAsia="宋体" w:hAnsi="Times New Roman" w:cs="Times New Roman"/>
          <w:color w:val="000000"/>
          <w:kern w:val="0"/>
          <w:sz w:val="28"/>
          <w:szCs w:val="28"/>
          <w:lang w:bidi="ar"/>
        </w:rPr>
        <w:t>0.4681</w:t>
      </w:r>
      <w:r>
        <w:rPr>
          <w:rFonts w:ascii="Times New Roman" w:eastAsia="仿宋" w:hAnsi="Times New Roman" w:cs="Times New Roman"/>
          <w:sz w:val="28"/>
          <w:szCs w:val="28"/>
        </w:rPr>
        <w:t>公顷、完成比例</w:t>
      </w:r>
      <w:r>
        <w:rPr>
          <w:rFonts w:ascii="Times New Roman" w:eastAsia="宋体" w:hAnsi="Times New Roman" w:cs="Times New Roman"/>
          <w:color w:val="000000"/>
          <w:kern w:val="0"/>
          <w:sz w:val="28"/>
          <w:szCs w:val="28"/>
          <w:lang w:bidi="ar"/>
        </w:rPr>
        <w:t>7.42</w:t>
      </w:r>
      <w:r>
        <w:rPr>
          <w:rFonts w:ascii="Times New Roman" w:eastAsia="仿宋" w:hAnsi="Times New Roman" w:cs="Times New Roman"/>
          <w:sz w:val="28"/>
          <w:szCs w:val="28"/>
        </w:rPr>
        <w:t>%</w:t>
      </w:r>
      <w:r>
        <w:rPr>
          <w:rFonts w:ascii="Times New Roman" w:eastAsia="仿宋" w:hAnsi="Times New Roman" w:cs="Times New Roman"/>
          <w:sz w:val="28"/>
          <w:szCs w:val="28"/>
        </w:rPr>
        <w:t>，主要开展</w:t>
      </w:r>
      <w:r>
        <w:rPr>
          <w:rFonts w:ascii="Times New Roman" w:eastAsia="仿宋" w:hAnsi="Times New Roman" w:cs="Times New Roman" w:hint="eastAsia"/>
          <w:sz w:val="28"/>
          <w:szCs w:val="28"/>
        </w:rPr>
        <w:t>扁担溪水系和</w:t>
      </w:r>
      <w:r>
        <w:rPr>
          <w:rFonts w:ascii="Times New Roman" w:eastAsia="仿宋" w:hAnsi="Times New Roman" w:cs="Times New Roman"/>
          <w:sz w:val="28"/>
          <w:szCs w:val="28"/>
        </w:rPr>
        <w:t>滨水公园绿地建设。</w:t>
      </w:r>
    </w:p>
    <w:p w14:paraId="494B7679" w14:textId="77777777" w:rsidR="008C5D8D" w:rsidRDefault="008C5D8D">
      <w:pPr>
        <w:rPr>
          <w:rFonts w:ascii="Times New Roman" w:hAnsi="Times New Roman" w:cs="Times New Roman"/>
        </w:rPr>
        <w:sectPr w:rsidR="008C5D8D">
          <w:pgSz w:w="11906" w:h="16838"/>
          <w:pgMar w:top="1440" w:right="1800" w:bottom="1440" w:left="1800" w:header="851" w:footer="992" w:gutter="0"/>
          <w:cols w:space="425"/>
          <w:docGrid w:type="lines" w:linePitch="312"/>
        </w:sectPr>
      </w:pPr>
    </w:p>
    <w:p w14:paraId="6F0CD7C5" w14:textId="77777777" w:rsidR="008C5D8D" w:rsidRDefault="00E034FC">
      <w:pPr>
        <w:pStyle w:val="1"/>
        <w:spacing w:before="0" w:after="120" w:line="360" w:lineRule="auto"/>
        <w:rPr>
          <w:rFonts w:ascii="Times New Roman" w:eastAsia="黑体" w:hAnsi="Times New Roman" w:cs="Times New Roman"/>
          <w:b w:val="0"/>
          <w:bCs/>
          <w:sz w:val="32"/>
          <w:szCs w:val="32"/>
        </w:rPr>
      </w:pPr>
      <w:bookmarkStart w:id="26" w:name="_Toc74760118"/>
      <w:r>
        <w:rPr>
          <w:rFonts w:ascii="Times New Roman" w:eastAsia="黑体" w:hAnsi="Times New Roman" w:cs="Times New Roman"/>
          <w:b w:val="0"/>
          <w:bCs/>
          <w:sz w:val="32"/>
          <w:szCs w:val="32"/>
        </w:rPr>
        <w:lastRenderedPageBreak/>
        <w:t>七、合</w:t>
      </w:r>
      <w:proofErr w:type="gramStart"/>
      <w:r>
        <w:rPr>
          <w:rFonts w:ascii="Times New Roman" w:eastAsia="黑体" w:hAnsi="Times New Roman" w:cs="Times New Roman"/>
          <w:b w:val="0"/>
          <w:bCs/>
          <w:sz w:val="32"/>
          <w:szCs w:val="32"/>
        </w:rPr>
        <w:t>规</w:t>
      </w:r>
      <w:proofErr w:type="gramEnd"/>
      <w:r>
        <w:rPr>
          <w:rFonts w:ascii="Times New Roman" w:eastAsia="黑体" w:hAnsi="Times New Roman" w:cs="Times New Roman"/>
          <w:b w:val="0"/>
          <w:bCs/>
          <w:sz w:val="32"/>
          <w:szCs w:val="32"/>
        </w:rPr>
        <w:t>性分析</w:t>
      </w:r>
      <w:bookmarkEnd w:id="26"/>
    </w:p>
    <w:p w14:paraId="5ABE9C46"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27" w:name="_Toc74760119"/>
      <w:r>
        <w:rPr>
          <w:rFonts w:ascii="Times New Roman" w:hAnsi="Times New Roman" w:cs="Times New Roman"/>
          <w:b w:val="0"/>
          <w:bCs/>
          <w:sz w:val="30"/>
          <w:szCs w:val="30"/>
        </w:rPr>
        <w:t>（一）国土空间总体规划符合情况</w:t>
      </w:r>
      <w:bookmarkEnd w:id="27"/>
    </w:p>
    <w:p w14:paraId="5D7DFF12"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成片开发范围位于土地利用总体规划确定的</w:t>
      </w:r>
      <w:r>
        <w:rPr>
          <w:rFonts w:ascii="Times New Roman" w:eastAsia="仿宋" w:hAnsi="Times New Roman" w:cs="Times New Roman" w:hint="eastAsia"/>
          <w:sz w:val="28"/>
          <w:szCs w:val="28"/>
        </w:rPr>
        <w:t>城镇建设范围内（</w:t>
      </w:r>
      <w:r>
        <w:rPr>
          <w:rFonts w:ascii="Times New Roman" w:eastAsia="仿宋" w:hAnsi="Times New Roman" w:cs="Times New Roman"/>
          <w:sz w:val="28"/>
          <w:szCs w:val="28"/>
        </w:rPr>
        <w:t>允许建设区</w:t>
      </w:r>
      <w:r>
        <w:rPr>
          <w:rFonts w:ascii="Times New Roman" w:eastAsia="仿宋" w:hAnsi="Times New Roman" w:cs="Times New Roman" w:hint="eastAsia"/>
          <w:sz w:val="28"/>
          <w:szCs w:val="28"/>
        </w:rPr>
        <w:t>26.0958</w:t>
      </w:r>
      <w:r>
        <w:rPr>
          <w:rFonts w:ascii="Times New Roman" w:eastAsia="仿宋" w:hAnsi="Times New Roman" w:cs="Times New Roman" w:hint="eastAsia"/>
          <w:sz w:val="28"/>
          <w:szCs w:val="28"/>
        </w:rPr>
        <w:t>公顷，</w:t>
      </w:r>
      <w:r>
        <w:rPr>
          <w:rFonts w:ascii="Times New Roman" w:eastAsia="仿宋" w:hAnsi="Times New Roman" w:cs="Times New Roman"/>
          <w:sz w:val="28"/>
          <w:szCs w:val="28"/>
        </w:rPr>
        <w:t>有条件建设区</w:t>
      </w:r>
      <w:r>
        <w:rPr>
          <w:rFonts w:ascii="Times New Roman" w:eastAsia="仿宋" w:hAnsi="Times New Roman" w:cs="Times New Roman" w:hint="eastAsia"/>
          <w:sz w:val="28"/>
          <w:szCs w:val="28"/>
        </w:rPr>
        <w:t>1.3862</w:t>
      </w:r>
      <w:r>
        <w:rPr>
          <w:rFonts w:ascii="Times New Roman" w:eastAsia="仿宋" w:hAnsi="Times New Roman" w:cs="Times New Roman" w:hint="eastAsia"/>
          <w:sz w:val="28"/>
          <w:szCs w:val="28"/>
        </w:rPr>
        <w:t>公顷）</w:t>
      </w:r>
      <w:r>
        <w:rPr>
          <w:rFonts w:ascii="Times New Roman" w:eastAsia="仿宋" w:hAnsi="Times New Roman" w:cs="Times New Roman"/>
          <w:sz w:val="28"/>
          <w:szCs w:val="28"/>
        </w:rPr>
        <w:t>，</w:t>
      </w:r>
      <w:r>
        <w:rPr>
          <w:rFonts w:ascii="Times New Roman" w:eastAsia="仿宋" w:hAnsi="Times New Roman" w:cs="Times New Roman"/>
          <w:sz w:val="28"/>
          <w:szCs w:val="28"/>
        </w:rPr>
        <w:t>过渡期间，建设规模</w:t>
      </w:r>
      <w:r>
        <w:rPr>
          <w:rFonts w:ascii="Times New Roman" w:eastAsia="仿宋" w:hAnsi="Times New Roman" w:cs="Times New Roman" w:hint="eastAsia"/>
          <w:sz w:val="28"/>
          <w:szCs w:val="28"/>
        </w:rPr>
        <w:t>和</w:t>
      </w:r>
      <w:r>
        <w:rPr>
          <w:rFonts w:ascii="Times New Roman" w:eastAsia="仿宋" w:hAnsi="Times New Roman" w:cs="Times New Roman"/>
          <w:sz w:val="28"/>
          <w:szCs w:val="28"/>
        </w:rPr>
        <w:t>用地布局</w:t>
      </w:r>
      <w:r>
        <w:rPr>
          <w:rFonts w:ascii="Times New Roman" w:eastAsia="仿宋" w:hAnsi="Times New Roman" w:cs="Times New Roman" w:hint="eastAsia"/>
          <w:sz w:val="28"/>
          <w:szCs w:val="28"/>
        </w:rPr>
        <w:t>与土地利用总体规划、城市总体规划、控制性详细规划</w:t>
      </w:r>
      <w:r>
        <w:rPr>
          <w:rFonts w:ascii="Times New Roman" w:eastAsia="仿宋" w:hAnsi="Times New Roman" w:cs="Times New Roman"/>
          <w:sz w:val="28"/>
          <w:szCs w:val="28"/>
        </w:rPr>
        <w:t>衔接一致</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三明市</w:t>
      </w:r>
      <w:r>
        <w:rPr>
          <w:rFonts w:ascii="Times New Roman" w:eastAsia="仿宋" w:hAnsi="Times New Roman" w:cs="Times New Roman"/>
          <w:sz w:val="28"/>
          <w:szCs w:val="28"/>
        </w:rPr>
        <w:t>承诺方案获批后，土地征收成片开发范围纳入国土空间规划确定的城镇开发边界内的集中建设区</w:t>
      </w:r>
      <w:r>
        <w:rPr>
          <w:rFonts w:ascii="Times New Roman" w:eastAsia="仿宋" w:hAnsi="Times New Roman" w:cs="Times New Roman" w:hint="eastAsia"/>
          <w:sz w:val="28"/>
          <w:szCs w:val="28"/>
        </w:rPr>
        <w:t>，并符合规划管控规则</w:t>
      </w:r>
      <w:r>
        <w:rPr>
          <w:rFonts w:ascii="Times New Roman" w:eastAsia="仿宋" w:hAnsi="Times New Roman" w:cs="Times New Roman"/>
          <w:sz w:val="28"/>
          <w:szCs w:val="28"/>
        </w:rPr>
        <w:t>。</w:t>
      </w:r>
    </w:p>
    <w:p w14:paraId="45AF46FB"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28" w:name="_Toc74760120"/>
      <w:r>
        <w:rPr>
          <w:rFonts w:ascii="Times New Roman" w:hAnsi="Times New Roman" w:cs="Times New Roman"/>
          <w:b w:val="0"/>
          <w:bCs/>
          <w:sz w:val="30"/>
          <w:szCs w:val="30"/>
        </w:rPr>
        <w:t>（二）国民经济和社会发展规划符合情况</w:t>
      </w:r>
      <w:bookmarkEnd w:id="28"/>
    </w:p>
    <w:p w14:paraId="7042E52B" w14:textId="77777777" w:rsidR="008C5D8D" w:rsidRDefault="00E034FC">
      <w:pPr>
        <w:spacing w:line="360" w:lineRule="auto"/>
        <w:ind w:firstLine="560"/>
        <w:rPr>
          <w:rFonts w:ascii="Times New Roman" w:eastAsia="仿宋" w:hAnsi="Times New Roman" w:cs="Times New Roman"/>
          <w:sz w:val="28"/>
          <w:szCs w:val="28"/>
        </w:rPr>
      </w:pPr>
      <w:bookmarkStart w:id="29" w:name="_Toc2997"/>
      <w:r>
        <w:rPr>
          <w:rFonts w:ascii="Times New Roman" w:eastAsia="仿宋" w:hAnsi="Times New Roman" w:cs="Times New Roman"/>
          <w:sz w:val="28"/>
          <w:szCs w:val="28"/>
        </w:rPr>
        <w:t>《</w:t>
      </w:r>
      <w:r>
        <w:rPr>
          <w:rFonts w:ascii="Times New Roman" w:eastAsia="仿宋" w:hAnsi="Times New Roman" w:cs="Times New Roman"/>
          <w:sz w:val="28"/>
          <w:szCs w:val="28"/>
        </w:rPr>
        <w:t>三明市国民经济和社会发展第十四个五年规</w:t>
      </w:r>
      <w:r>
        <w:rPr>
          <w:rFonts w:ascii="Times New Roman" w:eastAsia="仿宋" w:hAnsi="Times New Roman" w:cs="Times New Roman"/>
          <w:sz w:val="28"/>
          <w:szCs w:val="28"/>
        </w:rPr>
        <w:t>划和二</w:t>
      </w:r>
      <w:r>
        <w:rPr>
          <w:rFonts w:ascii="Times New Roman" w:eastAsia="仿宋" w:hAnsi="Times New Roman" w:cs="Times New Roman" w:hint="eastAsia"/>
          <w:sz w:val="28"/>
          <w:szCs w:val="28"/>
        </w:rPr>
        <w:t>〇</w:t>
      </w:r>
      <w:r>
        <w:rPr>
          <w:rFonts w:ascii="Times New Roman" w:eastAsia="仿宋" w:hAnsi="Times New Roman" w:cs="Times New Roman"/>
          <w:sz w:val="28"/>
          <w:szCs w:val="28"/>
        </w:rPr>
        <w:t>三五年远景目标纲要</w:t>
      </w:r>
      <w:r>
        <w:rPr>
          <w:rFonts w:ascii="Times New Roman" w:eastAsia="仿宋" w:hAnsi="Times New Roman" w:cs="Times New Roman"/>
          <w:sz w:val="28"/>
          <w:szCs w:val="28"/>
        </w:rPr>
        <w:t>》</w:t>
      </w:r>
      <w:r>
        <w:rPr>
          <w:rFonts w:ascii="Times New Roman" w:eastAsia="仿宋" w:hAnsi="Times New Roman" w:cs="Times New Roman" w:hint="eastAsia"/>
          <w:sz w:val="28"/>
          <w:szCs w:val="28"/>
        </w:rPr>
        <w:t>提出，</w:t>
      </w:r>
      <w:r>
        <w:rPr>
          <w:rFonts w:ascii="Times New Roman" w:eastAsia="仿宋" w:hAnsi="Times New Roman" w:cs="Times New Roman"/>
          <w:sz w:val="28"/>
          <w:szCs w:val="28"/>
        </w:rPr>
        <w:t>实施三明市区南拓北扩，</w:t>
      </w:r>
      <w:r>
        <w:rPr>
          <w:rFonts w:ascii="Times New Roman" w:eastAsia="仿宋" w:hAnsi="Times New Roman" w:cs="Times New Roman" w:hint="eastAsia"/>
          <w:sz w:val="28"/>
          <w:szCs w:val="28"/>
        </w:rPr>
        <w:t>南部重点向荆东—荆西—</w:t>
      </w:r>
      <w:proofErr w:type="gramStart"/>
      <w:r>
        <w:rPr>
          <w:rFonts w:ascii="Times New Roman" w:eastAsia="仿宋" w:hAnsi="Times New Roman" w:cs="Times New Roman" w:hint="eastAsia"/>
          <w:sz w:val="28"/>
          <w:szCs w:val="28"/>
        </w:rPr>
        <w:t>莘</w:t>
      </w:r>
      <w:proofErr w:type="gramEnd"/>
      <w:r>
        <w:rPr>
          <w:rFonts w:ascii="Times New Roman" w:eastAsia="仿宋" w:hAnsi="Times New Roman" w:cs="Times New Roman" w:hint="eastAsia"/>
          <w:sz w:val="28"/>
          <w:szCs w:val="28"/>
        </w:rPr>
        <w:t>口镇片区等发展</w:t>
      </w:r>
      <w:r>
        <w:rPr>
          <w:rFonts w:ascii="Times New Roman" w:eastAsia="仿宋" w:hAnsi="Times New Roman" w:cs="Times New Roman"/>
          <w:sz w:val="28"/>
          <w:szCs w:val="28"/>
        </w:rPr>
        <w:t>。《关于</w:t>
      </w:r>
      <w:r>
        <w:rPr>
          <w:rFonts w:ascii="Times New Roman" w:eastAsia="仿宋" w:hAnsi="Times New Roman" w:cs="Times New Roman" w:hint="eastAsia"/>
          <w:sz w:val="28"/>
          <w:szCs w:val="28"/>
        </w:rPr>
        <w:t>三明市</w:t>
      </w:r>
      <w:r>
        <w:rPr>
          <w:rFonts w:ascii="Times New Roman" w:eastAsia="仿宋" w:hAnsi="Times New Roman" w:cs="Times New Roman"/>
          <w:sz w:val="28"/>
          <w:szCs w:val="28"/>
        </w:rPr>
        <w:t>20</w:t>
      </w:r>
      <w:r>
        <w:rPr>
          <w:rFonts w:ascii="Times New Roman" w:eastAsia="仿宋" w:hAnsi="Times New Roman" w:cs="Times New Roman" w:hint="eastAsia"/>
          <w:sz w:val="28"/>
          <w:szCs w:val="28"/>
        </w:rPr>
        <w:t>20</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w:t>
      </w:r>
      <w:r>
        <w:rPr>
          <w:rFonts w:ascii="Times New Roman" w:eastAsia="仿宋" w:hAnsi="Times New Roman" w:cs="Times New Roman" w:hint="eastAsia"/>
          <w:sz w:val="28"/>
          <w:szCs w:val="28"/>
        </w:rPr>
        <w:t>1</w:t>
      </w:r>
      <w:r>
        <w:rPr>
          <w:rFonts w:ascii="Times New Roman" w:eastAsia="仿宋" w:hAnsi="Times New Roman" w:cs="Times New Roman"/>
          <w:sz w:val="28"/>
          <w:szCs w:val="28"/>
        </w:rPr>
        <w:t>年国民经济和社会发展计划</w:t>
      </w:r>
      <w:r>
        <w:rPr>
          <w:rFonts w:ascii="Times New Roman" w:eastAsia="仿宋" w:hAnsi="Times New Roman" w:cs="Times New Roman" w:hint="eastAsia"/>
          <w:sz w:val="28"/>
          <w:szCs w:val="28"/>
        </w:rPr>
        <w:t>（</w:t>
      </w:r>
      <w:r>
        <w:rPr>
          <w:rFonts w:ascii="Times New Roman" w:eastAsia="仿宋" w:hAnsi="Times New Roman" w:cs="Times New Roman"/>
          <w:sz w:val="28"/>
          <w:szCs w:val="28"/>
        </w:rPr>
        <w:t>草案</w:t>
      </w:r>
      <w:r>
        <w:rPr>
          <w:rFonts w:ascii="Times New Roman" w:eastAsia="仿宋" w:hAnsi="Times New Roman" w:cs="Times New Roman" w:hint="eastAsia"/>
          <w:sz w:val="28"/>
          <w:szCs w:val="28"/>
        </w:rPr>
        <w:t>）</w:t>
      </w:r>
      <w:r>
        <w:rPr>
          <w:rFonts w:ascii="Times New Roman" w:eastAsia="仿宋" w:hAnsi="Times New Roman" w:cs="Times New Roman"/>
          <w:sz w:val="28"/>
          <w:szCs w:val="28"/>
        </w:rPr>
        <w:t>的报告》</w:t>
      </w:r>
      <w:r>
        <w:rPr>
          <w:rFonts w:ascii="Times New Roman" w:eastAsia="仿宋" w:hAnsi="Times New Roman" w:cs="Times New Roman" w:hint="eastAsia"/>
          <w:sz w:val="28"/>
          <w:szCs w:val="28"/>
        </w:rPr>
        <w:t>则要求</w:t>
      </w:r>
      <w:r>
        <w:rPr>
          <w:rFonts w:ascii="Times New Roman" w:eastAsia="仿宋" w:hAnsi="Times New Roman" w:cs="Times New Roman"/>
          <w:sz w:val="28"/>
          <w:szCs w:val="28"/>
        </w:rPr>
        <w:t>优化大城区布局，提升中心城区品位，组织实施土地成片开发，重点抓好荆东</w:t>
      </w:r>
      <w:r>
        <w:rPr>
          <w:rFonts w:ascii="Times New Roman" w:eastAsia="仿宋" w:hAnsi="Times New Roman" w:cs="Times New Roman" w:hint="eastAsia"/>
          <w:sz w:val="28"/>
          <w:szCs w:val="28"/>
        </w:rPr>
        <w:t>等</w:t>
      </w:r>
      <w:r>
        <w:rPr>
          <w:rFonts w:ascii="Times New Roman" w:eastAsia="仿宋" w:hAnsi="Times New Roman" w:cs="Times New Roman"/>
          <w:sz w:val="28"/>
          <w:szCs w:val="28"/>
        </w:rPr>
        <w:t>片区等项目建设，不断增强中心城市集聚辐射能力。《关于</w:t>
      </w:r>
      <w:r>
        <w:rPr>
          <w:rFonts w:ascii="Times New Roman" w:eastAsia="仿宋" w:hAnsi="Times New Roman" w:cs="Times New Roman" w:hint="eastAsia"/>
          <w:sz w:val="28"/>
          <w:szCs w:val="28"/>
        </w:rPr>
        <w:t>三元区</w:t>
      </w:r>
      <w:r>
        <w:rPr>
          <w:rFonts w:ascii="Times New Roman" w:eastAsia="仿宋" w:hAnsi="Times New Roman" w:cs="Times New Roman"/>
          <w:sz w:val="28"/>
          <w:szCs w:val="28"/>
        </w:rPr>
        <w:t>20</w:t>
      </w:r>
      <w:r>
        <w:rPr>
          <w:rFonts w:ascii="Times New Roman" w:eastAsia="仿宋" w:hAnsi="Times New Roman" w:cs="Times New Roman" w:hint="eastAsia"/>
          <w:sz w:val="28"/>
          <w:szCs w:val="28"/>
        </w:rPr>
        <w:t>20</w:t>
      </w:r>
      <w:r>
        <w:rPr>
          <w:rFonts w:ascii="Times New Roman" w:eastAsia="仿宋" w:hAnsi="Times New Roman" w:cs="Times New Roman"/>
          <w:sz w:val="28"/>
          <w:szCs w:val="28"/>
        </w:rPr>
        <w:t>年国民经济和社会发展计划执行情况及</w:t>
      </w:r>
      <w:r>
        <w:rPr>
          <w:rFonts w:ascii="Times New Roman" w:eastAsia="仿宋" w:hAnsi="Times New Roman" w:cs="Times New Roman"/>
          <w:sz w:val="28"/>
          <w:szCs w:val="28"/>
        </w:rPr>
        <w:t>202</w:t>
      </w:r>
      <w:r>
        <w:rPr>
          <w:rFonts w:ascii="Times New Roman" w:eastAsia="仿宋" w:hAnsi="Times New Roman" w:cs="Times New Roman" w:hint="eastAsia"/>
          <w:sz w:val="28"/>
          <w:szCs w:val="28"/>
        </w:rPr>
        <w:t>1</w:t>
      </w:r>
      <w:r>
        <w:rPr>
          <w:rFonts w:ascii="Times New Roman" w:eastAsia="仿宋" w:hAnsi="Times New Roman" w:cs="Times New Roman"/>
          <w:sz w:val="28"/>
          <w:szCs w:val="28"/>
        </w:rPr>
        <w:t>年国民经济和社会发展计划草案的报告》</w:t>
      </w:r>
      <w:r>
        <w:rPr>
          <w:rFonts w:ascii="Times New Roman" w:eastAsia="仿宋" w:hAnsi="Times New Roman" w:cs="Times New Roman" w:hint="eastAsia"/>
          <w:sz w:val="28"/>
          <w:szCs w:val="28"/>
        </w:rPr>
        <w:t>同样提出</w:t>
      </w:r>
      <w:r>
        <w:rPr>
          <w:rFonts w:ascii="Times New Roman" w:eastAsia="仿宋" w:hAnsi="Times New Roman" w:cs="Times New Roman" w:hint="eastAsia"/>
          <w:sz w:val="28"/>
          <w:szCs w:val="28"/>
        </w:rPr>
        <w:t>培育学院经济带，加快建设荆东学生街</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加快建设荆东产教融合新城。</w:t>
      </w:r>
    </w:p>
    <w:p w14:paraId="515EA898"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前洋地块是荆东片区的重要组成部分，也是创建产教融合示范区的重要承载区域，同时，</w:t>
      </w:r>
      <w:r>
        <w:rPr>
          <w:rFonts w:ascii="Times New Roman" w:eastAsia="仿宋" w:hAnsi="Times New Roman" w:cs="Times New Roman"/>
          <w:sz w:val="28"/>
          <w:szCs w:val="28"/>
        </w:rPr>
        <w:t>方案已纳入三明市</w:t>
      </w:r>
      <w:r>
        <w:rPr>
          <w:rFonts w:ascii="Times New Roman" w:eastAsia="仿宋" w:hAnsi="Times New Roman" w:cs="Times New Roman"/>
          <w:sz w:val="28"/>
          <w:szCs w:val="28"/>
        </w:rPr>
        <w:t>2021</w:t>
      </w:r>
      <w:r>
        <w:rPr>
          <w:rFonts w:ascii="Times New Roman" w:eastAsia="仿宋" w:hAnsi="Times New Roman" w:cs="Times New Roman"/>
          <w:sz w:val="28"/>
          <w:szCs w:val="28"/>
        </w:rPr>
        <w:t>年国民经济和社会发展年度计划。综上，本方案符合国民经济和社会发展规划与年度计划。</w:t>
      </w:r>
    </w:p>
    <w:p w14:paraId="3776A05E"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30" w:name="_Toc74760121"/>
      <w:r>
        <w:rPr>
          <w:rFonts w:ascii="Times New Roman" w:hAnsi="Times New Roman" w:cs="Times New Roman"/>
          <w:b w:val="0"/>
          <w:bCs/>
          <w:sz w:val="30"/>
          <w:szCs w:val="30"/>
        </w:rPr>
        <w:lastRenderedPageBreak/>
        <w:t>（</w:t>
      </w:r>
      <w:r>
        <w:rPr>
          <w:rFonts w:ascii="Times New Roman" w:hAnsi="Times New Roman" w:cs="Times New Roman" w:hint="eastAsia"/>
          <w:b w:val="0"/>
          <w:bCs/>
          <w:sz w:val="30"/>
          <w:szCs w:val="30"/>
        </w:rPr>
        <w:t>三</w:t>
      </w:r>
      <w:r>
        <w:rPr>
          <w:rFonts w:ascii="Times New Roman" w:hAnsi="Times New Roman" w:cs="Times New Roman"/>
          <w:b w:val="0"/>
          <w:bCs/>
          <w:sz w:val="30"/>
          <w:szCs w:val="30"/>
        </w:rPr>
        <w:t>）占用永久基本农田和其他法律法规规定不允许占用或开发的</w:t>
      </w:r>
      <w:r>
        <w:rPr>
          <w:rFonts w:ascii="Times New Roman" w:hAnsi="Times New Roman" w:cs="Times New Roman" w:hint="eastAsia"/>
          <w:b w:val="0"/>
          <w:bCs/>
          <w:sz w:val="30"/>
          <w:szCs w:val="30"/>
        </w:rPr>
        <w:t>情形</w:t>
      </w:r>
      <w:bookmarkEnd w:id="30"/>
    </w:p>
    <w:p w14:paraId="5CF3051F" w14:textId="77777777" w:rsidR="008C5D8D" w:rsidRDefault="00E034FC">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前洋地块</w:t>
      </w:r>
      <w:r>
        <w:rPr>
          <w:rFonts w:ascii="Times New Roman" w:eastAsia="仿宋" w:hAnsi="Times New Roman" w:cs="Times New Roman"/>
          <w:sz w:val="28"/>
          <w:szCs w:val="28"/>
        </w:rPr>
        <w:t>不占用永久基本农田、生态保护红线。</w:t>
      </w:r>
    </w:p>
    <w:p w14:paraId="72186155" w14:textId="77777777" w:rsidR="008C5D8D" w:rsidRDefault="00E034FC">
      <w:pPr>
        <w:pStyle w:val="2"/>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前洋地块成片开发范围内</w:t>
      </w:r>
      <w:r>
        <w:rPr>
          <w:rFonts w:ascii="Times New Roman" w:eastAsia="仿宋" w:hAnsi="Times New Roman" w:cs="Times New Roman" w:hint="eastAsia"/>
          <w:sz w:val="28"/>
          <w:szCs w:val="28"/>
        </w:rPr>
        <w:t>不涉及历史文化名城名镇名村传统村落</w:t>
      </w:r>
      <w:r>
        <w:rPr>
          <w:rFonts w:ascii="Times New Roman" w:eastAsia="仿宋" w:hAnsi="Times New Roman" w:cs="Times New Roman" w:hint="eastAsia"/>
          <w:sz w:val="28"/>
          <w:szCs w:val="28"/>
        </w:rPr>
        <w:t>和文物建筑历史建筑传统风貌建筑，不涉及文物点。</w:t>
      </w:r>
    </w:p>
    <w:p w14:paraId="2C5AE960" w14:textId="77777777" w:rsidR="008C5D8D" w:rsidRDefault="00E034FC">
      <w:pPr>
        <w:pStyle w:val="2"/>
        <w:ind w:firstLine="560"/>
        <w:rPr>
          <w:rFonts w:ascii="Times New Roman" w:hAnsi="Times New Roman" w:cs="Times New Roman"/>
        </w:rPr>
      </w:pPr>
      <w:r>
        <w:rPr>
          <w:rFonts w:ascii="Times New Roman" w:eastAsia="仿宋" w:hAnsi="Times New Roman" w:cs="Times New Roman" w:hint="eastAsia"/>
          <w:sz w:val="28"/>
          <w:szCs w:val="28"/>
        </w:rPr>
        <w:t>前洋地块成片开发范围内</w:t>
      </w:r>
      <w:r>
        <w:rPr>
          <w:rFonts w:ascii="Times New Roman" w:eastAsia="仿宋" w:hAnsi="Times New Roman" w:cs="Times New Roman" w:hint="eastAsia"/>
          <w:sz w:val="28"/>
          <w:szCs w:val="28"/>
        </w:rPr>
        <w:t>不涉及生态公益林、自然保护地、饮用水水源保护区等保护</w:t>
      </w:r>
      <w:r>
        <w:rPr>
          <w:rFonts w:ascii="Times New Roman" w:eastAsia="仿宋" w:hAnsi="Times New Roman" w:cs="Times New Roman" w:hint="eastAsia"/>
          <w:sz w:val="28"/>
          <w:szCs w:val="28"/>
        </w:rPr>
        <w:t>区域</w:t>
      </w:r>
      <w:r>
        <w:rPr>
          <w:rFonts w:ascii="Times New Roman" w:eastAsia="仿宋" w:hAnsi="Times New Roman" w:cs="Times New Roman" w:hint="eastAsia"/>
          <w:sz w:val="28"/>
          <w:szCs w:val="28"/>
        </w:rPr>
        <w:t>。</w:t>
      </w:r>
    </w:p>
    <w:p w14:paraId="36B7C624" w14:textId="77777777" w:rsidR="008C5D8D" w:rsidRDefault="00E034FC">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综上，本方案不涉及占用永久基本农田和其他法律法规规定不允许占用或开发的</w:t>
      </w:r>
      <w:r>
        <w:rPr>
          <w:rFonts w:ascii="Times New Roman" w:eastAsia="仿宋" w:hAnsi="Times New Roman" w:cs="Times New Roman" w:hint="eastAsia"/>
          <w:sz w:val="28"/>
          <w:szCs w:val="28"/>
        </w:rPr>
        <w:t>情形</w:t>
      </w:r>
      <w:r>
        <w:rPr>
          <w:rFonts w:ascii="Times New Roman" w:eastAsia="仿宋" w:hAnsi="Times New Roman" w:cs="Times New Roman" w:hint="eastAsia"/>
          <w:sz w:val="28"/>
          <w:szCs w:val="28"/>
        </w:rPr>
        <w:t>。</w:t>
      </w:r>
    </w:p>
    <w:p w14:paraId="43392ABF" w14:textId="77777777" w:rsidR="008C5D8D" w:rsidRDefault="008C5D8D">
      <w:pPr>
        <w:ind w:firstLineChars="200" w:firstLine="560"/>
        <w:rPr>
          <w:rFonts w:ascii="Times New Roman" w:eastAsia="仿宋" w:hAnsi="Times New Roman" w:cs="Times New Roman"/>
          <w:sz w:val="28"/>
          <w:szCs w:val="28"/>
        </w:rPr>
      </w:pPr>
    </w:p>
    <w:bookmarkEnd w:id="29"/>
    <w:p w14:paraId="0329A8CC" w14:textId="77777777" w:rsidR="008C5D8D" w:rsidRDefault="008C5D8D">
      <w:pPr>
        <w:spacing w:line="360" w:lineRule="auto"/>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703D518E" w14:textId="77777777" w:rsidR="008C5D8D" w:rsidRDefault="00E034FC">
      <w:pPr>
        <w:pStyle w:val="1"/>
        <w:spacing w:before="0" w:after="120" w:line="360" w:lineRule="auto"/>
        <w:rPr>
          <w:rFonts w:ascii="Times New Roman" w:eastAsia="黑体" w:hAnsi="Times New Roman" w:cs="Times New Roman"/>
          <w:b w:val="0"/>
          <w:bCs/>
          <w:sz w:val="32"/>
          <w:szCs w:val="32"/>
        </w:rPr>
      </w:pPr>
      <w:bookmarkStart w:id="31" w:name="_Toc14746"/>
      <w:bookmarkStart w:id="32" w:name="_Toc74760122"/>
      <w:r>
        <w:rPr>
          <w:rFonts w:ascii="Times New Roman" w:eastAsia="黑体" w:hAnsi="Times New Roman" w:cs="Times New Roman"/>
          <w:b w:val="0"/>
          <w:bCs/>
          <w:sz w:val="32"/>
          <w:szCs w:val="32"/>
        </w:rPr>
        <w:lastRenderedPageBreak/>
        <w:t>八、</w:t>
      </w:r>
      <w:r>
        <w:rPr>
          <w:rFonts w:ascii="Times New Roman" w:eastAsia="黑体" w:hAnsi="Times New Roman" w:cs="Times New Roman" w:hint="eastAsia"/>
          <w:b w:val="0"/>
          <w:bCs/>
          <w:sz w:val="32"/>
          <w:szCs w:val="32"/>
        </w:rPr>
        <w:t>科学合理性</w:t>
      </w:r>
      <w:r>
        <w:rPr>
          <w:rFonts w:ascii="Times New Roman" w:eastAsia="黑体" w:hAnsi="Times New Roman" w:cs="Times New Roman"/>
          <w:b w:val="0"/>
          <w:bCs/>
          <w:sz w:val="32"/>
          <w:szCs w:val="32"/>
        </w:rPr>
        <w:t>分析</w:t>
      </w:r>
      <w:bookmarkEnd w:id="31"/>
      <w:bookmarkEnd w:id="32"/>
    </w:p>
    <w:p w14:paraId="7B6E9E4F"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33" w:name="_Toc6932"/>
      <w:bookmarkStart w:id="34" w:name="_Toc74760123"/>
      <w:r>
        <w:rPr>
          <w:rFonts w:ascii="Times New Roman" w:hAnsi="Times New Roman" w:cs="Times New Roman" w:hint="eastAsia"/>
          <w:b w:val="0"/>
          <w:bCs/>
          <w:sz w:val="30"/>
          <w:szCs w:val="30"/>
        </w:rPr>
        <w:t>（一）方案选址合理性</w:t>
      </w:r>
      <w:bookmarkEnd w:id="34"/>
    </w:p>
    <w:p w14:paraId="5DBC38DB" w14:textId="77777777" w:rsidR="008C5D8D" w:rsidRDefault="00E034FC">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、城镇建设趋势符合性</w:t>
      </w:r>
    </w:p>
    <w:p w14:paraId="18DE02A7"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w:t>
      </w:r>
      <w:r>
        <w:rPr>
          <w:rFonts w:ascii="Times New Roman" w:eastAsia="仿宋" w:hAnsi="Times New Roman" w:cs="Times New Roman" w:hint="eastAsia"/>
          <w:sz w:val="28"/>
          <w:szCs w:val="28"/>
        </w:rPr>
        <w:t>是三明学院西侧仅存的适宜开发地块，是为三明学院补齐居住、商业功能，促进</w:t>
      </w:r>
      <w:r>
        <w:rPr>
          <w:rFonts w:ascii="Times New Roman" w:eastAsia="仿宋" w:hAnsi="Times New Roman" w:cs="Times New Roman" w:hint="eastAsia"/>
          <w:sz w:val="28"/>
          <w:szCs w:val="28"/>
        </w:rPr>
        <w:t>三明学院地方一流应用大学与</w:t>
      </w:r>
      <w:r>
        <w:rPr>
          <w:rFonts w:ascii="Times New Roman" w:eastAsia="仿宋" w:hAnsi="Times New Roman" w:cs="Times New Roman"/>
          <w:sz w:val="28"/>
          <w:szCs w:val="28"/>
        </w:rPr>
        <w:t>福建省现代教育基地</w:t>
      </w:r>
      <w:r>
        <w:rPr>
          <w:rFonts w:ascii="Times New Roman" w:eastAsia="仿宋" w:hAnsi="Times New Roman" w:cs="Times New Roman" w:hint="eastAsia"/>
          <w:sz w:val="28"/>
          <w:szCs w:val="28"/>
        </w:rPr>
        <w:t>建设的重要区域，</w:t>
      </w:r>
      <w:r>
        <w:rPr>
          <w:rFonts w:ascii="Times New Roman" w:eastAsia="仿宋" w:hAnsi="Times New Roman" w:cs="Times New Roman" w:hint="eastAsia"/>
          <w:sz w:val="28"/>
          <w:szCs w:val="28"/>
        </w:rPr>
        <w:t>选址上具备合理性，开发上具备紧迫性。</w:t>
      </w:r>
      <w:r>
        <w:rPr>
          <w:rFonts w:ascii="Times New Roman" w:eastAsia="仿宋" w:hAnsi="Times New Roman" w:cs="Times New Roman"/>
          <w:sz w:val="28"/>
          <w:szCs w:val="28"/>
        </w:rPr>
        <w:t>对其的开发</w:t>
      </w:r>
      <w:r>
        <w:rPr>
          <w:rFonts w:ascii="Times New Roman" w:eastAsia="仿宋" w:hAnsi="Times New Roman" w:cs="Times New Roman" w:hint="eastAsia"/>
          <w:sz w:val="28"/>
          <w:szCs w:val="28"/>
        </w:rPr>
        <w:t>顺应了城镇化发展趋势，</w:t>
      </w:r>
      <w:r>
        <w:rPr>
          <w:rFonts w:ascii="Times New Roman" w:eastAsia="仿宋" w:hAnsi="Times New Roman" w:cs="Times New Roman"/>
          <w:sz w:val="28"/>
          <w:szCs w:val="28"/>
        </w:rPr>
        <w:t>是扩展城市建设空间，完善城市发展功能的重要举措</w:t>
      </w:r>
      <w:r>
        <w:rPr>
          <w:rFonts w:ascii="Times New Roman" w:eastAsia="仿宋" w:hAnsi="Times New Roman" w:cs="Times New Roman" w:hint="eastAsia"/>
          <w:sz w:val="28"/>
          <w:szCs w:val="28"/>
        </w:rPr>
        <w:t>，将加快形成以三明学院为核心，</w:t>
      </w:r>
      <w:r>
        <w:rPr>
          <w:rFonts w:ascii="Times New Roman" w:eastAsia="仿宋" w:hAnsi="Times New Roman" w:cs="Times New Roman"/>
          <w:sz w:val="28"/>
          <w:szCs w:val="28"/>
        </w:rPr>
        <w:t>前洋地块</w:t>
      </w:r>
      <w:r>
        <w:rPr>
          <w:rFonts w:ascii="Times New Roman" w:eastAsia="仿宋" w:hAnsi="Times New Roman" w:cs="Times New Roman" w:hint="eastAsia"/>
          <w:sz w:val="28"/>
          <w:szCs w:val="28"/>
        </w:rPr>
        <w:t>为综合配套，与荆东村融合共生的文教育区。</w:t>
      </w:r>
    </w:p>
    <w:p w14:paraId="18187306"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工程地质适宜性</w:t>
      </w:r>
    </w:p>
    <w:p w14:paraId="7D01630D"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方案地块内场地相对平缓，用地高程在</w:t>
      </w:r>
      <w:r>
        <w:rPr>
          <w:rFonts w:ascii="Times New Roman" w:eastAsia="仿宋" w:hAnsi="Times New Roman" w:cs="Times New Roman"/>
          <w:sz w:val="28"/>
          <w:szCs w:val="28"/>
        </w:rPr>
        <w:t>135</w:t>
      </w:r>
      <w:r>
        <w:rPr>
          <w:rFonts w:ascii="Times New Roman" w:eastAsia="仿宋" w:hAnsi="Times New Roman" w:cs="Times New Roman" w:hint="eastAsia"/>
          <w:sz w:val="28"/>
          <w:szCs w:val="28"/>
        </w:rPr>
        <w:t>~</w:t>
      </w:r>
      <w:r>
        <w:rPr>
          <w:rFonts w:ascii="Times New Roman" w:eastAsia="仿宋" w:hAnsi="Times New Roman" w:cs="Times New Roman"/>
          <w:sz w:val="28"/>
          <w:szCs w:val="28"/>
        </w:rPr>
        <w:t>137</w:t>
      </w:r>
      <w:r>
        <w:rPr>
          <w:rFonts w:ascii="Times New Roman" w:eastAsia="仿宋" w:hAnsi="Times New Roman" w:cs="Times New Roman"/>
          <w:sz w:val="28"/>
          <w:szCs w:val="28"/>
        </w:rPr>
        <w:t>米之间</w:t>
      </w:r>
      <w:r>
        <w:rPr>
          <w:rFonts w:ascii="Times New Roman" w:eastAsia="仿宋" w:hAnsi="Times New Roman" w:cs="Times New Roman" w:hint="eastAsia"/>
          <w:sz w:val="28"/>
          <w:szCs w:val="28"/>
        </w:rPr>
        <w:t>，</w:t>
      </w:r>
      <w:r>
        <w:rPr>
          <w:rFonts w:ascii="Times New Roman" w:eastAsia="仿宋" w:hAnsi="Times New Roman" w:cs="Times New Roman"/>
          <w:sz w:val="28"/>
          <w:szCs w:val="28"/>
        </w:rPr>
        <w:t>整体呈南北高中间低</w:t>
      </w:r>
      <w:r>
        <w:rPr>
          <w:rFonts w:ascii="Times New Roman" w:eastAsia="仿宋" w:hAnsi="Times New Roman" w:cs="Times New Roman" w:hint="eastAsia"/>
          <w:sz w:val="28"/>
          <w:szCs w:val="28"/>
        </w:rPr>
        <w:t>，</w:t>
      </w:r>
      <w:r>
        <w:rPr>
          <w:rFonts w:ascii="Times New Roman" w:eastAsia="仿宋" w:hAnsi="Times New Roman" w:cs="Times New Roman"/>
          <w:sz w:val="28"/>
          <w:szCs w:val="28"/>
        </w:rPr>
        <w:t>属非重点抗震防灾区域</w:t>
      </w:r>
      <w:r>
        <w:rPr>
          <w:rFonts w:ascii="Times New Roman" w:eastAsia="仿宋" w:hAnsi="Times New Roman" w:cs="Times New Roman" w:hint="eastAsia"/>
          <w:sz w:val="28"/>
          <w:szCs w:val="28"/>
        </w:rPr>
        <w:t>，</w:t>
      </w:r>
      <w:r>
        <w:rPr>
          <w:rFonts w:ascii="Times New Roman" w:eastAsia="仿宋" w:hAnsi="Times New Roman" w:cs="Times New Roman"/>
          <w:sz w:val="28"/>
          <w:szCs w:val="28"/>
        </w:rPr>
        <w:t>可采取一般整治措施满足城市建设要求。方案地块范围及周边未发现有自然崩塌、滑坡、泥石流、岩溶塌陷、矿山塌陷、地面塌陷等潜在不良地质灾害</w:t>
      </w:r>
      <w:r>
        <w:rPr>
          <w:rFonts w:ascii="Times New Roman" w:eastAsia="仿宋" w:hAnsi="Times New Roman" w:cs="Times New Roman" w:hint="eastAsia"/>
          <w:sz w:val="28"/>
          <w:szCs w:val="28"/>
        </w:rPr>
        <w:t>，</w:t>
      </w:r>
      <w:r>
        <w:rPr>
          <w:rFonts w:ascii="Times New Roman" w:eastAsia="仿宋" w:hAnsi="Times New Roman" w:cs="Times New Roman"/>
          <w:sz w:val="28"/>
          <w:szCs w:val="28"/>
        </w:rPr>
        <w:t>未见有对工程不利的其他埋藏物</w:t>
      </w:r>
      <w:r>
        <w:rPr>
          <w:rFonts w:ascii="Times New Roman" w:eastAsia="仿宋" w:hAnsi="Times New Roman" w:cs="Times New Roman" w:hint="eastAsia"/>
          <w:sz w:val="28"/>
          <w:szCs w:val="28"/>
        </w:rPr>
        <w:t>，未</w:t>
      </w:r>
      <w:r>
        <w:rPr>
          <w:rFonts w:ascii="Times New Roman" w:eastAsia="仿宋" w:hAnsi="Times New Roman" w:cs="Times New Roman"/>
          <w:sz w:val="28"/>
          <w:szCs w:val="28"/>
        </w:rPr>
        <w:t>压覆矿产资源</w:t>
      </w:r>
      <w:r>
        <w:rPr>
          <w:rFonts w:ascii="Times New Roman" w:eastAsia="仿宋" w:hAnsi="Times New Roman" w:cs="Times New Roman" w:hint="eastAsia"/>
          <w:sz w:val="28"/>
          <w:szCs w:val="28"/>
        </w:rPr>
        <w:t>。</w:t>
      </w:r>
    </w:p>
    <w:p w14:paraId="3941DA91" w14:textId="77777777" w:rsidR="008C5D8D" w:rsidRDefault="00E034FC">
      <w:pPr>
        <w:pStyle w:val="2"/>
        <w:ind w:firstLine="560"/>
        <w:rPr>
          <w:rFonts w:eastAsia="仿宋"/>
        </w:rPr>
      </w:pPr>
      <w:r>
        <w:rPr>
          <w:rFonts w:ascii="Times New Roman" w:eastAsia="仿宋" w:hAnsi="Times New Roman" w:cs="Times New Roman" w:hint="eastAsia"/>
          <w:sz w:val="28"/>
          <w:szCs w:val="28"/>
        </w:rPr>
        <w:t>综上，方案地块具有较高的工程地质适宜性，基本为适宜建设用地。</w:t>
      </w:r>
    </w:p>
    <w:p w14:paraId="2E6AB56F"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35" w:name="_Toc5431"/>
      <w:bookmarkStart w:id="36" w:name="_Toc74760124"/>
      <w:bookmarkEnd w:id="33"/>
      <w:r>
        <w:rPr>
          <w:rFonts w:ascii="Times New Roman" w:hAnsi="Times New Roman" w:cs="Times New Roman" w:hint="eastAsia"/>
          <w:b w:val="0"/>
          <w:bCs/>
          <w:sz w:val="30"/>
          <w:szCs w:val="30"/>
        </w:rPr>
        <w:t>（二）方案建设合理性</w:t>
      </w:r>
      <w:bookmarkEnd w:id="36"/>
    </w:p>
    <w:bookmarkEnd w:id="35"/>
    <w:p w14:paraId="4EBF251C" w14:textId="77777777" w:rsidR="008C5D8D" w:rsidRDefault="00E034FC">
      <w:pPr>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hint="eastAsia"/>
          <w:sz w:val="28"/>
          <w:szCs w:val="28"/>
        </w:rPr>
        <w:t>、功能布局合理性</w:t>
      </w:r>
    </w:p>
    <w:p w14:paraId="15FF8F72" w14:textId="77777777" w:rsidR="008C5D8D" w:rsidRDefault="00E034FC">
      <w:pPr>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前洋地块西侧</w:t>
      </w:r>
      <w:r>
        <w:rPr>
          <w:rFonts w:ascii="Times New Roman" w:eastAsia="仿宋" w:hAnsi="Times New Roman" w:cs="Times New Roman" w:hint="eastAsia"/>
          <w:sz w:val="28"/>
          <w:szCs w:val="28"/>
        </w:rPr>
        <w:t>与北侧用地布局、路网结构与</w:t>
      </w:r>
      <w:r>
        <w:rPr>
          <w:rFonts w:ascii="Times New Roman" w:eastAsia="仿宋" w:hAnsi="Times New Roman" w:cs="Times New Roman"/>
          <w:sz w:val="28"/>
          <w:szCs w:val="28"/>
        </w:rPr>
        <w:t>《三明市荆东片区前洋</w:t>
      </w:r>
      <w:r>
        <w:rPr>
          <w:rFonts w:ascii="Times New Roman" w:eastAsia="仿宋" w:hAnsi="Times New Roman" w:cs="Times New Roman"/>
          <w:sz w:val="28"/>
          <w:szCs w:val="28"/>
        </w:rPr>
        <w:t>D-01</w:t>
      </w:r>
      <w:r>
        <w:rPr>
          <w:rFonts w:ascii="Times New Roman" w:eastAsia="仿宋" w:hAnsi="Times New Roman" w:cs="Times New Roman"/>
          <w:sz w:val="28"/>
          <w:szCs w:val="28"/>
        </w:rPr>
        <w:t>～</w:t>
      </w:r>
      <w:r>
        <w:rPr>
          <w:rFonts w:ascii="Times New Roman" w:eastAsia="仿宋" w:hAnsi="Times New Roman" w:cs="Times New Roman"/>
          <w:sz w:val="28"/>
          <w:szCs w:val="28"/>
        </w:rPr>
        <w:t>D-06</w:t>
      </w:r>
      <w:r>
        <w:rPr>
          <w:rFonts w:ascii="Times New Roman" w:eastAsia="仿宋" w:hAnsi="Times New Roman" w:cs="Times New Roman"/>
          <w:sz w:val="28"/>
          <w:szCs w:val="28"/>
        </w:rPr>
        <w:t>地块控制性详细规划》</w:t>
      </w:r>
      <w:r>
        <w:rPr>
          <w:rFonts w:ascii="Times New Roman" w:eastAsia="仿宋" w:hAnsi="Times New Roman" w:cs="Times New Roman" w:hint="eastAsia"/>
          <w:sz w:val="28"/>
          <w:szCs w:val="28"/>
        </w:rPr>
        <w:t>和</w:t>
      </w:r>
      <w:r>
        <w:rPr>
          <w:rFonts w:ascii="Times New Roman" w:eastAsia="仿宋" w:hAnsi="Times New Roman" w:cs="Times New Roman" w:hint="eastAsia"/>
          <w:sz w:val="28"/>
          <w:szCs w:val="28"/>
        </w:rPr>
        <w:t>《三明市荆东片区</w:t>
      </w:r>
      <w:r>
        <w:rPr>
          <w:rFonts w:ascii="Times New Roman" w:eastAsia="仿宋" w:hAnsi="Times New Roman" w:cs="Times New Roman" w:hint="eastAsia"/>
          <w:sz w:val="28"/>
          <w:szCs w:val="28"/>
        </w:rPr>
        <w:t>D-07</w:t>
      </w:r>
      <w:r>
        <w:rPr>
          <w:rFonts w:ascii="Times New Roman" w:eastAsia="仿宋" w:hAnsi="Times New Roman" w:cs="Times New Roman" w:hint="eastAsia"/>
          <w:sz w:val="28"/>
          <w:szCs w:val="28"/>
        </w:rPr>
        <w:t>地块控制性详细规划》充分</w:t>
      </w:r>
      <w:r>
        <w:rPr>
          <w:rFonts w:ascii="Times New Roman" w:eastAsia="仿宋" w:hAnsi="Times New Roman" w:cs="Times New Roman" w:hint="eastAsia"/>
          <w:sz w:val="28"/>
          <w:szCs w:val="28"/>
        </w:rPr>
        <w:t>衔接，用途以城镇住宅用地和商业用地为主，</w:t>
      </w:r>
      <w:r>
        <w:rPr>
          <w:rFonts w:ascii="Times New Roman" w:eastAsia="仿宋" w:hAnsi="Times New Roman" w:cs="Times New Roman" w:hint="eastAsia"/>
          <w:sz w:val="28"/>
          <w:szCs w:val="28"/>
        </w:rPr>
        <w:lastRenderedPageBreak/>
        <w:t>将</w:t>
      </w:r>
      <w:r>
        <w:rPr>
          <w:rFonts w:ascii="Times New Roman" w:eastAsia="仿宋" w:hAnsi="Times New Roman" w:cs="Times New Roman"/>
          <w:sz w:val="28"/>
          <w:szCs w:val="28"/>
        </w:rPr>
        <w:t>结合三明学院发展，拟建为学院配套服务设施，形成商业步行街</w:t>
      </w:r>
      <w:r>
        <w:rPr>
          <w:rFonts w:ascii="Times New Roman" w:eastAsia="仿宋" w:hAnsi="Times New Roman" w:cs="Times New Roman" w:hint="eastAsia"/>
          <w:sz w:val="28"/>
          <w:szCs w:val="28"/>
        </w:rPr>
        <w:t>、综合服务中心。同时</w:t>
      </w:r>
      <w:r>
        <w:rPr>
          <w:rFonts w:ascii="Times New Roman" w:eastAsia="仿宋" w:hAnsi="Times New Roman" w:cs="Times New Roman"/>
          <w:sz w:val="28"/>
          <w:szCs w:val="28"/>
        </w:rPr>
        <w:t>结合荆东村发展，配套商住用地</w:t>
      </w:r>
      <w:r>
        <w:rPr>
          <w:rFonts w:ascii="Times New Roman" w:eastAsia="仿宋" w:hAnsi="Times New Roman" w:cs="Times New Roman" w:hint="eastAsia"/>
          <w:sz w:val="28"/>
          <w:szCs w:val="28"/>
        </w:rPr>
        <w:t>，</w:t>
      </w:r>
      <w:r>
        <w:rPr>
          <w:rFonts w:ascii="Times New Roman" w:eastAsia="仿宋" w:hAnsi="Times New Roman" w:cs="Times New Roman"/>
          <w:sz w:val="28"/>
          <w:szCs w:val="28"/>
        </w:rPr>
        <w:t>打造成环境优美、设施齐全的城市配套设施</w:t>
      </w:r>
      <w:r>
        <w:rPr>
          <w:rFonts w:ascii="Times New Roman" w:eastAsia="仿宋" w:hAnsi="Times New Roman" w:cs="Times New Roman" w:hint="eastAsia"/>
          <w:sz w:val="28"/>
          <w:szCs w:val="28"/>
        </w:rPr>
        <w:t>，符合</w:t>
      </w:r>
      <w:r>
        <w:rPr>
          <w:rFonts w:ascii="Times New Roman" w:eastAsia="仿宋" w:hAnsi="Times New Roman" w:cs="Times New Roman"/>
          <w:sz w:val="28"/>
          <w:szCs w:val="28"/>
        </w:rPr>
        <w:t>《三明市城市总体规划（</w:t>
      </w:r>
      <w:r>
        <w:rPr>
          <w:rFonts w:ascii="Times New Roman" w:eastAsia="仿宋" w:hAnsi="Times New Roman" w:cs="Times New Roman"/>
          <w:sz w:val="28"/>
          <w:szCs w:val="28"/>
        </w:rPr>
        <w:t>2010-2030</w:t>
      </w:r>
      <w:r>
        <w:rPr>
          <w:rFonts w:ascii="Times New Roman" w:eastAsia="仿宋" w:hAnsi="Times New Roman" w:cs="Times New Roman"/>
          <w:sz w:val="28"/>
          <w:szCs w:val="28"/>
        </w:rPr>
        <w:t>）》</w:t>
      </w:r>
      <w:r>
        <w:rPr>
          <w:rFonts w:ascii="Times New Roman" w:eastAsia="仿宋" w:hAnsi="Times New Roman" w:cs="Times New Roman" w:hint="eastAsia"/>
          <w:sz w:val="28"/>
          <w:szCs w:val="28"/>
        </w:rPr>
        <w:t>对该片区</w:t>
      </w:r>
      <w:r>
        <w:rPr>
          <w:rFonts w:ascii="Times New Roman" w:eastAsia="仿宋" w:hAnsi="Times New Roman" w:cs="Times New Roman"/>
          <w:sz w:val="28"/>
          <w:szCs w:val="28"/>
        </w:rPr>
        <w:t>完善生活服务和休闲服务设施，培育特色居住空间</w:t>
      </w:r>
      <w:r>
        <w:rPr>
          <w:rFonts w:ascii="Times New Roman" w:eastAsia="仿宋" w:hAnsi="Times New Roman" w:cs="Times New Roman" w:hint="eastAsia"/>
          <w:sz w:val="28"/>
          <w:szCs w:val="28"/>
        </w:rPr>
        <w:t>的功能定位，</w:t>
      </w:r>
      <w:r>
        <w:rPr>
          <w:rFonts w:ascii="Times New Roman" w:eastAsia="仿宋" w:hAnsi="Times New Roman" w:cs="Times New Roman"/>
          <w:sz w:val="28"/>
          <w:szCs w:val="28"/>
        </w:rPr>
        <w:t>有助于增加片区居住空间，强化荆西</w:t>
      </w:r>
      <w:r>
        <w:rPr>
          <w:rFonts w:ascii="Times New Roman" w:eastAsia="仿宋" w:hAnsi="Times New Roman" w:cs="Times New Roman"/>
          <w:sz w:val="28"/>
          <w:szCs w:val="28"/>
        </w:rPr>
        <w:t>-</w:t>
      </w:r>
      <w:proofErr w:type="gramStart"/>
      <w:r>
        <w:rPr>
          <w:rFonts w:ascii="Times New Roman" w:eastAsia="仿宋" w:hAnsi="Times New Roman" w:cs="Times New Roman"/>
          <w:sz w:val="28"/>
          <w:szCs w:val="28"/>
        </w:rPr>
        <w:t>莘</w:t>
      </w:r>
      <w:proofErr w:type="gramEnd"/>
      <w:r>
        <w:rPr>
          <w:rFonts w:ascii="Times New Roman" w:eastAsia="仿宋" w:hAnsi="Times New Roman" w:cs="Times New Roman"/>
          <w:sz w:val="28"/>
          <w:szCs w:val="28"/>
        </w:rPr>
        <w:t>口组团高教、职教职能</w:t>
      </w:r>
      <w:r>
        <w:rPr>
          <w:rFonts w:ascii="Times New Roman" w:eastAsia="仿宋" w:hAnsi="Times New Roman" w:cs="Times New Roman" w:hint="eastAsia"/>
          <w:sz w:val="28"/>
          <w:szCs w:val="28"/>
        </w:rPr>
        <w:t>，促进产</w:t>
      </w:r>
      <w:proofErr w:type="gramStart"/>
      <w:r>
        <w:rPr>
          <w:rFonts w:ascii="Times New Roman" w:eastAsia="仿宋" w:hAnsi="Times New Roman" w:cs="Times New Roman" w:hint="eastAsia"/>
          <w:sz w:val="28"/>
          <w:szCs w:val="28"/>
        </w:rPr>
        <w:t>教城融合</w:t>
      </w:r>
      <w:proofErr w:type="gramEnd"/>
      <w:r>
        <w:rPr>
          <w:rFonts w:ascii="Times New Roman" w:eastAsia="仿宋" w:hAnsi="Times New Roman" w:cs="Times New Roman" w:hint="eastAsia"/>
          <w:sz w:val="28"/>
          <w:szCs w:val="28"/>
        </w:rPr>
        <w:t>发展</w:t>
      </w:r>
      <w:r>
        <w:rPr>
          <w:rFonts w:ascii="Times New Roman" w:eastAsia="仿宋" w:hAnsi="Times New Roman" w:cs="Times New Roman"/>
          <w:sz w:val="28"/>
          <w:szCs w:val="28"/>
        </w:rPr>
        <w:t>。</w:t>
      </w:r>
    </w:p>
    <w:p w14:paraId="082ECDF4" w14:textId="77777777" w:rsidR="008C5D8D" w:rsidRDefault="00E034FC">
      <w:pPr>
        <w:ind w:firstLineChars="200" w:firstLine="560"/>
        <w:rPr>
          <w:rFonts w:ascii="Times New Roman" w:eastAsia="仿宋" w:hAnsi="Times New Roman" w:cs="Times New Roman"/>
          <w:sz w:val="28"/>
          <w:szCs w:val="28"/>
        </w:rPr>
      </w:pPr>
      <w:bookmarkStart w:id="37" w:name="_Toc30983"/>
      <w:r>
        <w:rPr>
          <w:rFonts w:ascii="Times New Roman" w:eastAsia="仿宋" w:hAnsi="Times New Roman" w:cs="Times New Roman" w:hint="eastAsia"/>
          <w:sz w:val="28"/>
          <w:szCs w:val="28"/>
        </w:rPr>
        <w:t>2</w:t>
      </w:r>
      <w:r>
        <w:rPr>
          <w:rFonts w:ascii="Times New Roman" w:eastAsia="仿宋" w:hAnsi="Times New Roman" w:cs="Times New Roman" w:hint="eastAsia"/>
          <w:sz w:val="28"/>
          <w:szCs w:val="28"/>
        </w:rPr>
        <w:t>、方案</w:t>
      </w:r>
      <w:bookmarkEnd w:id="37"/>
      <w:r>
        <w:rPr>
          <w:rFonts w:ascii="Times New Roman" w:eastAsia="仿宋" w:hAnsi="Times New Roman" w:cs="Times New Roman" w:hint="eastAsia"/>
          <w:sz w:val="28"/>
          <w:szCs w:val="28"/>
        </w:rPr>
        <w:t>开发强度合理性</w:t>
      </w:r>
    </w:p>
    <w:p w14:paraId="069FAC56"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方案地块统筹考虑建设容量、环境容量、交通负荷能力、土地经济收益和功能需要等多方面的因素，合理控制土地开发强度，</w:t>
      </w:r>
      <w:r>
        <w:rPr>
          <w:rFonts w:ascii="Times New Roman" w:eastAsia="仿宋" w:hAnsi="Times New Roman" w:cs="Times New Roman" w:hint="eastAsia"/>
          <w:sz w:val="28"/>
          <w:szCs w:val="28"/>
        </w:rPr>
        <w:t>实施范围综合容积率约为</w:t>
      </w:r>
      <w:r>
        <w:rPr>
          <w:rFonts w:ascii="Times New Roman" w:eastAsia="仿宋" w:hAnsi="Times New Roman" w:cs="Times New Roman" w:hint="eastAsia"/>
          <w:sz w:val="28"/>
          <w:szCs w:val="28"/>
        </w:rPr>
        <w:t>1.83</w:t>
      </w:r>
      <w:r>
        <w:rPr>
          <w:rFonts w:ascii="Times New Roman" w:eastAsia="仿宋" w:hAnsi="Times New Roman" w:cs="Times New Roman" w:hint="eastAsia"/>
          <w:sz w:val="28"/>
          <w:szCs w:val="28"/>
        </w:rPr>
        <w:t>，将</w:t>
      </w:r>
      <w:r>
        <w:rPr>
          <w:rFonts w:ascii="Times New Roman" w:eastAsia="仿宋" w:hAnsi="Times New Roman" w:cs="Times New Roman"/>
          <w:sz w:val="28"/>
          <w:szCs w:val="28"/>
        </w:rPr>
        <w:t>引导地块建设与城市道路交通系统、景观资源要素等相配合，引导投资，提高土地利用效率，形成合理的城市结构，同时塑造良好的城镇空间环境。</w:t>
      </w:r>
    </w:p>
    <w:p w14:paraId="36A3168A"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w:t>
      </w:r>
      <w:r>
        <w:rPr>
          <w:rFonts w:ascii="Times New Roman" w:eastAsia="仿宋" w:hAnsi="Times New Roman" w:cs="Times New Roman" w:hint="eastAsia"/>
          <w:sz w:val="28"/>
          <w:szCs w:val="28"/>
        </w:rPr>
        <w:t>城镇住宅用地将配套一定的商业设施，商业用地将容纳一定的</w:t>
      </w:r>
      <w:r>
        <w:rPr>
          <w:rFonts w:ascii="Times New Roman" w:eastAsia="仿宋" w:hAnsi="Times New Roman" w:cs="Times New Roman"/>
          <w:sz w:val="28"/>
          <w:szCs w:val="28"/>
        </w:rPr>
        <w:t>行政办公</w:t>
      </w:r>
      <w:r>
        <w:rPr>
          <w:rFonts w:ascii="Times New Roman" w:eastAsia="仿宋" w:hAnsi="Times New Roman" w:cs="Times New Roman" w:hint="eastAsia"/>
          <w:sz w:val="28"/>
          <w:szCs w:val="28"/>
        </w:rPr>
        <w:t>和</w:t>
      </w:r>
      <w:r>
        <w:rPr>
          <w:rFonts w:ascii="Times New Roman" w:eastAsia="仿宋" w:hAnsi="Times New Roman" w:cs="Times New Roman"/>
          <w:sz w:val="28"/>
          <w:szCs w:val="28"/>
        </w:rPr>
        <w:t>公共交通场站</w:t>
      </w:r>
      <w:r>
        <w:rPr>
          <w:rFonts w:ascii="Times New Roman" w:eastAsia="仿宋" w:hAnsi="Times New Roman" w:cs="Times New Roman" w:hint="eastAsia"/>
          <w:sz w:val="28"/>
          <w:szCs w:val="28"/>
        </w:rPr>
        <w:t>功能，从而</w:t>
      </w:r>
      <w:r>
        <w:rPr>
          <w:rFonts w:ascii="Times New Roman" w:eastAsia="仿宋" w:hAnsi="Times New Roman" w:cs="Times New Roman"/>
          <w:sz w:val="28"/>
          <w:szCs w:val="28"/>
        </w:rPr>
        <w:t>形成土地混合利用立体开发、空间设施共享与公共基础设施功能混合，高效利用土地和空间资源。</w:t>
      </w:r>
    </w:p>
    <w:p w14:paraId="29A487EC" w14:textId="77777777" w:rsidR="008C5D8D" w:rsidRDefault="008C5D8D">
      <w:pPr>
        <w:ind w:firstLineChars="200" w:firstLine="560"/>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27FF2FC5" w14:textId="77777777" w:rsidR="008C5D8D" w:rsidRDefault="00E034FC">
      <w:pPr>
        <w:pStyle w:val="1"/>
        <w:spacing w:before="120" w:after="120" w:line="360" w:lineRule="auto"/>
        <w:rPr>
          <w:rFonts w:ascii="Times New Roman" w:eastAsia="黑体" w:hAnsi="Times New Roman" w:cs="Times New Roman"/>
          <w:b w:val="0"/>
          <w:bCs/>
          <w:sz w:val="32"/>
          <w:szCs w:val="32"/>
        </w:rPr>
      </w:pPr>
      <w:bookmarkStart w:id="38" w:name="_Toc74760125"/>
      <w:r>
        <w:rPr>
          <w:rFonts w:ascii="Times New Roman" w:eastAsia="黑体" w:hAnsi="Times New Roman" w:cs="Times New Roman" w:hint="eastAsia"/>
          <w:b w:val="0"/>
          <w:bCs/>
          <w:sz w:val="32"/>
          <w:szCs w:val="32"/>
        </w:rPr>
        <w:lastRenderedPageBreak/>
        <w:t>九</w:t>
      </w:r>
      <w:r>
        <w:rPr>
          <w:rFonts w:ascii="Times New Roman" w:eastAsia="黑体" w:hAnsi="Times New Roman" w:cs="Times New Roman"/>
          <w:b w:val="0"/>
          <w:bCs/>
          <w:sz w:val="32"/>
          <w:szCs w:val="32"/>
        </w:rPr>
        <w:t>、效益</w:t>
      </w:r>
      <w:r>
        <w:rPr>
          <w:rFonts w:ascii="Times New Roman" w:eastAsia="黑体" w:hAnsi="Times New Roman" w:cs="Times New Roman" w:hint="eastAsia"/>
          <w:b w:val="0"/>
          <w:bCs/>
          <w:sz w:val="32"/>
          <w:szCs w:val="32"/>
        </w:rPr>
        <w:t>评估</w:t>
      </w:r>
      <w:bookmarkEnd w:id="38"/>
    </w:p>
    <w:p w14:paraId="03D8538A" w14:textId="77777777" w:rsidR="008C5D8D" w:rsidRDefault="00E034FC">
      <w:pPr>
        <w:spacing w:line="360" w:lineRule="auto"/>
        <w:ind w:firstLine="560"/>
        <w:rPr>
          <w:rFonts w:ascii="Times New Roman" w:eastAsia="仿宋" w:hAnsi="Times New Roman" w:cs="Times New Roman"/>
          <w:sz w:val="28"/>
          <w:szCs w:val="28"/>
        </w:rPr>
      </w:pPr>
      <w:bookmarkStart w:id="39" w:name="_Toc9058"/>
      <w:bookmarkStart w:id="40" w:name="_Toc61179750"/>
      <w:bookmarkStart w:id="41" w:name="_Toc20077"/>
      <w:r>
        <w:rPr>
          <w:rFonts w:ascii="Times New Roman" w:eastAsia="仿宋" w:hAnsi="Times New Roman" w:cs="Times New Roman"/>
          <w:sz w:val="28"/>
          <w:szCs w:val="28"/>
        </w:rPr>
        <w:t>本方案地块的建设对三明市城市建设和社会发展将产生积极影响，将极大提高当地城市化水平，对社会经济的可持续发展能够起到良好的推动作用。</w:t>
      </w:r>
    </w:p>
    <w:p w14:paraId="1D0986BD"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42" w:name="_Toc4400"/>
      <w:bookmarkStart w:id="43" w:name="_Toc74760126"/>
      <w:r>
        <w:rPr>
          <w:rFonts w:ascii="Times New Roman" w:hAnsi="Times New Roman" w:cs="Times New Roman" w:hint="eastAsia"/>
          <w:b w:val="0"/>
          <w:bCs/>
          <w:sz w:val="30"/>
          <w:szCs w:val="30"/>
        </w:rPr>
        <w:t>（一）土地利用效益</w:t>
      </w:r>
      <w:bookmarkEnd w:id="42"/>
      <w:bookmarkEnd w:id="43"/>
    </w:p>
    <w:p w14:paraId="1182BD94" w14:textId="77777777" w:rsidR="008C5D8D" w:rsidRDefault="00E034FC">
      <w:pPr>
        <w:spacing w:line="360" w:lineRule="auto"/>
        <w:ind w:firstLineChars="200" w:firstLine="560"/>
      </w:pPr>
      <w:r>
        <w:rPr>
          <w:rFonts w:ascii="Times New Roman" w:eastAsia="仿宋" w:hAnsi="Times New Roman" w:cs="Times New Roman"/>
          <w:sz w:val="28"/>
          <w:szCs w:val="28"/>
        </w:rPr>
        <w:t>本方案通过土地利用开发，合理安排建设用地规模、结构和布局，将方案地块建设成为安置房及附属配套、综合服务中心等，在用地紧张的中心城区中释放出新的发展空间，</w:t>
      </w:r>
      <w:r>
        <w:rPr>
          <w:rFonts w:ascii="Times New Roman" w:eastAsia="仿宋" w:hAnsi="Times New Roman" w:cs="Times New Roman" w:hint="eastAsia"/>
          <w:sz w:val="28"/>
          <w:szCs w:val="28"/>
        </w:rPr>
        <w:t>实施范围内</w:t>
      </w:r>
      <w:r>
        <w:rPr>
          <w:rFonts w:ascii="Times New Roman" w:eastAsia="仿宋" w:hAnsi="Times New Roman" w:cs="Times New Roman" w:hint="eastAsia"/>
          <w:sz w:val="28"/>
          <w:szCs w:val="28"/>
        </w:rPr>
        <w:t>预计开发投资强度可达</w:t>
      </w:r>
      <w:r>
        <w:rPr>
          <w:rFonts w:ascii="Times New Roman" w:eastAsia="仿宋" w:hAnsi="Times New Roman" w:cs="Times New Roman" w:hint="eastAsia"/>
          <w:sz w:val="28"/>
          <w:szCs w:val="28"/>
        </w:rPr>
        <w:t>6400</w:t>
      </w:r>
      <w:r>
        <w:rPr>
          <w:rFonts w:ascii="Times New Roman" w:eastAsia="仿宋" w:hAnsi="Times New Roman" w:cs="Times New Roman" w:hint="eastAsia"/>
          <w:sz w:val="28"/>
          <w:szCs w:val="28"/>
        </w:rPr>
        <w:t>万元</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公顷，将</w:t>
      </w:r>
      <w:r>
        <w:rPr>
          <w:rFonts w:ascii="Times New Roman" w:eastAsia="仿宋" w:hAnsi="Times New Roman" w:cs="Times New Roman"/>
          <w:sz w:val="28"/>
          <w:szCs w:val="28"/>
        </w:rPr>
        <w:t>有效提升土地使用效益。方案地块建设满足片区发展定位，采用土地复合利用方式，</w:t>
      </w:r>
      <w:r>
        <w:rPr>
          <w:rFonts w:ascii="Times New Roman" w:eastAsia="仿宋" w:hAnsi="Times New Roman" w:cs="Times New Roman" w:hint="eastAsia"/>
          <w:sz w:val="28"/>
          <w:szCs w:val="28"/>
        </w:rPr>
        <w:t>实施范围综合容积率约为</w:t>
      </w:r>
      <w:r>
        <w:rPr>
          <w:rFonts w:ascii="Times New Roman" w:eastAsia="仿宋" w:hAnsi="Times New Roman" w:cs="Times New Roman" w:hint="eastAsia"/>
          <w:sz w:val="28"/>
          <w:szCs w:val="28"/>
        </w:rPr>
        <w:t>1.83</w:t>
      </w:r>
      <w:r>
        <w:rPr>
          <w:rFonts w:ascii="Times New Roman" w:eastAsia="仿宋" w:hAnsi="Times New Roman" w:cs="Times New Roman" w:hint="eastAsia"/>
          <w:sz w:val="28"/>
          <w:szCs w:val="28"/>
        </w:rPr>
        <w:t>，</w:t>
      </w:r>
      <w:r>
        <w:rPr>
          <w:rFonts w:ascii="Times New Roman" w:eastAsia="仿宋" w:hAnsi="Times New Roman" w:cs="Times New Roman"/>
          <w:sz w:val="28"/>
          <w:szCs w:val="28"/>
        </w:rPr>
        <w:t>有利于优化片区建设用地空间布局，提高城市建设紧凑度，提升建设用地集约利用水平。</w:t>
      </w:r>
    </w:p>
    <w:p w14:paraId="5FAFA417"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44" w:name="_Toc3822"/>
      <w:bookmarkStart w:id="45" w:name="_Toc74760127"/>
      <w:r>
        <w:rPr>
          <w:rFonts w:ascii="Times New Roman" w:hAnsi="Times New Roman" w:cs="Times New Roman"/>
          <w:b w:val="0"/>
          <w:bCs/>
          <w:sz w:val="30"/>
          <w:szCs w:val="30"/>
        </w:rPr>
        <w:t>（</w:t>
      </w:r>
      <w:r>
        <w:rPr>
          <w:rFonts w:ascii="Times New Roman" w:hAnsi="Times New Roman" w:cs="Times New Roman" w:hint="eastAsia"/>
          <w:b w:val="0"/>
          <w:bCs/>
          <w:sz w:val="30"/>
          <w:szCs w:val="30"/>
        </w:rPr>
        <w:t>二</w:t>
      </w:r>
      <w:r>
        <w:rPr>
          <w:rFonts w:ascii="Times New Roman" w:hAnsi="Times New Roman" w:cs="Times New Roman"/>
          <w:b w:val="0"/>
          <w:bCs/>
          <w:sz w:val="30"/>
          <w:szCs w:val="30"/>
        </w:rPr>
        <w:t>）经济效益</w:t>
      </w:r>
      <w:bookmarkEnd w:id="44"/>
      <w:bookmarkEnd w:id="45"/>
    </w:p>
    <w:p w14:paraId="7036F193"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、促进荆东片区经济发展</w:t>
      </w:r>
    </w:p>
    <w:p w14:paraId="06DE91D6"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方案地块所处区域作为南部</w:t>
      </w:r>
      <w:r>
        <w:rPr>
          <w:rFonts w:ascii="Times New Roman" w:eastAsia="仿宋" w:hAnsi="Times New Roman" w:cs="Times New Roman"/>
          <w:sz w:val="28"/>
          <w:szCs w:val="28"/>
        </w:rPr>
        <w:t>新城向荆东开发区扩展的门户地区，其开发建设适应了南部新城，乃至三明中心城区的发展趋势，将加快形成以三明学院为核心，荆东开发区为支撑，商业与居住区为重要配套的产</w:t>
      </w:r>
      <w:proofErr w:type="gramStart"/>
      <w:r>
        <w:rPr>
          <w:rFonts w:ascii="Times New Roman" w:eastAsia="仿宋" w:hAnsi="Times New Roman" w:cs="Times New Roman"/>
          <w:sz w:val="28"/>
          <w:szCs w:val="28"/>
        </w:rPr>
        <w:t>教城融合</w:t>
      </w:r>
      <w:proofErr w:type="gramEnd"/>
      <w:r>
        <w:rPr>
          <w:rFonts w:ascii="Times New Roman" w:eastAsia="仿宋" w:hAnsi="Times New Roman" w:cs="Times New Roman"/>
          <w:sz w:val="28"/>
          <w:szCs w:val="28"/>
        </w:rPr>
        <w:t>发展区，有力提升荆东片区集聚、辐射能力，为荆东片区经济带来新的增长点。</w:t>
      </w:r>
    </w:p>
    <w:p w14:paraId="238D74EB" w14:textId="77777777" w:rsidR="008C5D8D" w:rsidRDefault="00E034FC">
      <w:pPr>
        <w:spacing w:line="360" w:lineRule="auto"/>
        <w:ind w:firstLineChars="200" w:firstLine="560"/>
        <w:rPr>
          <w:rFonts w:ascii="Times New Roman" w:eastAsia="仿宋_GB2312" w:hAnsi="Times New Roman" w:cs="Times New Roman"/>
          <w:sz w:val="28"/>
          <w:szCs w:val="28"/>
        </w:rPr>
      </w:pPr>
      <w:r>
        <w:rPr>
          <w:rFonts w:ascii="Times New Roman" w:eastAsia="仿宋" w:hAnsi="Times New Roman" w:cs="Times New Roman" w:hint="eastAsia"/>
          <w:sz w:val="28"/>
          <w:szCs w:val="28"/>
        </w:rPr>
        <w:t>经测算，</w:t>
      </w:r>
      <w:r>
        <w:rPr>
          <w:rFonts w:ascii="Times New Roman" w:eastAsia="仿宋" w:hAnsi="Times New Roman" w:cs="Times New Roman" w:hint="eastAsia"/>
          <w:sz w:val="28"/>
          <w:szCs w:val="28"/>
        </w:rPr>
        <w:t>本次成片开发总成本为</w:t>
      </w:r>
      <w:r>
        <w:rPr>
          <w:rFonts w:ascii="Times New Roman" w:eastAsia="仿宋" w:hAnsi="Times New Roman" w:cs="Times New Roman" w:hint="eastAsia"/>
          <w:sz w:val="28"/>
          <w:szCs w:val="28"/>
        </w:rPr>
        <w:t>1071</w:t>
      </w:r>
      <w:r>
        <w:rPr>
          <w:rFonts w:ascii="Times New Roman" w:eastAsia="仿宋" w:hAnsi="Times New Roman" w:cs="Times New Roman" w:hint="eastAsia"/>
          <w:sz w:val="28"/>
          <w:szCs w:val="28"/>
        </w:rPr>
        <w:t>万元，具体包括前期费用、土地征收费用、土地</w:t>
      </w:r>
      <w:proofErr w:type="gramStart"/>
      <w:r>
        <w:rPr>
          <w:rFonts w:ascii="Times New Roman" w:eastAsia="仿宋" w:hAnsi="Times New Roman" w:cs="Times New Roman" w:hint="eastAsia"/>
          <w:sz w:val="28"/>
          <w:szCs w:val="28"/>
        </w:rPr>
        <w:t>规</w:t>
      </w:r>
      <w:proofErr w:type="gramEnd"/>
      <w:r>
        <w:rPr>
          <w:rFonts w:ascii="Times New Roman" w:eastAsia="仿宋" w:hAnsi="Times New Roman" w:cs="Times New Roman" w:hint="eastAsia"/>
          <w:sz w:val="28"/>
          <w:szCs w:val="28"/>
        </w:rPr>
        <w:t>费、公建及基础设施配套建设费用等。本次成片开发可</w:t>
      </w:r>
      <w:r>
        <w:rPr>
          <w:rFonts w:ascii="Times New Roman" w:eastAsia="仿宋" w:hAnsi="Times New Roman" w:cs="Times New Roman" w:hint="eastAsia"/>
          <w:sz w:val="28"/>
          <w:szCs w:val="28"/>
        </w:rPr>
        <w:t>出让城镇住宅用地</w:t>
      </w:r>
      <w:r>
        <w:rPr>
          <w:rFonts w:ascii="Times New Roman" w:eastAsia="仿宋_GB2312" w:hAnsi="Times New Roman" w:cs="Times New Roman"/>
          <w:sz w:val="28"/>
          <w:szCs w:val="28"/>
        </w:rPr>
        <w:t>2.8953</w:t>
      </w:r>
      <w:r>
        <w:rPr>
          <w:rFonts w:ascii="Times New Roman" w:eastAsia="仿宋_GB2312" w:hAnsi="Times New Roman" w:cs="Times New Roman" w:hint="eastAsia"/>
          <w:sz w:val="28"/>
          <w:szCs w:val="28"/>
        </w:rPr>
        <w:t>公顷，可出让商业用地</w:t>
      </w:r>
      <w:r>
        <w:rPr>
          <w:rFonts w:ascii="Times New Roman" w:eastAsia="仿宋_GB2312" w:hAnsi="Times New Roman" w:cs="Times New Roman" w:hint="eastAsia"/>
          <w:sz w:val="28"/>
          <w:szCs w:val="28"/>
        </w:rPr>
        <w:t>2.8639</w:t>
      </w:r>
      <w:r>
        <w:rPr>
          <w:rFonts w:ascii="Times New Roman" w:eastAsia="仿宋_GB2312" w:hAnsi="Times New Roman" w:cs="Times New Roman" w:hint="eastAsia"/>
          <w:sz w:val="28"/>
          <w:szCs w:val="28"/>
        </w:rPr>
        <w:t>公</w:t>
      </w:r>
      <w:r>
        <w:rPr>
          <w:rFonts w:ascii="Times New Roman" w:eastAsia="仿宋_GB2312" w:hAnsi="Times New Roman" w:cs="Times New Roman" w:hint="eastAsia"/>
          <w:sz w:val="28"/>
          <w:szCs w:val="28"/>
        </w:rPr>
        <w:lastRenderedPageBreak/>
        <w:t>顷，依据该片区基准地价，以及周边地块</w:t>
      </w:r>
      <w:r>
        <w:rPr>
          <w:rFonts w:ascii="仿宋" w:eastAsia="仿宋" w:hAnsi="仿宋" w:cs="仿宋" w:hint="eastAsia"/>
          <w:sz w:val="28"/>
          <w:szCs w:val="28"/>
        </w:rPr>
        <w:t>近三年土地出让交易数据进行测算，预计可获得出让金约为</w:t>
      </w:r>
      <w:r>
        <w:rPr>
          <w:rFonts w:ascii="仿宋" w:eastAsia="仿宋" w:hAnsi="仿宋" w:cs="仿宋" w:hint="eastAsia"/>
          <w:sz w:val="28"/>
          <w:szCs w:val="28"/>
        </w:rPr>
        <w:t>4175</w:t>
      </w:r>
      <w:r>
        <w:rPr>
          <w:rFonts w:ascii="仿宋" w:eastAsia="仿宋" w:hAnsi="仿宋" w:cs="仿宋" w:hint="eastAsia"/>
          <w:sz w:val="28"/>
          <w:szCs w:val="28"/>
        </w:rPr>
        <w:t>万。综上，本次成片</w:t>
      </w:r>
      <w:proofErr w:type="gramStart"/>
      <w:r>
        <w:rPr>
          <w:rFonts w:ascii="仿宋" w:eastAsia="仿宋" w:hAnsi="仿宋" w:cs="仿宋" w:hint="eastAsia"/>
          <w:sz w:val="28"/>
          <w:szCs w:val="28"/>
        </w:rPr>
        <w:t>开发开发</w:t>
      </w:r>
      <w:proofErr w:type="gramEnd"/>
      <w:r>
        <w:rPr>
          <w:rFonts w:ascii="仿宋" w:eastAsia="仿宋" w:hAnsi="仿宋" w:cs="仿宋" w:hint="eastAsia"/>
          <w:sz w:val="28"/>
          <w:szCs w:val="28"/>
        </w:rPr>
        <w:t>净收益为</w:t>
      </w:r>
      <w:r>
        <w:rPr>
          <w:rFonts w:ascii="仿宋" w:eastAsia="仿宋" w:hAnsi="仿宋" w:cs="仿宋" w:hint="eastAsia"/>
          <w:sz w:val="28"/>
          <w:szCs w:val="28"/>
        </w:rPr>
        <w:t>3104</w:t>
      </w:r>
      <w:r>
        <w:rPr>
          <w:rFonts w:ascii="仿宋" w:eastAsia="仿宋" w:hAnsi="仿宋" w:cs="仿宋" w:hint="eastAsia"/>
          <w:sz w:val="28"/>
          <w:szCs w:val="28"/>
        </w:rPr>
        <w:t>万元，为改善地区设施条件与民生福利，推进高品质城镇化与经济高质量发展积蓄力量。</w:t>
      </w:r>
    </w:p>
    <w:p w14:paraId="04CB1B5D"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sz w:val="28"/>
          <w:szCs w:val="28"/>
        </w:rPr>
        <w:t>、提高本地居民收入水平</w:t>
      </w:r>
    </w:p>
    <w:p w14:paraId="7EE576E7"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前洋地块</w:t>
      </w:r>
      <w:r>
        <w:rPr>
          <w:rFonts w:ascii="Times New Roman" w:eastAsia="仿宋" w:hAnsi="Times New Roman" w:cs="Times New Roman"/>
          <w:sz w:val="28"/>
          <w:szCs w:val="28"/>
        </w:rPr>
        <w:t>通过商业步行街建设</w:t>
      </w:r>
      <w:proofErr w:type="gramStart"/>
      <w:r>
        <w:rPr>
          <w:rFonts w:ascii="Times New Roman" w:eastAsia="仿宋" w:hAnsi="Times New Roman" w:cs="Times New Roman"/>
          <w:sz w:val="28"/>
          <w:szCs w:val="28"/>
        </w:rPr>
        <w:t>丰富业</w:t>
      </w:r>
      <w:proofErr w:type="gramEnd"/>
      <w:r>
        <w:rPr>
          <w:rFonts w:ascii="Times New Roman" w:eastAsia="仿宋" w:hAnsi="Times New Roman" w:cs="Times New Roman"/>
          <w:sz w:val="28"/>
          <w:szCs w:val="28"/>
        </w:rPr>
        <w:t>态，集聚人气，促进荆东片区商业与服务业发展的同时，将商业街打造与缓解当地民众就业压力紧密结合起来，鼓励大学生及其他群体到商业街创业就业，解决本地居民就业问题，提高本地居民收入水平。</w:t>
      </w:r>
      <w:r>
        <w:rPr>
          <w:rFonts w:ascii="Times New Roman" w:eastAsia="仿宋" w:hAnsi="Times New Roman" w:cs="Times New Roman" w:hint="eastAsia"/>
          <w:sz w:val="28"/>
          <w:szCs w:val="28"/>
        </w:rPr>
        <w:t>前洋地块</w:t>
      </w:r>
      <w:r>
        <w:rPr>
          <w:rFonts w:ascii="Times New Roman" w:eastAsia="仿宋" w:hAnsi="Times New Roman" w:cs="Times New Roman"/>
          <w:sz w:val="28"/>
          <w:szCs w:val="28"/>
        </w:rPr>
        <w:t>商业用地约</w:t>
      </w:r>
      <w:r>
        <w:rPr>
          <w:rFonts w:ascii="Times New Roman" w:eastAsia="仿宋" w:hAnsi="Times New Roman" w:cs="Times New Roman"/>
          <w:sz w:val="28"/>
          <w:szCs w:val="28"/>
        </w:rPr>
        <w:t>2.8639</w:t>
      </w:r>
      <w:r>
        <w:rPr>
          <w:rFonts w:ascii="Times New Roman" w:eastAsia="仿宋" w:hAnsi="Times New Roman" w:cs="Times New Roman"/>
          <w:sz w:val="28"/>
          <w:szCs w:val="28"/>
        </w:rPr>
        <w:t>公顷、按</w:t>
      </w:r>
      <w:r>
        <w:rPr>
          <w:rFonts w:ascii="Times New Roman" w:eastAsia="仿宋" w:hAnsi="Times New Roman" w:cs="Times New Roman"/>
          <w:sz w:val="28"/>
          <w:szCs w:val="28"/>
        </w:rPr>
        <w:t>150</w:t>
      </w:r>
      <w:r>
        <w:rPr>
          <w:rFonts w:ascii="Times New Roman" w:eastAsia="仿宋" w:hAnsi="Times New Roman" w:cs="Times New Roman"/>
          <w:sz w:val="28"/>
          <w:szCs w:val="28"/>
        </w:rPr>
        <w:t>人</w:t>
      </w:r>
      <w:r>
        <w:rPr>
          <w:rFonts w:ascii="Times New Roman" w:eastAsia="仿宋" w:hAnsi="Times New Roman" w:cs="Times New Roman"/>
          <w:sz w:val="28"/>
          <w:szCs w:val="28"/>
        </w:rPr>
        <w:t>/</w:t>
      </w:r>
      <w:r>
        <w:rPr>
          <w:rFonts w:ascii="Times New Roman" w:eastAsia="仿宋" w:hAnsi="Times New Roman" w:cs="Times New Roman"/>
          <w:sz w:val="28"/>
          <w:szCs w:val="28"/>
        </w:rPr>
        <w:t>公顷的经验值测算，</w:t>
      </w:r>
      <w:r>
        <w:rPr>
          <w:rFonts w:ascii="Times New Roman" w:eastAsia="仿宋" w:hAnsi="Times New Roman" w:cs="Times New Roman" w:hint="eastAsia"/>
          <w:sz w:val="28"/>
          <w:szCs w:val="28"/>
        </w:rPr>
        <w:t>预计</w:t>
      </w:r>
      <w:r>
        <w:rPr>
          <w:rFonts w:ascii="Times New Roman" w:eastAsia="仿宋" w:hAnsi="Times New Roman" w:cs="Times New Roman"/>
          <w:sz w:val="28"/>
          <w:szCs w:val="28"/>
        </w:rPr>
        <w:t>产生</w:t>
      </w:r>
      <w:r>
        <w:rPr>
          <w:rFonts w:ascii="Times New Roman" w:eastAsia="仿宋" w:hAnsi="Times New Roman" w:cs="Times New Roman" w:hint="eastAsia"/>
          <w:sz w:val="28"/>
          <w:szCs w:val="28"/>
        </w:rPr>
        <w:t>430</w:t>
      </w:r>
      <w:r>
        <w:rPr>
          <w:rFonts w:ascii="Times New Roman" w:eastAsia="仿宋" w:hAnsi="Times New Roman" w:cs="Times New Roman"/>
          <w:sz w:val="28"/>
          <w:szCs w:val="28"/>
        </w:rPr>
        <w:t>个就业机会</w:t>
      </w:r>
      <w:r>
        <w:rPr>
          <w:rFonts w:ascii="Times New Roman" w:eastAsia="仿宋" w:hAnsi="Times New Roman" w:cs="Times New Roman" w:hint="eastAsia"/>
          <w:sz w:val="28"/>
          <w:szCs w:val="28"/>
        </w:rPr>
        <w:t>。</w:t>
      </w:r>
    </w:p>
    <w:p w14:paraId="440F7DFE"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46" w:name="_Toc9501"/>
      <w:bookmarkStart w:id="47" w:name="_Toc74760128"/>
      <w:r>
        <w:rPr>
          <w:rFonts w:ascii="Times New Roman" w:hAnsi="Times New Roman" w:cs="Times New Roman"/>
          <w:b w:val="0"/>
          <w:bCs/>
          <w:sz w:val="30"/>
          <w:szCs w:val="30"/>
        </w:rPr>
        <w:t>（</w:t>
      </w:r>
      <w:r>
        <w:rPr>
          <w:rFonts w:ascii="Times New Roman" w:hAnsi="Times New Roman" w:cs="Times New Roman" w:hint="eastAsia"/>
          <w:b w:val="0"/>
          <w:bCs/>
          <w:sz w:val="30"/>
          <w:szCs w:val="30"/>
        </w:rPr>
        <w:t>三</w:t>
      </w:r>
      <w:r>
        <w:rPr>
          <w:rFonts w:ascii="Times New Roman" w:hAnsi="Times New Roman" w:cs="Times New Roman"/>
          <w:b w:val="0"/>
          <w:bCs/>
          <w:sz w:val="30"/>
          <w:szCs w:val="30"/>
        </w:rPr>
        <w:t>）社会效益</w:t>
      </w:r>
      <w:bookmarkEnd w:id="46"/>
      <w:bookmarkEnd w:id="47"/>
    </w:p>
    <w:p w14:paraId="21615FB4"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1</w:t>
      </w:r>
      <w:r>
        <w:rPr>
          <w:rFonts w:ascii="Times New Roman" w:eastAsia="仿宋" w:hAnsi="Times New Roman" w:cs="Times New Roman"/>
          <w:sz w:val="28"/>
          <w:szCs w:val="28"/>
        </w:rPr>
        <w:t>、提升三明师生及周边居民的生活便利度</w:t>
      </w:r>
    </w:p>
    <w:p w14:paraId="2FA13B7B"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方案地块内</w:t>
      </w:r>
      <w:r>
        <w:rPr>
          <w:rFonts w:ascii="Times New Roman" w:eastAsia="仿宋" w:hAnsi="Times New Roman" w:cs="Times New Roman" w:hint="eastAsia"/>
          <w:sz w:val="28"/>
          <w:szCs w:val="28"/>
        </w:rPr>
        <w:t>城镇住宅的建设，将满足三明学院教职工购房需求，减少教职工通勤时间，提高居住生活品质。</w:t>
      </w:r>
      <w:r>
        <w:rPr>
          <w:rFonts w:ascii="Times New Roman" w:eastAsia="仿宋" w:hAnsi="Times New Roman" w:cs="Times New Roman"/>
          <w:sz w:val="28"/>
          <w:szCs w:val="28"/>
        </w:rPr>
        <w:t>商业步行街紧邻三明学院的西大门，通过商业与服务设施建设，使商业步</w:t>
      </w:r>
      <w:r>
        <w:rPr>
          <w:rFonts w:ascii="Times New Roman" w:eastAsia="仿宋" w:hAnsi="Times New Roman" w:cs="Times New Roman"/>
          <w:sz w:val="28"/>
          <w:szCs w:val="28"/>
        </w:rPr>
        <w:t>行街具备购物、观光、休闲、娱乐等多种功能，满足三明师生及周边居民就近消费需求，提升生活便利度与满意度。</w:t>
      </w:r>
    </w:p>
    <w:p w14:paraId="5773B546"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sz w:val="28"/>
          <w:szCs w:val="28"/>
        </w:rPr>
        <w:t>、安置居民，改善居住条件</w:t>
      </w:r>
    </w:p>
    <w:p w14:paraId="0CFE253C"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通过方案地块内安置房</w:t>
      </w:r>
      <w:r>
        <w:rPr>
          <w:rFonts w:ascii="Times New Roman" w:eastAsia="仿宋" w:hAnsi="Times New Roman" w:cs="Times New Roman" w:hint="eastAsia"/>
          <w:sz w:val="28"/>
          <w:szCs w:val="28"/>
        </w:rPr>
        <w:t>配套</w:t>
      </w:r>
      <w:r>
        <w:rPr>
          <w:rFonts w:ascii="Times New Roman" w:eastAsia="仿宋" w:hAnsi="Times New Roman" w:cs="Times New Roman"/>
          <w:sz w:val="28"/>
          <w:szCs w:val="28"/>
        </w:rPr>
        <w:t>，</w:t>
      </w:r>
      <w:r>
        <w:rPr>
          <w:rFonts w:ascii="Times New Roman" w:eastAsia="仿宋" w:hAnsi="Times New Roman" w:cs="Times New Roman" w:hint="eastAsia"/>
          <w:sz w:val="28"/>
          <w:szCs w:val="28"/>
        </w:rPr>
        <w:t>预计可安置居民</w:t>
      </w:r>
      <w:r>
        <w:rPr>
          <w:rFonts w:ascii="Times New Roman" w:eastAsia="仿宋" w:hAnsi="Times New Roman" w:cs="Times New Roman" w:hint="eastAsia"/>
          <w:sz w:val="28"/>
          <w:szCs w:val="28"/>
        </w:rPr>
        <w:t>156</w:t>
      </w:r>
      <w:r>
        <w:rPr>
          <w:rFonts w:ascii="Times New Roman" w:eastAsia="仿宋" w:hAnsi="Times New Roman" w:cs="Times New Roman" w:hint="eastAsia"/>
          <w:sz w:val="28"/>
          <w:szCs w:val="28"/>
        </w:rPr>
        <w:t>户，</w:t>
      </w:r>
      <w:r>
        <w:rPr>
          <w:rFonts w:ascii="Times New Roman" w:eastAsia="仿宋" w:hAnsi="Times New Roman" w:cs="Times New Roman"/>
          <w:sz w:val="28"/>
          <w:szCs w:val="28"/>
        </w:rPr>
        <w:t>解决前洋地块周边被征迁户的安置问题，结合商业、服务业配套与环境整治提升，提高安置居民的人居水平，改善安置群众的生活条件，促进和谐社会的构建。</w:t>
      </w:r>
      <w:r>
        <w:rPr>
          <w:rFonts w:ascii="Times New Roman" w:eastAsia="仿宋" w:hAnsi="Times New Roman" w:cs="Times New Roman"/>
          <w:sz w:val="28"/>
          <w:szCs w:val="28"/>
        </w:rPr>
        <w:t xml:space="preserve"> </w:t>
      </w:r>
    </w:p>
    <w:p w14:paraId="0CE72A5E"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lastRenderedPageBreak/>
        <w:t>3</w:t>
      </w:r>
      <w:r>
        <w:rPr>
          <w:rFonts w:ascii="Times New Roman" w:eastAsia="仿宋" w:hAnsi="Times New Roman" w:cs="Times New Roman"/>
          <w:sz w:val="28"/>
          <w:szCs w:val="28"/>
        </w:rPr>
        <w:t>、提升区域形象</w:t>
      </w:r>
    </w:p>
    <w:p w14:paraId="1B511B23"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内安置房与商业步行街的建设通过融入三明当地的建筑形式、材料和色彩等传统建筑风格，形成富有特色的建筑空间与开放适宜的滨水空间，有助于提升三明学院文教育区的整体形象，打造富有魅力与特色的城市新名片。</w:t>
      </w:r>
    </w:p>
    <w:p w14:paraId="118AD008"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48" w:name="_Toc13577"/>
      <w:bookmarkStart w:id="49" w:name="_Toc74760129"/>
      <w:r>
        <w:rPr>
          <w:rFonts w:ascii="Times New Roman" w:hAnsi="Times New Roman" w:cs="Times New Roman"/>
          <w:b w:val="0"/>
          <w:bCs/>
          <w:sz w:val="30"/>
          <w:szCs w:val="30"/>
        </w:rPr>
        <w:t>（</w:t>
      </w:r>
      <w:r>
        <w:rPr>
          <w:rFonts w:ascii="Times New Roman" w:hAnsi="Times New Roman" w:cs="Times New Roman" w:hint="eastAsia"/>
          <w:b w:val="0"/>
          <w:bCs/>
          <w:sz w:val="30"/>
          <w:szCs w:val="30"/>
        </w:rPr>
        <w:t>四</w:t>
      </w:r>
      <w:r>
        <w:rPr>
          <w:rFonts w:ascii="Times New Roman" w:hAnsi="Times New Roman" w:cs="Times New Roman"/>
          <w:b w:val="0"/>
          <w:bCs/>
          <w:sz w:val="30"/>
          <w:szCs w:val="30"/>
        </w:rPr>
        <w:t>）生态效益</w:t>
      </w:r>
      <w:bookmarkEnd w:id="48"/>
      <w:bookmarkEnd w:id="49"/>
    </w:p>
    <w:p w14:paraId="155B6CDE"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方案地块规划新增绿地</w:t>
      </w:r>
      <w:r>
        <w:rPr>
          <w:rFonts w:ascii="Times New Roman" w:eastAsia="仿宋" w:hAnsi="Times New Roman" w:cs="Times New Roman"/>
          <w:sz w:val="28"/>
          <w:szCs w:val="28"/>
        </w:rPr>
        <w:t>0.3757</w:t>
      </w:r>
      <w:r>
        <w:rPr>
          <w:rFonts w:ascii="Times New Roman" w:eastAsia="仿宋" w:hAnsi="Times New Roman" w:cs="Times New Roman"/>
          <w:sz w:val="28"/>
          <w:szCs w:val="28"/>
        </w:rPr>
        <w:t>公顷</w:t>
      </w:r>
      <w:r>
        <w:rPr>
          <w:rFonts w:ascii="Times New Roman" w:eastAsia="仿宋" w:hAnsi="Times New Roman" w:cs="Times New Roman" w:hint="eastAsia"/>
          <w:sz w:val="28"/>
          <w:szCs w:val="28"/>
        </w:rPr>
        <w:t>，</w:t>
      </w:r>
      <w:r>
        <w:rPr>
          <w:rFonts w:ascii="Times New Roman" w:eastAsia="仿宋" w:hAnsi="Times New Roman" w:cs="Times New Roman"/>
          <w:sz w:val="28"/>
          <w:szCs w:val="28"/>
        </w:rPr>
        <w:t>方案范围内</w:t>
      </w:r>
      <w:proofErr w:type="gramStart"/>
      <w:r>
        <w:rPr>
          <w:rFonts w:ascii="Times New Roman" w:eastAsia="仿宋" w:hAnsi="Times New Roman" w:cs="Times New Roman"/>
          <w:sz w:val="28"/>
          <w:szCs w:val="28"/>
        </w:rPr>
        <w:t>扁担溪</w:t>
      </w:r>
      <w:r>
        <w:rPr>
          <w:rFonts w:ascii="Times New Roman" w:eastAsia="仿宋" w:hAnsi="Times New Roman" w:cs="Times New Roman" w:hint="eastAsia"/>
          <w:sz w:val="28"/>
          <w:szCs w:val="28"/>
        </w:rPr>
        <w:t>虽</w:t>
      </w:r>
      <w:r>
        <w:rPr>
          <w:rFonts w:ascii="Times New Roman" w:eastAsia="仿宋" w:hAnsi="Times New Roman" w:cs="Times New Roman"/>
          <w:sz w:val="28"/>
          <w:szCs w:val="28"/>
        </w:rPr>
        <w:t>略有</w:t>
      </w:r>
      <w:proofErr w:type="gramEnd"/>
      <w:r>
        <w:rPr>
          <w:rFonts w:ascii="Times New Roman" w:eastAsia="仿宋" w:hAnsi="Times New Roman" w:cs="Times New Roman"/>
          <w:sz w:val="28"/>
          <w:szCs w:val="28"/>
        </w:rPr>
        <w:t>改造，设置有临河步道，但造型简陋，环境质量一般，通过扁担溪滨水公园绿地的打造，将有效改善水系的生态环境，提高绿化质量。方案地块周边以</w:t>
      </w:r>
      <w:proofErr w:type="gramStart"/>
      <w:r>
        <w:rPr>
          <w:rFonts w:ascii="Times New Roman" w:eastAsia="仿宋" w:hAnsi="Times New Roman" w:cs="Times New Roman"/>
          <w:sz w:val="28"/>
          <w:szCs w:val="28"/>
        </w:rPr>
        <w:t>荆</w:t>
      </w:r>
      <w:proofErr w:type="gramEnd"/>
      <w:r>
        <w:rPr>
          <w:rFonts w:ascii="Times New Roman" w:eastAsia="仿宋" w:hAnsi="Times New Roman" w:cs="Times New Roman"/>
          <w:sz w:val="28"/>
          <w:szCs w:val="28"/>
        </w:rPr>
        <w:t>东城中村为主，存在地下管网混乱，生活污水排放排入河道等现象，方案地块的建设严格落实环境保护要求，通</w:t>
      </w:r>
      <w:r>
        <w:rPr>
          <w:rFonts w:ascii="Times New Roman" w:eastAsia="仿宋" w:hAnsi="Times New Roman" w:cs="Times New Roman"/>
          <w:sz w:val="28"/>
          <w:szCs w:val="28"/>
        </w:rPr>
        <w:t>过改善污水管网，集中收集处理生活污水与垃圾等措施，提升方案地块及周边环境质量。</w:t>
      </w:r>
    </w:p>
    <w:p w14:paraId="6F6C4FB2" w14:textId="77777777" w:rsidR="008C5D8D" w:rsidRDefault="008C5D8D">
      <w:pPr>
        <w:spacing w:line="360" w:lineRule="auto"/>
        <w:ind w:firstLineChars="200" w:firstLine="560"/>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293A51B5" w14:textId="77777777" w:rsidR="008C5D8D" w:rsidRDefault="00E034FC">
      <w:pPr>
        <w:pStyle w:val="1"/>
        <w:spacing w:before="120" w:after="120" w:line="360" w:lineRule="auto"/>
        <w:rPr>
          <w:rFonts w:ascii="Times New Roman" w:eastAsia="仿宋" w:hAnsi="Times New Roman" w:cs="Times New Roman"/>
          <w:sz w:val="28"/>
          <w:szCs w:val="28"/>
        </w:rPr>
      </w:pPr>
      <w:bookmarkStart w:id="50" w:name="_Toc74760130"/>
      <w:r>
        <w:rPr>
          <w:rFonts w:ascii="Times New Roman" w:eastAsia="黑体" w:hAnsi="Times New Roman" w:cs="Times New Roman" w:hint="eastAsia"/>
          <w:b w:val="0"/>
          <w:bCs/>
          <w:sz w:val="32"/>
          <w:szCs w:val="32"/>
        </w:rPr>
        <w:lastRenderedPageBreak/>
        <w:t>十</w:t>
      </w:r>
      <w:r>
        <w:rPr>
          <w:rFonts w:ascii="Times New Roman" w:eastAsia="黑体" w:hAnsi="Times New Roman" w:cs="Times New Roman"/>
          <w:b w:val="0"/>
          <w:bCs/>
          <w:sz w:val="32"/>
          <w:szCs w:val="32"/>
        </w:rPr>
        <w:t>、征求意见情况</w:t>
      </w:r>
      <w:bookmarkEnd w:id="39"/>
      <w:bookmarkEnd w:id="50"/>
    </w:p>
    <w:p w14:paraId="3D5D51EA"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51" w:name="_Toc14852"/>
      <w:bookmarkStart w:id="52" w:name="_Toc74760131"/>
      <w:bookmarkEnd w:id="40"/>
      <w:bookmarkEnd w:id="41"/>
      <w:r>
        <w:rPr>
          <w:rFonts w:ascii="Times New Roman" w:hAnsi="Times New Roman" w:cs="Times New Roman"/>
          <w:b w:val="0"/>
          <w:bCs/>
          <w:sz w:val="30"/>
          <w:szCs w:val="30"/>
        </w:rPr>
        <w:t>（</w:t>
      </w:r>
      <w:r>
        <w:rPr>
          <w:rFonts w:ascii="Times New Roman" w:hAnsi="Times New Roman" w:cs="Times New Roman" w:hint="eastAsia"/>
          <w:b w:val="0"/>
          <w:bCs/>
          <w:sz w:val="30"/>
          <w:szCs w:val="30"/>
        </w:rPr>
        <w:t>一</w:t>
      </w:r>
      <w:r>
        <w:rPr>
          <w:rFonts w:ascii="Times New Roman" w:hAnsi="Times New Roman" w:cs="Times New Roman"/>
          <w:b w:val="0"/>
          <w:bCs/>
          <w:sz w:val="30"/>
          <w:szCs w:val="30"/>
        </w:rPr>
        <w:t>）听取人大代表、政协委员、社会公众和有关专家学者意见</w:t>
      </w:r>
      <w:bookmarkEnd w:id="51"/>
      <w:bookmarkEnd w:id="52"/>
    </w:p>
    <w:p w14:paraId="401C4A96"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sz w:val="28"/>
          <w:szCs w:val="28"/>
        </w:rPr>
        <w:t>1</w:t>
      </w:r>
      <w:r>
        <w:rPr>
          <w:rFonts w:ascii="Times New Roman" w:eastAsia="仿宋" w:hAnsi="Times New Roman" w:cs="Times New Roman"/>
          <w:sz w:val="28"/>
          <w:szCs w:val="28"/>
        </w:rPr>
        <w:t>月</w:t>
      </w:r>
      <w:r>
        <w:rPr>
          <w:rFonts w:ascii="Times New Roman" w:eastAsia="仿宋" w:hAnsi="Times New Roman" w:cs="Times New Roman"/>
          <w:sz w:val="28"/>
          <w:szCs w:val="28"/>
        </w:rPr>
        <w:t>21</w:t>
      </w:r>
      <w:r>
        <w:rPr>
          <w:rFonts w:ascii="Times New Roman" w:eastAsia="仿宋" w:hAnsi="Times New Roman" w:cs="Times New Roman"/>
          <w:sz w:val="28"/>
          <w:szCs w:val="28"/>
        </w:rPr>
        <w:t>日，三明市</w:t>
      </w:r>
      <w:r>
        <w:rPr>
          <w:rFonts w:ascii="Times New Roman" w:eastAsia="仿宋" w:hAnsi="Times New Roman" w:cs="Times New Roman" w:hint="eastAsia"/>
          <w:sz w:val="28"/>
          <w:szCs w:val="28"/>
        </w:rPr>
        <w:t>人民</w:t>
      </w:r>
      <w:r>
        <w:rPr>
          <w:rFonts w:ascii="Times New Roman" w:eastAsia="仿宋" w:hAnsi="Times New Roman" w:cs="Times New Roman"/>
          <w:sz w:val="28"/>
          <w:szCs w:val="28"/>
        </w:rPr>
        <w:t>政府通过召开征求意见会的方式，组织市、区两级人大代表、政协委员，三明学院</w:t>
      </w:r>
      <w:r>
        <w:rPr>
          <w:rFonts w:ascii="Times New Roman" w:eastAsia="仿宋" w:hAnsi="Times New Roman" w:cs="Times New Roman" w:hint="eastAsia"/>
          <w:sz w:val="28"/>
          <w:szCs w:val="28"/>
        </w:rPr>
        <w:t>、</w:t>
      </w:r>
      <w:r>
        <w:rPr>
          <w:rFonts w:ascii="Times New Roman" w:eastAsia="仿宋" w:hAnsi="Times New Roman" w:cs="Times New Roman"/>
          <w:sz w:val="28"/>
          <w:szCs w:val="28"/>
        </w:rPr>
        <w:t>市发改、市住建、市水利局等相关部门以及规划、土地、经济、法律等方面的专家学者对土地征收成片开发方案进行征求意见，共收集人大代表、政协委员、三元人民区政府、市发改、市住建、市水利局等相关部门对成片开发方案的意见建议</w:t>
      </w:r>
      <w:r>
        <w:rPr>
          <w:rFonts w:ascii="Times New Roman" w:eastAsia="仿宋" w:hAnsi="Times New Roman" w:cs="Times New Roman"/>
          <w:sz w:val="28"/>
          <w:szCs w:val="28"/>
        </w:rPr>
        <w:t>16</w:t>
      </w:r>
      <w:r>
        <w:rPr>
          <w:rFonts w:ascii="Times New Roman" w:eastAsia="仿宋" w:hAnsi="Times New Roman" w:cs="Times New Roman"/>
          <w:sz w:val="28"/>
          <w:szCs w:val="28"/>
        </w:rPr>
        <w:t>份，其中</w:t>
      </w:r>
      <w:r>
        <w:rPr>
          <w:rFonts w:ascii="Times New Roman" w:eastAsia="仿宋" w:hAnsi="Times New Roman" w:cs="Times New Roman"/>
          <w:sz w:val="28"/>
          <w:szCs w:val="28"/>
        </w:rPr>
        <w:t>6</w:t>
      </w:r>
      <w:r>
        <w:rPr>
          <w:rFonts w:ascii="Times New Roman" w:eastAsia="仿宋" w:hAnsi="Times New Roman" w:cs="Times New Roman"/>
          <w:sz w:val="28"/>
          <w:szCs w:val="28"/>
        </w:rPr>
        <w:t>份有具体意见、</w:t>
      </w:r>
      <w:r>
        <w:rPr>
          <w:rFonts w:ascii="Times New Roman" w:eastAsia="仿宋" w:hAnsi="Times New Roman" w:cs="Times New Roman"/>
          <w:sz w:val="28"/>
          <w:szCs w:val="28"/>
        </w:rPr>
        <w:t>10</w:t>
      </w:r>
      <w:r>
        <w:rPr>
          <w:rFonts w:ascii="Times New Roman" w:eastAsia="仿宋" w:hAnsi="Times New Roman" w:cs="Times New Roman"/>
          <w:sz w:val="28"/>
          <w:szCs w:val="28"/>
        </w:rPr>
        <w:t>份无意见，本方案已根据意见修改完善。</w:t>
      </w:r>
    </w:p>
    <w:p w14:paraId="18662866" w14:textId="77777777" w:rsidR="008C5D8D" w:rsidRDefault="00E034FC">
      <w:pPr>
        <w:pStyle w:val="20"/>
        <w:spacing w:before="0" w:after="0" w:line="240" w:lineRule="auto"/>
        <w:ind w:firstLineChars="200" w:firstLine="600"/>
        <w:rPr>
          <w:rFonts w:ascii="Times New Roman" w:hAnsi="Times New Roman" w:cs="Times New Roman"/>
          <w:b w:val="0"/>
          <w:bCs/>
          <w:sz w:val="30"/>
          <w:szCs w:val="30"/>
        </w:rPr>
      </w:pPr>
      <w:bookmarkStart w:id="53" w:name="_Toc1334"/>
      <w:bookmarkStart w:id="54" w:name="_Toc74760132"/>
      <w:r>
        <w:rPr>
          <w:rFonts w:ascii="Times New Roman" w:hAnsi="Times New Roman" w:cs="Times New Roman"/>
          <w:b w:val="0"/>
          <w:bCs/>
          <w:sz w:val="30"/>
          <w:szCs w:val="30"/>
        </w:rPr>
        <w:t>（</w:t>
      </w:r>
      <w:r>
        <w:rPr>
          <w:rFonts w:ascii="Times New Roman" w:hAnsi="Times New Roman" w:cs="Times New Roman" w:hint="eastAsia"/>
          <w:b w:val="0"/>
          <w:bCs/>
          <w:sz w:val="30"/>
          <w:szCs w:val="30"/>
        </w:rPr>
        <w:t>二</w:t>
      </w:r>
      <w:r>
        <w:rPr>
          <w:rFonts w:ascii="Times New Roman" w:hAnsi="Times New Roman" w:cs="Times New Roman"/>
          <w:b w:val="0"/>
          <w:bCs/>
          <w:sz w:val="30"/>
          <w:szCs w:val="30"/>
        </w:rPr>
        <w:t>）征求集体经济组织和农民意见</w:t>
      </w:r>
      <w:bookmarkEnd w:id="53"/>
      <w:bookmarkEnd w:id="54"/>
    </w:p>
    <w:p w14:paraId="2228849C" w14:textId="77777777" w:rsidR="008C5D8D" w:rsidRDefault="00E034FC">
      <w:pPr>
        <w:spacing w:line="360" w:lineRule="auto"/>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三明市人民政府于</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1</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25</w:t>
      </w:r>
      <w:r>
        <w:rPr>
          <w:rFonts w:ascii="Times New Roman" w:eastAsia="仿宋" w:hAnsi="Times New Roman" w:cs="Times New Roman"/>
          <w:sz w:val="28"/>
          <w:szCs w:val="28"/>
        </w:rPr>
        <w:t>日</w:t>
      </w:r>
      <w:r>
        <w:rPr>
          <w:rFonts w:ascii="Times New Roman" w:eastAsia="仿宋" w:hAnsi="Times New Roman" w:cs="Times New Roman" w:hint="eastAsia"/>
          <w:sz w:val="28"/>
          <w:szCs w:val="28"/>
        </w:rPr>
        <w:t>发函征求</w:t>
      </w:r>
      <w:r>
        <w:rPr>
          <w:rFonts w:ascii="Times New Roman" w:eastAsia="仿宋" w:hAnsi="Times New Roman" w:cs="Times New Roman"/>
          <w:sz w:val="28"/>
          <w:szCs w:val="28"/>
        </w:rPr>
        <w:t>成片开发范围涉及的三元区的</w:t>
      </w:r>
      <w:r>
        <w:rPr>
          <w:rFonts w:ascii="Times New Roman" w:eastAsia="仿宋" w:hAnsi="Times New Roman" w:cs="Times New Roman"/>
          <w:sz w:val="28"/>
          <w:szCs w:val="28"/>
        </w:rPr>
        <w:t>1</w:t>
      </w:r>
      <w:r>
        <w:rPr>
          <w:rFonts w:ascii="Times New Roman" w:eastAsia="仿宋" w:hAnsi="Times New Roman" w:cs="Times New Roman"/>
          <w:sz w:val="28"/>
          <w:szCs w:val="28"/>
        </w:rPr>
        <w:t>个街道</w:t>
      </w:r>
      <w:r>
        <w:rPr>
          <w:rFonts w:ascii="Times New Roman" w:eastAsia="仿宋" w:hAnsi="Times New Roman" w:cs="Times New Roman"/>
          <w:sz w:val="28"/>
          <w:szCs w:val="28"/>
        </w:rPr>
        <w:t>1</w:t>
      </w:r>
      <w:r>
        <w:rPr>
          <w:rFonts w:ascii="Times New Roman" w:eastAsia="仿宋" w:hAnsi="Times New Roman" w:cs="Times New Roman"/>
          <w:sz w:val="28"/>
          <w:szCs w:val="28"/>
        </w:rPr>
        <w:t>个村集体经济组织的意见，方案所涉及的荆东村</w:t>
      </w:r>
      <w:r>
        <w:rPr>
          <w:rFonts w:ascii="Times New Roman" w:eastAsia="仿宋" w:hAnsi="Times New Roman" w:cs="Times New Roman" w:hint="eastAsia"/>
          <w:sz w:val="28"/>
          <w:szCs w:val="28"/>
        </w:rPr>
        <w:t>于</w:t>
      </w:r>
      <w:r>
        <w:rPr>
          <w:rFonts w:ascii="Times New Roman" w:eastAsia="仿宋" w:hAnsi="Times New Roman" w:cs="Times New Roman"/>
          <w:sz w:val="28"/>
          <w:szCs w:val="28"/>
        </w:rPr>
        <w:t>2021</w:t>
      </w:r>
      <w:r>
        <w:rPr>
          <w:rFonts w:ascii="Times New Roman" w:eastAsia="仿宋" w:hAnsi="Times New Roman" w:cs="Times New Roman"/>
          <w:sz w:val="28"/>
          <w:szCs w:val="28"/>
        </w:rPr>
        <w:t>年</w:t>
      </w:r>
      <w:r>
        <w:rPr>
          <w:rFonts w:ascii="Times New Roman" w:eastAsia="仿宋" w:hAnsi="Times New Roman" w:cs="Times New Roman" w:hint="eastAsia"/>
          <w:sz w:val="28"/>
          <w:szCs w:val="28"/>
        </w:rPr>
        <w:t>2</w:t>
      </w:r>
      <w:r>
        <w:rPr>
          <w:rFonts w:ascii="Times New Roman" w:eastAsia="仿宋" w:hAnsi="Times New Roman" w:cs="Times New Roman"/>
          <w:sz w:val="28"/>
          <w:szCs w:val="28"/>
        </w:rPr>
        <w:t>月</w:t>
      </w:r>
      <w:r>
        <w:rPr>
          <w:rFonts w:ascii="Times New Roman" w:eastAsia="仿宋" w:hAnsi="Times New Roman" w:cs="Times New Roman" w:hint="eastAsia"/>
          <w:sz w:val="28"/>
          <w:szCs w:val="28"/>
        </w:rPr>
        <w:t>1</w:t>
      </w:r>
      <w:r>
        <w:rPr>
          <w:rFonts w:ascii="Times New Roman" w:eastAsia="仿宋" w:hAnsi="Times New Roman" w:cs="Times New Roman"/>
          <w:sz w:val="28"/>
          <w:szCs w:val="28"/>
        </w:rPr>
        <w:t>日召开村民代表</w:t>
      </w:r>
      <w:r>
        <w:rPr>
          <w:rFonts w:ascii="Times New Roman" w:eastAsia="仿宋" w:hAnsi="Times New Roman" w:cs="Times New Roman" w:hint="eastAsia"/>
          <w:sz w:val="28"/>
          <w:szCs w:val="28"/>
        </w:rPr>
        <w:t>会议</w:t>
      </w:r>
      <w:r>
        <w:rPr>
          <w:rFonts w:ascii="Times New Roman" w:eastAsia="仿宋" w:hAnsi="Times New Roman" w:cs="Times New Roman"/>
          <w:sz w:val="28"/>
          <w:szCs w:val="28"/>
        </w:rPr>
        <w:t>并征求村民代表意见，荆东村共有</w:t>
      </w:r>
      <w:r>
        <w:rPr>
          <w:rFonts w:ascii="Times New Roman" w:eastAsia="仿宋" w:hAnsi="Times New Roman" w:cs="Times New Roman" w:hint="eastAsia"/>
          <w:sz w:val="28"/>
          <w:szCs w:val="28"/>
        </w:rPr>
        <w:t>村民</w:t>
      </w:r>
      <w:r>
        <w:rPr>
          <w:rFonts w:ascii="Times New Roman" w:eastAsia="仿宋" w:hAnsi="Times New Roman" w:cs="Times New Roman"/>
          <w:sz w:val="28"/>
          <w:szCs w:val="28"/>
        </w:rPr>
        <w:t>代表</w:t>
      </w:r>
      <w:r>
        <w:rPr>
          <w:rFonts w:ascii="Times New Roman" w:eastAsia="仿宋" w:hAnsi="Times New Roman" w:cs="Times New Roman"/>
          <w:sz w:val="28"/>
          <w:szCs w:val="28"/>
        </w:rPr>
        <w:t>31</w:t>
      </w:r>
      <w:r>
        <w:rPr>
          <w:rFonts w:ascii="Times New Roman" w:eastAsia="仿宋" w:hAnsi="Times New Roman" w:cs="Times New Roman"/>
          <w:sz w:val="28"/>
          <w:szCs w:val="28"/>
        </w:rPr>
        <w:t>名，到会</w:t>
      </w:r>
      <w:r>
        <w:rPr>
          <w:rFonts w:ascii="Times New Roman" w:eastAsia="仿宋" w:hAnsi="Times New Roman" w:cs="Times New Roman" w:hint="eastAsia"/>
          <w:sz w:val="28"/>
          <w:szCs w:val="28"/>
        </w:rPr>
        <w:t>村民</w:t>
      </w:r>
      <w:r>
        <w:rPr>
          <w:rFonts w:ascii="Times New Roman" w:eastAsia="仿宋" w:hAnsi="Times New Roman" w:cs="Times New Roman"/>
          <w:sz w:val="28"/>
          <w:szCs w:val="28"/>
        </w:rPr>
        <w:t>代表</w:t>
      </w:r>
      <w:r>
        <w:rPr>
          <w:rFonts w:ascii="Times New Roman" w:eastAsia="仿宋" w:hAnsi="Times New Roman" w:cs="Times New Roman"/>
          <w:sz w:val="28"/>
          <w:szCs w:val="28"/>
        </w:rPr>
        <w:t>29</w:t>
      </w:r>
      <w:r>
        <w:rPr>
          <w:rFonts w:ascii="Times New Roman" w:eastAsia="仿宋" w:hAnsi="Times New Roman" w:cs="Times New Roman"/>
          <w:sz w:val="28"/>
          <w:szCs w:val="28"/>
        </w:rPr>
        <w:t>名，同意本成片开发方案</w:t>
      </w:r>
      <w:r>
        <w:rPr>
          <w:rFonts w:ascii="Times New Roman" w:eastAsia="仿宋" w:hAnsi="Times New Roman" w:cs="Times New Roman" w:hint="eastAsia"/>
          <w:sz w:val="28"/>
          <w:szCs w:val="28"/>
        </w:rPr>
        <w:t>的村民代表共</w:t>
      </w:r>
      <w:r>
        <w:rPr>
          <w:rFonts w:ascii="Times New Roman" w:eastAsia="仿宋" w:hAnsi="Times New Roman" w:cs="Times New Roman" w:hint="eastAsia"/>
          <w:sz w:val="28"/>
          <w:szCs w:val="28"/>
        </w:rPr>
        <w:t>29</w:t>
      </w:r>
      <w:r>
        <w:rPr>
          <w:rFonts w:ascii="Times New Roman" w:eastAsia="仿宋" w:hAnsi="Times New Roman" w:cs="Times New Roman" w:hint="eastAsia"/>
          <w:sz w:val="28"/>
          <w:szCs w:val="28"/>
        </w:rPr>
        <w:t>名</w:t>
      </w:r>
      <w:r>
        <w:rPr>
          <w:rFonts w:ascii="Times New Roman" w:eastAsia="仿宋" w:hAnsi="Times New Roman" w:cs="Times New Roman"/>
          <w:sz w:val="28"/>
          <w:szCs w:val="28"/>
        </w:rPr>
        <w:t>，</w:t>
      </w:r>
      <w:r>
        <w:rPr>
          <w:rFonts w:ascii="Times New Roman" w:eastAsia="仿宋" w:hAnsi="Times New Roman" w:cs="Times New Roman" w:hint="eastAsia"/>
          <w:sz w:val="28"/>
          <w:szCs w:val="28"/>
        </w:rPr>
        <w:t>同意</w:t>
      </w:r>
      <w:r>
        <w:rPr>
          <w:rFonts w:ascii="Times New Roman" w:eastAsia="仿宋" w:hAnsi="Times New Roman" w:cs="Times New Roman" w:hint="eastAsia"/>
          <w:sz w:val="28"/>
          <w:szCs w:val="28"/>
        </w:rPr>
        <w:t>比例占村民代表总数的</w:t>
      </w:r>
      <w:r>
        <w:rPr>
          <w:rFonts w:ascii="Times New Roman" w:eastAsia="仿宋" w:hAnsi="Times New Roman" w:cs="Times New Roman" w:hint="eastAsia"/>
          <w:sz w:val="28"/>
          <w:szCs w:val="28"/>
        </w:rPr>
        <w:t>93.55</w:t>
      </w:r>
      <w:r>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w:t>
      </w:r>
      <w:r>
        <w:rPr>
          <w:rFonts w:ascii="Times New Roman" w:eastAsia="仿宋" w:hAnsi="Times New Roman" w:cs="Times New Roman"/>
          <w:sz w:val="28"/>
          <w:szCs w:val="28"/>
        </w:rPr>
        <w:t>达到三分之二以上村民代表同意的规定。</w:t>
      </w:r>
    </w:p>
    <w:p w14:paraId="093B6D8D" w14:textId="5EF55D00" w:rsidR="008C5D8D" w:rsidRDefault="00E034FC">
      <w:pPr>
        <w:ind w:firstLine="560"/>
        <w:rPr>
          <w:rFonts w:ascii="Times New Roman" w:eastAsia="仿宋" w:hAnsi="Times New Roman" w:cs="Times New Roman"/>
          <w:sz w:val="28"/>
          <w:szCs w:val="28"/>
        </w:rPr>
      </w:pPr>
      <w:r>
        <w:rPr>
          <w:rFonts w:ascii="Times New Roman" w:eastAsia="仿宋" w:hAnsi="Times New Roman" w:cs="Times New Roman"/>
          <w:sz w:val="28"/>
          <w:szCs w:val="28"/>
        </w:rPr>
        <w:br w:type="page"/>
      </w:r>
    </w:p>
    <w:p w14:paraId="47E66276" w14:textId="77777777" w:rsidR="008C5D8D" w:rsidRDefault="00E034FC">
      <w:pPr>
        <w:pStyle w:val="1"/>
        <w:spacing w:before="120" w:after="120" w:line="360" w:lineRule="auto"/>
        <w:rPr>
          <w:rFonts w:ascii="Times New Roman" w:eastAsia="黑体" w:hAnsi="Times New Roman" w:cs="Times New Roman"/>
          <w:b w:val="0"/>
          <w:bCs/>
          <w:sz w:val="32"/>
          <w:szCs w:val="32"/>
        </w:rPr>
      </w:pPr>
      <w:bookmarkStart w:id="55" w:name="_Toc74760133"/>
      <w:r>
        <w:rPr>
          <w:rFonts w:ascii="Times New Roman" w:eastAsia="黑体" w:hAnsi="Times New Roman" w:cs="Times New Roman"/>
          <w:b w:val="0"/>
          <w:bCs/>
          <w:sz w:val="32"/>
          <w:szCs w:val="32"/>
        </w:rPr>
        <w:lastRenderedPageBreak/>
        <w:t>十</w:t>
      </w:r>
      <w:r>
        <w:rPr>
          <w:rFonts w:ascii="Times New Roman" w:eastAsia="黑体" w:hAnsi="Times New Roman" w:cs="Times New Roman" w:hint="eastAsia"/>
          <w:b w:val="0"/>
          <w:bCs/>
          <w:sz w:val="32"/>
          <w:szCs w:val="32"/>
        </w:rPr>
        <w:t>一</w:t>
      </w:r>
      <w:r>
        <w:rPr>
          <w:rFonts w:ascii="Times New Roman" w:eastAsia="黑体" w:hAnsi="Times New Roman" w:cs="Times New Roman"/>
          <w:b w:val="0"/>
          <w:bCs/>
          <w:sz w:val="32"/>
          <w:szCs w:val="32"/>
        </w:rPr>
        <w:t>、结论</w:t>
      </w:r>
      <w:bookmarkEnd w:id="55"/>
    </w:p>
    <w:p w14:paraId="6C5C1118" w14:textId="77777777" w:rsidR="008C5D8D" w:rsidRDefault="00E034FC">
      <w:pPr>
        <w:spacing w:line="360" w:lineRule="auto"/>
        <w:ind w:firstLine="560"/>
        <w:rPr>
          <w:rFonts w:ascii="Times New Roman" w:eastAsia="仿宋" w:hAnsi="Times New Roman" w:cs="Times New Roman"/>
          <w:sz w:val="28"/>
          <w:szCs w:val="28"/>
        </w:rPr>
      </w:pPr>
      <w:r>
        <w:rPr>
          <w:rFonts w:ascii="Times New Roman" w:eastAsia="仿宋_GB2312" w:hAnsi="Times New Roman" w:cs="Times New Roman"/>
          <w:color w:val="000000"/>
          <w:kern w:val="0"/>
          <w:sz w:val="28"/>
          <w:szCs w:val="28"/>
          <w:lang w:bidi="ar"/>
        </w:rPr>
        <w:t>本土地征收成片开发方案符合国民经济和社会发展规划、土地利用总体规划和专项规划，</w:t>
      </w:r>
      <w:r>
        <w:rPr>
          <w:rFonts w:ascii="Times New Roman" w:eastAsia="仿宋_GB2312" w:hAnsi="Times New Roman" w:cs="Times New Roman" w:hint="eastAsia"/>
          <w:color w:val="000000"/>
          <w:kern w:val="0"/>
          <w:sz w:val="28"/>
          <w:szCs w:val="28"/>
          <w:lang w:bidi="ar"/>
        </w:rPr>
        <w:t>在</w:t>
      </w:r>
      <w:r>
        <w:rPr>
          <w:rFonts w:ascii="Times New Roman" w:eastAsia="仿宋_GB2312" w:hAnsi="Times New Roman" w:cs="Times New Roman"/>
          <w:color w:val="000000"/>
          <w:kern w:val="0"/>
          <w:sz w:val="28"/>
          <w:szCs w:val="28"/>
          <w:lang w:bidi="ar"/>
        </w:rPr>
        <w:t>土地利用总体规划</w:t>
      </w:r>
      <w:r>
        <w:rPr>
          <w:rFonts w:ascii="Times New Roman" w:eastAsia="仿宋_GB2312" w:hAnsi="Times New Roman" w:cs="Times New Roman" w:hint="eastAsia"/>
          <w:color w:val="000000"/>
          <w:kern w:val="0"/>
          <w:sz w:val="28"/>
          <w:szCs w:val="28"/>
          <w:lang w:bidi="ar"/>
        </w:rPr>
        <w:t>确定的城镇建设用地范围内，</w:t>
      </w:r>
      <w:r>
        <w:rPr>
          <w:rFonts w:ascii="Times New Roman" w:eastAsia="仿宋_GB2312" w:hAnsi="Times New Roman" w:cs="Times New Roman"/>
          <w:color w:val="000000"/>
          <w:kern w:val="0"/>
          <w:sz w:val="28"/>
          <w:szCs w:val="28"/>
          <w:lang w:bidi="ar"/>
        </w:rPr>
        <w:t>已纳入国民经济和社会发展年度计划，</w:t>
      </w:r>
      <w:proofErr w:type="gramStart"/>
      <w:r>
        <w:rPr>
          <w:rFonts w:ascii="Times New Roman" w:eastAsia="仿宋_GB2312" w:hAnsi="Times New Roman" w:cs="Times New Roman"/>
          <w:color w:val="000000"/>
          <w:kern w:val="0"/>
          <w:sz w:val="28"/>
          <w:szCs w:val="28"/>
          <w:lang w:bidi="ar"/>
        </w:rPr>
        <w:t>符合部</w:t>
      </w:r>
      <w:proofErr w:type="gramEnd"/>
      <w:r>
        <w:rPr>
          <w:rFonts w:ascii="Times New Roman" w:eastAsia="仿宋_GB2312" w:hAnsi="Times New Roman" w:cs="Times New Roman"/>
          <w:color w:val="000000"/>
          <w:kern w:val="0"/>
          <w:sz w:val="28"/>
          <w:szCs w:val="28"/>
          <w:lang w:bidi="ar"/>
        </w:rPr>
        <w:t>省规定的标准，做到了保护耕地、维护农民合法权益、节约集约用地、保护生态环境，能够促进经济社会可持续发展。</w:t>
      </w:r>
    </w:p>
    <w:p w14:paraId="2308C9D2" w14:textId="77777777" w:rsidR="008C5D8D" w:rsidRDefault="008C5D8D">
      <w:pPr>
        <w:spacing w:line="360" w:lineRule="auto"/>
        <w:rPr>
          <w:rFonts w:ascii="Times New Roman" w:eastAsia="仿宋" w:hAnsi="Times New Roman" w:cs="Times New Roman"/>
          <w:sz w:val="28"/>
          <w:szCs w:val="28"/>
        </w:rPr>
        <w:sectPr w:rsidR="008C5D8D">
          <w:pgSz w:w="11906" w:h="16838"/>
          <w:pgMar w:top="1440" w:right="1800" w:bottom="1440" w:left="1800" w:header="851" w:footer="992" w:gutter="0"/>
          <w:cols w:space="425"/>
          <w:docGrid w:type="lines" w:linePitch="312"/>
        </w:sectPr>
      </w:pPr>
    </w:p>
    <w:p w14:paraId="233339C2" w14:textId="77777777" w:rsidR="008C5D8D" w:rsidRDefault="00E034FC">
      <w:pPr>
        <w:spacing w:line="240" w:lineRule="atLeast"/>
        <w:jc w:val="center"/>
        <w:rPr>
          <w:rFonts w:ascii="Times New Roman" w:eastAsia="仿宋" w:hAnsi="Times New Roman" w:cs="Times New Roman"/>
          <w:b/>
          <w:bCs/>
          <w:sz w:val="28"/>
          <w:szCs w:val="28"/>
        </w:rPr>
      </w:pPr>
      <w:r>
        <w:rPr>
          <w:rFonts w:ascii="Times New Roman" w:eastAsia="仿宋" w:hAnsi="Times New Roman" w:cs="Times New Roman"/>
          <w:b/>
          <w:bCs/>
          <w:sz w:val="28"/>
          <w:szCs w:val="28"/>
        </w:rPr>
        <w:lastRenderedPageBreak/>
        <w:t>图件</w:t>
      </w:r>
      <w:r>
        <w:rPr>
          <w:rFonts w:ascii="Times New Roman" w:eastAsia="仿宋" w:hAnsi="Times New Roman" w:cs="Times New Roman" w:hint="eastAsia"/>
          <w:b/>
          <w:bCs/>
          <w:sz w:val="28"/>
          <w:szCs w:val="28"/>
        </w:rPr>
        <w:t>目录</w:t>
      </w:r>
    </w:p>
    <w:p w14:paraId="7F3B915A" w14:textId="77777777" w:rsidR="008C5D8D" w:rsidRDefault="00E034FC">
      <w:pPr>
        <w:pStyle w:val="TOC1"/>
        <w:tabs>
          <w:tab w:val="right" w:leader="dot" w:pos="8306"/>
        </w:tabs>
        <w:rPr>
          <w:rFonts w:ascii="Times New Roman" w:eastAsia="黑体" w:hAnsi="Times New Roman" w:cs="Times New Roman"/>
          <w:bCs/>
          <w:sz w:val="28"/>
          <w:szCs w:val="28"/>
        </w:rPr>
      </w:pPr>
      <w:r>
        <w:rPr>
          <w:rFonts w:ascii="Times New Roman" w:eastAsia="黑体" w:hAnsi="Times New Roman" w:cs="Times New Roman"/>
          <w:bCs/>
          <w:sz w:val="28"/>
          <w:szCs w:val="28"/>
        </w:rPr>
        <w:t>一、成片开发位置示意图</w:t>
      </w:r>
    </w:p>
    <w:p w14:paraId="2B442DA5" w14:textId="77777777" w:rsidR="008C5D8D" w:rsidRDefault="008C5D8D">
      <w:pPr>
        <w:pStyle w:val="a6"/>
        <w:sectPr w:rsidR="008C5D8D">
          <w:pgSz w:w="11906" w:h="16838"/>
          <w:pgMar w:top="1440" w:right="1800" w:bottom="1440" w:left="1800" w:header="851" w:footer="992" w:gutter="0"/>
          <w:cols w:space="425"/>
          <w:docGrid w:type="lines" w:linePitch="312"/>
        </w:sectPr>
      </w:pPr>
    </w:p>
    <w:p w14:paraId="7197E7D5" w14:textId="77777777" w:rsidR="008C5D8D" w:rsidRDefault="00E034FC">
      <w:pPr>
        <w:spacing w:line="360" w:lineRule="auto"/>
        <w:rPr>
          <w:rFonts w:ascii="Times New Roman" w:eastAsia="仿宋" w:hAnsi="Times New Roman" w:cs="Times New Roman"/>
          <w:sz w:val="28"/>
          <w:szCs w:val="28"/>
        </w:rPr>
      </w:pPr>
      <w:r>
        <w:rPr>
          <w:rFonts w:ascii="Times New Roman" w:eastAsia="仿宋" w:hAnsi="Times New Roman" w:cs="Times New Roman"/>
          <w:noProof/>
          <w:sz w:val="28"/>
          <w:szCs w:val="28"/>
        </w:rPr>
        <w:lastRenderedPageBreak/>
        <w:drawing>
          <wp:anchor distT="0" distB="0" distL="114300" distR="114300" simplePos="0" relativeHeight="251659264" behindDoc="0" locked="0" layoutInCell="1" allowOverlap="1" wp14:anchorId="4E000275" wp14:editId="49F534BF">
            <wp:simplePos x="0" y="0"/>
            <wp:positionH relativeFrom="column">
              <wp:posOffset>-1143000</wp:posOffset>
            </wp:positionH>
            <wp:positionV relativeFrom="paragraph">
              <wp:posOffset>-914400</wp:posOffset>
            </wp:positionV>
            <wp:extent cx="7562215" cy="10696575"/>
            <wp:effectExtent l="0" t="0" r="635" b="9525"/>
            <wp:wrapSquare wrapText="bothSides"/>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62215" cy="10696575"/>
                    </a:xfrm>
                    <a:prstGeom prst="rect">
                      <a:avLst/>
                    </a:prstGeom>
                  </pic:spPr>
                </pic:pic>
              </a:graphicData>
            </a:graphic>
          </wp:anchor>
        </w:drawing>
      </w:r>
    </w:p>
    <w:p w14:paraId="6BA5CEDC" w14:textId="77777777" w:rsidR="008C5D8D" w:rsidRDefault="00E034FC">
      <w:pPr>
        <w:spacing w:line="240" w:lineRule="atLeast"/>
        <w:jc w:val="center"/>
        <w:rPr>
          <w:rFonts w:ascii="Times New Roman" w:eastAsia="仿宋" w:hAnsi="Times New Roman" w:cs="Times New Roman"/>
          <w:b/>
          <w:bCs/>
          <w:sz w:val="28"/>
          <w:szCs w:val="28"/>
        </w:rPr>
      </w:pPr>
      <w:r>
        <w:rPr>
          <w:rFonts w:ascii="Times New Roman" w:eastAsia="仿宋" w:hAnsi="Times New Roman" w:cs="Times New Roman"/>
          <w:b/>
          <w:bCs/>
          <w:sz w:val="28"/>
          <w:szCs w:val="28"/>
        </w:rPr>
        <w:lastRenderedPageBreak/>
        <w:t>表格目录</w:t>
      </w:r>
    </w:p>
    <w:p w14:paraId="52FDD11F" w14:textId="77777777" w:rsidR="008C5D8D" w:rsidRDefault="00E034FC">
      <w:pPr>
        <w:rPr>
          <w:rFonts w:ascii="Times New Roman" w:eastAsia="黑体" w:hAnsi="Times New Roman" w:cs="Times New Roman"/>
          <w:bCs/>
          <w:sz w:val="28"/>
          <w:szCs w:val="28"/>
        </w:rPr>
      </w:pPr>
      <w:r>
        <w:rPr>
          <w:rFonts w:ascii="Times New Roman" w:eastAsia="黑体" w:hAnsi="Times New Roman" w:cs="Times New Roman"/>
          <w:bCs/>
          <w:sz w:val="28"/>
          <w:szCs w:val="28"/>
        </w:rPr>
        <w:t>一、土地利用现状及权属统计表</w:t>
      </w:r>
    </w:p>
    <w:p w14:paraId="6E4C6E32" w14:textId="77777777" w:rsidR="008C5D8D" w:rsidRDefault="00E034FC">
      <w:pPr>
        <w:rPr>
          <w:rFonts w:ascii="Times New Roman" w:eastAsia="黑体" w:hAnsi="Times New Roman" w:cs="Times New Roman"/>
          <w:bCs/>
          <w:sz w:val="28"/>
          <w:szCs w:val="28"/>
        </w:rPr>
      </w:pPr>
      <w:r>
        <w:rPr>
          <w:rFonts w:ascii="Times New Roman" w:eastAsia="黑体" w:hAnsi="Times New Roman" w:cs="Times New Roman"/>
          <w:bCs/>
          <w:sz w:val="28"/>
          <w:szCs w:val="28"/>
        </w:rPr>
        <w:t>二、地块用途、面积及实现功能统计表</w:t>
      </w:r>
    </w:p>
    <w:p w14:paraId="052C6F80" w14:textId="77777777" w:rsidR="008C5D8D" w:rsidRDefault="00E034FC">
      <w:pPr>
        <w:rPr>
          <w:rFonts w:ascii="Times New Roman" w:eastAsia="黑体" w:hAnsi="Times New Roman" w:cs="Times New Roman"/>
          <w:bCs/>
          <w:sz w:val="28"/>
          <w:szCs w:val="28"/>
        </w:rPr>
      </w:pPr>
      <w:r>
        <w:rPr>
          <w:rFonts w:ascii="Times New Roman" w:eastAsia="黑体" w:hAnsi="Times New Roman" w:cs="Times New Roman"/>
          <w:bCs/>
          <w:sz w:val="28"/>
          <w:szCs w:val="28"/>
        </w:rPr>
        <w:t>三、拟建设项目统计表</w:t>
      </w:r>
    </w:p>
    <w:p w14:paraId="14BE3461" w14:textId="77777777" w:rsidR="008C5D8D" w:rsidRDefault="00E034FC">
      <w:pPr>
        <w:pStyle w:val="a6"/>
        <w:rPr>
          <w:rFonts w:eastAsia="黑体"/>
          <w:bCs/>
          <w:sz w:val="28"/>
          <w:szCs w:val="28"/>
        </w:rPr>
      </w:pPr>
      <w:r>
        <w:rPr>
          <w:rFonts w:eastAsia="黑体"/>
          <w:bCs/>
          <w:sz w:val="28"/>
          <w:szCs w:val="28"/>
        </w:rPr>
        <w:t>四、开发时序和年度实施计划统计表</w:t>
      </w:r>
    </w:p>
    <w:p w14:paraId="5FEC2D86" w14:textId="77777777" w:rsidR="008C5D8D" w:rsidRDefault="008C5D8D">
      <w:pPr>
        <w:pStyle w:val="2"/>
        <w:ind w:firstLineChars="0" w:firstLine="0"/>
        <w:rPr>
          <w:rFonts w:ascii="Times New Roman" w:eastAsia="仿宋_GB2312" w:hAnsi="Times New Roman" w:cs="Times New Roman"/>
          <w:b/>
          <w:bCs/>
          <w:sz w:val="32"/>
          <w:szCs w:val="32"/>
        </w:rPr>
        <w:sectPr w:rsidR="008C5D8D">
          <w:pgSz w:w="11906" w:h="16838"/>
          <w:pgMar w:top="1440" w:right="1800" w:bottom="1440" w:left="1800" w:header="851" w:footer="992" w:gutter="0"/>
          <w:cols w:space="425"/>
          <w:docGrid w:type="lines" w:linePitch="312"/>
        </w:sectPr>
      </w:pPr>
    </w:p>
    <w:tbl>
      <w:tblPr>
        <w:tblW w:w="14034" w:type="dxa"/>
        <w:tblLayout w:type="fixed"/>
        <w:tblCellMar>
          <w:left w:w="10" w:type="dxa"/>
          <w:right w:w="10" w:type="dxa"/>
        </w:tblCellMar>
        <w:tblLook w:val="04A0" w:firstRow="1" w:lastRow="0" w:firstColumn="1" w:lastColumn="0" w:noHBand="0" w:noVBand="1"/>
      </w:tblPr>
      <w:tblGrid>
        <w:gridCol w:w="1668"/>
        <w:gridCol w:w="1842"/>
        <w:gridCol w:w="1134"/>
        <w:gridCol w:w="1418"/>
        <w:gridCol w:w="1984"/>
        <w:gridCol w:w="1985"/>
        <w:gridCol w:w="2126"/>
        <w:gridCol w:w="1877"/>
      </w:tblGrid>
      <w:tr w:rsidR="008C5D8D" w14:paraId="1EF312DD" w14:textId="77777777">
        <w:trPr>
          <w:trHeight w:val="525"/>
        </w:trPr>
        <w:tc>
          <w:tcPr>
            <w:tcW w:w="14034" w:type="dxa"/>
            <w:gridSpan w:val="8"/>
            <w:tcBorders>
              <w:top w:val="nil"/>
              <w:left w:val="nil"/>
              <w:right w:val="nil"/>
            </w:tcBorders>
            <w:shd w:val="clear" w:color="auto" w:fill="auto"/>
            <w:vAlign w:val="center"/>
          </w:tcPr>
          <w:p w14:paraId="029B680B" w14:textId="77777777" w:rsidR="008C5D8D" w:rsidRDefault="00E034FC">
            <w:pPr>
              <w:widowControl/>
              <w:jc w:val="center"/>
              <w:rPr>
                <w:rFonts w:ascii="Times New Roman" w:eastAsia="黑体" w:hAnsi="Times New Roman" w:cs="Times New Roman"/>
                <w:kern w:val="0"/>
                <w:sz w:val="28"/>
                <w:szCs w:val="28"/>
              </w:rPr>
            </w:pPr>
            <w:r>
              <w:rPr>
                <w:rFonts w:ascii="Times New Roman" w:eastAsia="黑体" w:hAnsi="Times New Roman" w:cs="Times New Roman"/>
                <w:kern w:val="0"/>
                <w:sz w:val="28"/>
                <w:szCs w:val="28"/>
              </w:rPr>
              <w:lastRenderedPageBreak/>
              <w:t>附表</w:t>
            </w:r>
            <w:r>
              <w:rPr>
                <w:rFonts w:ascii="Times New Roman" w:eastAsia="黑体" w:hAnsi="Times New Roman" w:cs="Times New Roman"/>
                <w:noProof/>
                <w:kern w:val="0"/>
                <w:sz w:val="28"/>
                <w:szCs w:val="28"/>
              </w:rPr>
              <w:drawing>
                <wp:anchor distT="0" distB="0" distL="114300" distR="114300" simplePos="0" relativeHeight="251661312" behindDoc="0" locked="0" layoutInCell="1" hidden="1" allowOverlap="1" wp14:anchorId="33650213" wp14:editId="450D6B3E">
                  <wp:simplePos x="0" y="0"/>
                  <wp:positionH relativeFrom="column">
                    <wp:posOffset>0</wp:posOffset>
                  </wp:positionH>
                  <wp:positionV relativeFrom="paragraph">
                    <wp:posOffset>0</wp:posOffset>
                  </wp:positionV>
                  <wp:extent cx="914400" cy="228600"/>
                  <wp:effectExtent l="0" t="0" r="0" b="0"/>
                  <wp:wrapNone/>
                  <wp:docPr id="9" name="图片 9"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hidden="1"/>
                          <pic:cNvPicPr>
                            <a:picLocks noChangeAspect="1"/>
                          </pic:cNvPicPr>
                        </pic:nvPicPr>
                        <pic:blipFill>
                          <a:blip r:embed="rId10" cstate="print"/>
                          <a:stretch>
                            <a:fillRect/>
                          </a:stretch>
                        </pic:blipFill>
                        <pic:spPr>
                          <a:xfrm>
                            <a:off x="0" y="0"/>
                            <a:ext cx="914400" cy="228600"/>
                          </a:xfrm>
                          <a:prstGeom prst="rect">
                            <a:avLst/>
                          </a:prstGeom>
                        </pic:spPr>
                      </pic:pic>
                    </a:graphicData>
                  </a:graphic>
                </wp:anchor>
              </w:drawing>
            </w:r>
            <w:r>
              <w:rPr>
                <w:rFonts w:ascii="Times New Roman" w:eastAsia="黑体" w:hAnsi="Times New Roman" w:cs="Times New Roman"/>
                <w:noProof/>
                <w:kern w:val="0"/>
                <w:sz w:val="28"/>
                <w:szCs w:val="28"/>
              </w:rPr>
              <w:drawing>
                <wp:anchor distT="0" distB="0" distL="114300" distR="114300" simplePos="0" relativeHeight="251662336" behindDoc="0" locked="0" layoutInCell="1" hidden="1" allowOverlap="1" wp14:anchorId="2ED80948" wp14:editId="30E8EE3E">
                  <wp:simplePos x="0" y="0"/>
                  <wp:positionH relativeFrom="column">
                    <wp:posOffset>647700</wp:posOffset>
                  </wp:positionH>
                  <wp:positionV relativeFrom="paragraph">
                    <wp:posOffset>0</wp:posOffset>
                  </wp:positionV>
                  <wp:extent cx="914400" cy="228600"/>
                  <wp:effectExtent l="0" t="0" r="0" b="0"/>
                  <wp:wrapNone/>
                  <wp:docPr id="12" name="图片 12"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hidden="1"/>
                          <pic:cNvPicPr>
                            <a:picLocks noChangeAspect="1"/>
                          </pic:cNvPicPr>
                        </pic:nvPicPr>
                        <pic:blipFill>
                          <a:blip r:embed="rId11" cstate="print"/>
                          <a:stretch>
                            <a:fillRect/>
                          </a:stretch>
                        </pic:blipFill>
                        <pic:spPr>
                          <a:xfrm>
                            <a:off x="0" y="0"/>
                            <a:ext cx="914400" cy="228600"/>
                          </a:xfrm>
                          <a:prstGeom prst="rect">
                            <a:avLst/>
                          </a:prstGeom>
                        </pic:spPr>
                      </pic:pic>
                    </a:graphicData>
                  </a:graphic>
                </wp:anchor>
              </w:drawing>
            </w:r>
            <w:r>
              <w:rPr>
                <w:rFonts w:ascii="Times New Roman" w:eastAsia="黑体" w:hAnsi="Times New Roman" w:cs="Times New Roman"/>
                <w:kern w:val="0"/>
                <w:sz w:val="28"/>
                <w:szCs w:val="28"/>
              </w:rPr>
              <w:t xml:space="preserve">1  </w:t>
            </w:r>
            <w:r>
              <w:rPr>
                <w:rFonts w:ascii="Times New Roman" w:eastAsia="黑体" w:hAnsi="Times New Roman" w:cs="Times New Roman"/>
                <w:kern w:val="0"/>
                <w:sz w:val="28"/>
                <w:szCs w:val="28"/>
              </w:rPr>
              <w:t>土地利用现状及权属统计表</w:t>
            </w:r>
          </w:p>
        </w:tc>
      </w:tr>
      <w:tr w:rsidR="008C5D8D" w14:paraId="79149833" w14:textId="77777777">
        <w:trPr>
          <w:trHeight w:val="402"/>
        </w:trPr>
        <w:tc>
          <w:tcPr>
            <w:tcW w:w="14034" w:type="dxa"/>
            <w:gridSpan w:val="8"/>
            <w:tcBorders>
              <w:left w:val="nil"/>
              <w:bottom w:val="single" w:sz="4" w:space="0" w:color="auto"/>
              <w:right w:val="nil"/>
            </w:tcBorders>
            <w:shd w:val="clear" w:color="000000" w:fill="FFFFFF"/>
            <w:vAlign w:val="center"/>
          </w:tcPr>
          <w:p w14:paraId="6E2769D9" w14:textId="77777777" w:rsidR="008C5D8D" w:rsidRDefault="00E034FC">
            <w:pPr>
              <w:widowControl/>
              <w:jc w:val="right"/>
              <w:rPr>
                <w:rFonts w:ascii="Times New Roman" w:eastAsia="仿宋_GB2312" w:hAnsi="Times New Roman" w:cs="Times New Roman"/>
                <w:color w:val="000000"/>
                <w:kern w:val="0"/>
                <w:sz w:val="24"/>
              </w:rPr>
            </w:pPr>
            <w:r>
              <w:rPr>
                <w:rFonts w:ascii="Times New Roman" w:eastAsia="仿宋_GB2312" w:hAnsi="Times New Roman" w:cs="Times New Roman"/>
                <w:color w:val="000000"/>
                <w:kern w:val="0"/>
                <w:sz w:val="28"/>
              </w:rPr>
              <w:t>单位：公顷</w:t>
            </w:r>
          </w:p>
        </w:tc>
      </w:tr>
      <w:tr w:rsidR="008C5D8D" w14:paraId="19832682" w14:textId="77777777">
        <w:trPr>
          <w:trHeight w:val="567"/>
        </w:trPr>
        <w:tc>
          <w:tcPr>
            <w:tcW w:w="1668" w:type="dxa"/>
            <w:vMerge w:val="restart"/>
            <w:tcBorders>
              <w:top w:val="nil"/>
              <w:left w:val="single" w:sz="4" w:space="0" w:color="auto"/>
              <w:bottom w:val="single" w:sz="4" w:space="0" w:color="000000"/>
              <w:right w:val="single" w:sz="4" w:space="0" w:color="auto"/>
            </w:tcBorders>
            <w:shd w:val="clear" w:color="auto" w:fill="auto"/>
            <w:vAlign w:val="center"/>
          </w:tcPr>
          <w:p w14:paraId="261FCBCC"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用地方式</w:t>
            </w:r>
          </w:p>
        </w:tc>
        <w:tc>
          <w:tcPr>
            <w:tcW w:w="2976" w:type="dxa"/>
            <w:gridSpan w:val="2"/>
            <w:tcBorders>
              <w:top w:val="single" w:sz="4" w:space="0" w:color="auto"/>
              <w:left w:val="nil"/>
              <w:bottom w:val="single" w:sz="4" w:space="0" w:color="auto"/>
              <w:right w:val="single" w:sz="4" w:space="0" w:color="000000"/>
            </w:tcBorders>
            <w:shd w:val="clear" w:color="auto" w:fill="auto"/>
            <w:vAlign w:val="center"/>
          </w:tcPr>
          <w:p w14:paraId="2CDA20E9"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权属单位</w:t>
            </w:r>
          </w:p>
        </w:tc>
        <w:tc>
          <w:tcPr>
            <w:tcW w:w="1418" w:type="dxa"/>
            <w:vMerge w:val="restart"/>
            <w:tcBorders>
              <w:top w:val="nil"/>
              <w:left w:val="nil"/>
              <w:right w:val="single" w:sz="4" w:space="0" w:color="auto"/>
            </w:tcBorders>
            <w:shd w:val="clear" w:color="auto" w:fill="auto"/>
            <w:vAlign w:val="center"/>
          </w:tcPr>
          <w:p w14:paraId="472D4F4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面积总计</w:t>
            </w:r>
          </w:p>
        </w:tc>
        <w:tc>
          <w:tcPr>
            <w:tcW w:w="3969" w:type="dxa"/>
            <w:gridSpan w:val="2"/>
            <w:tcBorders>
              <w:top w:val="single" w:sz="4" w:space="0" w:color="auto"/>
              <w:left w:val="nil"/>
              <w:bottom w:val="single" w:sz="4" w:space="0" w:color="auto"/>
              <w:right w:val="single" w:sz="4" w:space="0" w:color="000000"/>
            </w:tcBorders>
            <w:shd w:val="clear" w:color="auto" w:fill="auto"/>
            <w:vAlign w:val="center"/>
          </w:tcPr>
          <w:p w14:paraId="30473F52"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农用地</w:t>
            </w:r>
          </w:p>
        </w:tc>
        <w:tc>
          <w:tcPr>
            <w:tcW w:w="2126" w:type="dxa"/>
            <w:vMerge w:val="restart"/>
            <w:tcBorders>
              <w:top w:val="single" w:sz="4" w:space="0" w:color="auto"/>
              <w:left w:val="nil"/>
              <w:right w:val="single" w:sz="4" w:space="0" w:color="000000"/>
            </w:tcBorders>
            <w:shd w:val="clear" w:color="auto" w:fill="auto"/>
            <w:vAlign w:val="center"/>
          </w:tcPr>
          <w:p w14:paraId="3854EF2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建设用地</w:t>
            </w:r>
          </w:p>
        </w:tc>
        <w:tc>
          <w:tcPr>
            <w:tcW w:w="1877" w:type="dxa"/>
            <w:vMerge w:val="restart"/>
            <w:tcBorders>
              <w:top w:val="single" w:sz="4" w:space="0" w:color="auto"/>
              <w:left w:val="nil"/>
              <w:right w:val="single" w:sz="4" w:space="0" w:color="000000"/>
            </w:tcBorders>
            <w:shd w:val="clear" w:color="auto" w:fill="auto"/>
            <w:vAlign w:val="center"/>
          </w:tcPr>
          <w:p w14:paraId="2D6868A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未利用地</w:t>
            </w:r>
          </w:p>
        </w:tc>
      </w:tr>
      <w:tr w:rsidR="008C5D8D" w14:paraId="52F27181" w14:textId="77777777">
        <w:trPr>
          <w:trHeight w:val="765"/>
        </w:trPr>
        <w:tc>
          <w:tcPr>
            <w:tcW w:w="1668" w:type="dxa"/>
            <w:vMerge/>
            <w:tcBorders>
              <w:top w:val="nil"/>
              <w:left w:val="single" w:sz="4" w:space="0" w:color="auto"/>
              <w:bottom w:val="single" w:sz="4" w:space="0" w:color="000000"/>
              <w:right w:val="single" w:sz="4" w:space="0" w:color="auto"/>
            </w:tcBorders>
            <w:shd w:val="clear" w:color="auto" w:fill="auto"/>
            <w:vAlign w:val="center"/>
          </w:tcPr>
          <w:p w14:paraId="57691547" w14:textId="77777777" w:rsidR="008C5D8D" w:rsidRDefault="008C5D8D">
            <w:pPr>
              <w:widowControl/>
              <w:jc w:val="center"/>
              <w:rPr>
                <w:rFonts w:ascii="Times New Roman" w:eastAsia="仿宋_GB2312" w:hAnsi="Times New Roman" w:cs="Times New Roman"/>
                <w:color w:val="000000"/>
                <w:kern w:val="0"/>
                <w:sz w:val="28"/>
                <w:szCs w:val="28"/>
              </w:rPr>
            </w:pPr>
          </w:p>
        </w:tc>
        <w:tc>
          <w:tcPr>
            <w:tcW w:w="1842" w:type="dxa"/>
            <w:tcBorders>
              <w:top w:val="nil"/>
              <w:left w:val="nil"/>
              <w:bottom w:val="single" w:sz="4" w:space="0" w:color="auto"/>
              <w:right w:val="single" w:sz="4" w:space="0" w:color="auto"/>
            </w:tcBorders>
            <w:shd w:val="clear" w:color="auto" w:fill="auto"/>
            <w:vAlign w:val="center"/>
          </w:tcPr>
          <w:p w14:paraId="75622CA4" w14:textId="77777777" w:rsidR="008C5D8D" w:rsidRDefault="00E034FC">
            <w:pPr>
              <w:widowControl/>
              <w:tabs>
                <w:tab w:val="right" w:leader="dot" w:pos="8296"/>
              </w:tabs>
              <w:spacing w:line="560" w:lineRule="exact"/>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乡（镇、街道）</w:t>
            </w:r>
          </w:p>
        </w:tc>
        <w:tc>
          <w:tcPr>
            <w:tcW w:w="1134" w:type="dxa"/>
            <w:tcBorders>
              <w:top w:val="nil"/>
              <w:left w:val="nil"/>
              <w:bottom w:val="single" w:sz="4" w:space="0" w:color="auto"/>
              <w:right w:val="single" w:sz="4" w:space="0" w:color="auto"/>
            </w:tcBorders>
            <w:shd w:val="clear" w:color="auto" w:fill="auto"/>
            <w:vAlign w:val="center"/>
          </w:tcPr>
          <w:p w14:paraId="52578657" w14:textId="77777777" w:rsidR="008C5D8D" w:rsidRDefault="00E034FC">
            <w:pPr>
              <w:widowControl/>
              <w:tabs>
                <w:tab w:val="right" w:leader="dot" w:pos="8296"/>
              </w:tabs>
              <w:spacing w:line="560" w:lineRule="exact"/>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村</w:t>
            </w:r>
          </w:p>
        </w:tc>
        <w:tc>
          <w:tcPr>
            <w:tcW w:w="1418" w:type="dxa"/>
            <w:vMerge/>
            <w:tcBorders>
              <w:left w:val="nil"/>
              <w:bottom w:val="single" w:sz="4" w:space="0" w:color="auto"/>
              <w:right w:val="single" w:sz="4" w:space="0" w:color="auto"/>
            </w:tcBorders>
            <w:shd w:val="clear" w:color="auto" w:fill="auto"/>
            <w:vAlign w:val="center"/>
          </w:tcPr>
          <w:p w14:paraId="02C98DB4" w14:textId="77777777" w:rsidR="008C5D8D" w:rsidRDefault="008C5D8D">
            <w:pPr>
              <w:keepNext/>
              <w:keepLines/>
              <w:widowControl/>
              <w:spacing w:before="340" w:after="330" w:line="578" w:lineRule="auto"/>
              <w:jc w:val="center"/>
              <w:outlineLvl w:val="0"/>
              <w:rPr>
                <w:rFonts w:ascii="Times New Roman" w:eastAsia="仿宋_GB2312" w:hAnsi="Times New Roman" w:cs="Times New Roman"/>
                <w:color w:val="000000"/>
                <w:kern w:val="0"/>
                <w:sz w:val="28"/>
                <w:szCs w:val="28"/>
              </w:rPr>
            </w:pPr>
          </w:p>
        </w:tc>
        <w:tc>
          <w:tcPr>
            <w:tcW w:w="1984" w:type="dxa"/>
            <w:tcBorders>
              <w:top w:val="nil"/>
              <w:left w:val="nil"/>
              <w:bottom w:val="single" w:sz="4" w:space="0" w:color="auto"/>
              <w:right w:val="single" w:sz="4" w:space="0" w:color="auto"/>
            </w:tcBorders>
            <w:shd w:val="clear" w:color="auto" w:fill="auto"/>
            <w:vAlign w:val="center"/>
          </w:tcPr>
          <w:p w14:paraId="094DDA8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合计</w:t>
            </w:r>
          </w:p>
        </w:tc>
        <w:tc>
          <w:tcPr>
            <w:tcW w:w="1985" w:type="dxa"/>
            <w:tcBorders>
              <w:top w:val="nil"/>
              <w:left w:val="nil"/>
              <w:bottom w:val="single" w:sz="4" w:space="0" w:color="auto"/>
              <w:right w:val="single" w:sz="4" w:space="0" w:color="auto"/>
            </w:tcBorders>
            <w:shd w:val="clear" w:color="auto" w:fill="auto"/>
            <w:vAlign w:val="center"/>
          </w:tcPr>
          <w:p w14:paraId="0AC63ADB"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其中：耕地</w:t>
            </w:r>
          </w:p>
        </w:tc>
        <w:tc>
          <w:tcPr>
            <w:tcW w:w="2126" w:type="dxa"/>
            <w:vMerge/>
            <w:tcBorders>
              <w:left w:val="nil"/>
              <w:bottom w:val="single" w:sz="4" w:space="0" w:color="auto"/>
              <w:right w:val="single" w:sz="4" w:space="0" w:color="000000"/>
            </w:tcBorders>
            <w:shd w:val="clear" w:color="auto" w:fill="auto"/>
            <w:vAlign w:val="center"/>
          </w:tcPr>
          <w:p w14:paraId="71CC8FAE" w14:textId="77777777" w:rsidR="008C5D8D" w:rsidRDefault="008C5D8D">
            <w:pPr>
              <w:widowControl/>
              <w:jc w:val="center"/>
              <w:rPr>
                <w:rFonts w:ascii="Times New Roman" w:eastAsia="仿宋_GB2312" w:hAnsi="Times New Roman" w:cs="Times New Roman"/>
                <w:color w:val="000000"/>
                <w:kern w:val="0"/>
                <w:sz w:val="28"/>
                <w:szCs w:val="28"/>
              </w:rPr>
            </w:pPr>
          </w:p>
        </w:tc>
        <w:tc>
          <w:tcPr>
            <w:tcW w:w="1877" w:type="dxa"/>
            <w:vMerge/>
            <w:tcBorders>
              <w:left w:val="single" w:sz="4" w:space="0" w:color="000000"/>
              <w:bottom w:val="single" w:sz="4" w:space="0" w:color="auto"/>
              <w:right w:val="single" w:sz="4" w:space="0" w:color="000000"/>
            </w:tcBorders>
            <w:shd w:val="clear" w:color="auto" w:fill="auto"/>
            <w:vAlign w:val="center"/>
          </w:tcPr>
          <w:p w14:paraId="4FB0F6A1" w14:textId="77777777" w:rsidR="008C5D8D" w:rsidRDefault="008C5D8D">
            <w:pPr>
              <w:widowControl/>
              <w:jc w:val="center"/>
              <w:rPr>
                <w:rFonts w:ascii="Times New Roman" w:eastAsia="仿宋_GB2312" w:hAnsi="Times New Roman" w:cs="Times New Roman"/>
                <w:color w:val="000000"/>
                <w:kern w:val="0"/>
                <w:sz w:val="28"/>
                <w:szCs w:val="28"/>
              </w:rPr>
            </w:pPr>
          </w:p>
        </w:tc>
      </w:tr>
      <w:tr w:rsidR="008C5D8D" w14:paraId="5D261380" w14:textId="77777777">
        <w:trPr>
          <w:trHeight w:hRule="exact" w:val="1217"/>
        </w:trPr>
        <w:tc>
          <w:tcPr>
            <w:tcW w:w="1668" w:type="dxa"/>
            <w:tcBorders>
              <w:top w:val="nil"/>
              <w:left w:val="single" w:sz="4" w:space="0" w:color="auto"/>
              <w:bottom w:val="single" w:sz="4" w:space="0" w:color="000000"/>
              <w:right w:val="single" w:sz="4" w:space="0" w:color="auto"/>
            </w:tcBorders>
            <w:shd w:val="clear" w:color="000000" w:fill="FFFFFF"/>
            <w:vAlign w:val="center"/>
          </w:tcPr>
          <w:p w14:paraId="39F934BC"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集体土地</w:t>
            </w:r>
          </w:p>
        </w:tc>
        <w:tc>
          <w:tcPr>
            <w:tcW w:w="1842" w:type="dxa"/>
            <w:tcBorders>
              <w:top w:val="nil"/>
              <w:left w:val="nil"/>
              <w:bottom w:val="single" w:sz="4" w:space="0" w:color="auto"/>
              <w:right w:val="single" w:sz="4" w:space="0" w:color="auto"/>
            </w:tcBorders>
            <w:shd w:val="clear" w:color="000000" w:fill="FFFFFF"/>
            <w:vAlign w:val="center"/>
          </w:tcPr>
          <w:p w14:paraId="2868E617"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三元区</w:t>
            </w:r>
          </w:p>
          <w:p w14:paraId="5B4FD95E"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荆西街道</w:t>
            </w:r>
          </w:p>
        </w:tc>
        <w:tc>
          <w:tcPr>
            <w:tcW w:w="1134" w:type="dxa"/>
            <w:tcBorders>
              <w:top w:val="nil"/>
              <w:left w:val="nil"/>
              <w:bottom w:val="single" w:sz="4" w:space="0" w:color="auto"/>
              <w:right w:val="single" w:sz="4" w:space="0" w:color="auto"/>
            </w:tcBorders>
            <w:shd w:val="clear" w:color="000000" w:fill="FFFFFF"/>
            <w:vAlign w:val="center"/>
          </w:tcPr>
          <w:p w14:paraId="2152E343"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荆东村</w:t>
            </w:r>
          </w:p>
        </w:tc>
        <w:tc>
          <w:tcPr>
            <w:tcW w:w="1418" w:type="dxa"/>
            <w:tcBorders>
              <w:top w:val="nil"/>
              <w:left w:val="nil"/>
              <w:bottom w:val="single" w:sz="4" w:space="0" w:color="auto"/>
              <w:right w:val="single" w:sz="4" w:space="0" w:color="auto"/>
            </w:tcBorders>
            <w:shd w:val="clear" w:color="000000" w:fill="FFFFFF"/>
            <w:vAlign w:val="center"/>
          </w:tcPr>
          <w:p w14:paraId="03E53B5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7.5493 </w:t>
            </w:r>
          </w:p>
        </w:tc>
        <w:tc>
          <w:tcPr>
            <w:tcW w:w="1984" w:type="dxa"/>
            <w:tcBorders>
              <w:top w:val="nil"/>
              <w:left w:val="nil"/>
              <w:bottom w:val="single" w:sz="4" w:space="0" w:color="auto"/>
              <w:right w:val="single" w:sz="4" w:space="0" w:color="auto"/>
            </w:tcBorders>
            <w:shd w:val="clear" w:color="000000" w:fill="FFFFFF"/>
            <w:vAlign w:val="center"/>
          </w:tcPr>
          <w:p w14:paraId="0C221C5A"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4.9291</w:t>
            </w:r>
          </w:p>
        </w:tc>
        <w:tc>
          <w:tcPr>
            <w:tcW w:w="1985" w:type="dxa"/>
            <w:tcBorders>
              <w:top w:val="nil"/>
              <w:left w:val="nil"/>
              <w:bottom w:val="single" w:sz="4" w:space="0" w:color="auto"/>
              <w:right w:val="single" w:sz="4" w:space="0" w:color="auto"/>
            </w:tcBorders>
            <w:shd w:val="clear" w:color="000000" w:fill="FFFFFF"/>
            <w:vAlign w:val="center"/>
          </w:tcPr>
          <w:p w14:paraId="13A64E76"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4.2547 </w:t>
            </w:r>
          </w:p>
        </w:tc>
        <w:tc>
          <w:tcPr>
            <w:tcW w:w="2126" w:type="dxa"/>
            <w:tcBorders>
              <w:top w:val="nil"/>
              <w:left w:val="nil"/>
              <w:bottom w:val="single" w:sz="4" w:space="0" w:color="auto"/>
              <w:right w:val="single" w:sz="4" w:space="0" w:color="auto"/>
            </w:tcBorders>
            <w:shd w:val="clear" w:color="000000" w:fill="FFFFFF"/>
            <w:vAlign w:val="center"/>
          </w:tcPr>
          <w:p w14:paraId="6E1CCD52"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2.6202 </w:t>
            </w:r>
          </w:p>
        </w:tc>
        <w:tc>
          <w:tcPr>
            <w:tcW w:w="1877" w:type="dxa"/>
            <w:tcBorders>
              <w:top w:val="nil"/>
              <w:left w:val="nil"/>
              <w:bottom w:val="single" w:sz="4" w:space="0" w:color="auto"/>
              <w:right w:val="single" w:sz="4" w:space="0" w:color="auto"/>
            </w:tcBorders>
            <w:shd w:val="clear" w:color="000000" w:fill="FFFFFF"/>
            <w:vAlign w:val="center"/>
          </w:tcPr>
          <w:p w14:paraId="61FDB56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0.0000 </w:t>
            </w:r>
          </w:p>
        </w:tc>
      </w:tr>
      <w:tr w:rsidR="008C5D8D" w14:paraId="13E7969C" w14:textId="77777777">
        <w:trPr>
          <w:trHeight w:hRule="exact" w:val="567"/>
        </w:trPr>
        <w:tc>
          <w:tcPr>
            <w:tcW w:w="4644" w:type="dxa"/>
            <w:gridSpan w:val="3"/>
            <w:tcBorders>
              <w:top w:val="single" w:sz="4" w:space="0" w:color="auto"/>
              <w:left w:val="single" w:sz="4" w:space="0" w:color="auto"/>
              <w:bottom w:val="single" w:sz="4" w:space="0" w:color="auto"/>
              <w:right w:val="single" w:sz="4" w:space="0" w:color="000000"/>
            </w:tcBorders>
            <w:shd w:val="clear" w:color="000000" w:fill="FFFFFF"/>
            <w:vAlign w:val="center"/>
          </w:tcPr>
          <w:p w14:paraId="18C70DD6"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集体土地小计</w:t>
            </w:r>
          </w:p>
        </w:tc>
        <w:tc>
          <w:tcPr>
            <w:tcW w:w="1418" w:type="dxa"/>
            <w:tcBorders>
              <w:top w:val="nil"/>
              <w:left w:val="nil"/>
              <w:bottom w:val="single" w:sz="4" w:space="0" w:color="auto"/>
              <w:right w:val="single" w:sz="4" w:space="0" w:color="auto"/>
            </w:tcBorders>
            <w:shd w:val="clear" w:color="000000" w:fill="FFFFFF"/>
            <w:vAlign w:val="center"/>
          </w:tcPr>
          <w:p w14:paraId="276A99A5"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7.5493 </w:t>
            </w:r>
          </w:p>
        </w:tc>
        <w:tc>
          <w:tcPr>
            <w:tcW w:w="1984" w:type="dxa"/>
            <w:tcBorders>
              <w:top w:val="nil"/>
              <w:left w:val="nil"/>
              <w:bottom w:val="single" w:sz="4" w:space="0" w:color="auto"/>
              <w:right w:val="single" w:sz="4" w:space="0" w:color="auto"/>
            </w:tcBorders>
            <w:shd w:val="clear" w:color="000000" w:fill="FFFFFF"/>
            <w:vAlign w:val="center"/>
          </w:tcPr>
          <w:p w14:paraId="3F950CA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4.9291</w:t>
            </w:r>
          </w:p>
        </w:tc>
        <w:tc>
          <w:tcPr>
            <w:tcW w:w="1985" w:type="dxa"/>
            <w:tcBorders>
              <w:top w:val="nil"/>
              <w:left w:val="nil"/>
              <w:bottom w:val="single" w:sz="4" w:space="0" w:color="auto"/>
              <w:right w:val="single" w:sz="4" w:space="0" w:color="auto"/>
            </w:tcBorders>
            <w:shd w:val="clear" w:color="000000" w:fill="FFFFFF"/>
            <w:vAlign w:val="center"/>
          </w:tcPr>
          <w:p w14:paraId="541462D3"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4.2547 </w:t>
            </w:r>
          </w:p>
        </w:tc>
        <w:tc>
          <w:tcPr>
            <w:tcW w:w="2126" w:type="dxa"/>
            <w:tcBorders>
              <w:top w:val="nil"/>
              <w:left w:val="nil"/>
              <w:bottom w:val="single" w:sz="4" w:space="0" w:color="auto"/>
              <w:right w:val="single" w:sz="4" w:space="0" w:color="auto"/>
            </w:tcBorders>
            <w:shd w:val="clear" w:color="000000" w:fill="FFFFFF"/>
            <w:vAlign w:val="center"/>
          </w:tcPr>
          <w:p w14:paraId="2D201CE8"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2.6202 </w:t>
            </w:r>
          </w:p>
        </w:tc>
        <w:tc>
          <w:tcPr>
            <w:tcW w:w="1877" w:type="dxa"/>
            <w:tcBorders>
              <w:top w:val="nil"/>
              <w:left w:val="nil"/>
              <w:bottom w:val="single" w:sz="4" w:space="0" w:color="auto"/>
              <w:right w:val="single" w:sz="4" w:space="0" w:color="auto"/>
            </w:tcBorders>
            <w:shd w:val="clear" w:color="000000" w:fill="FFFFFF"/>
            <w:vAlign w:val="center"/>
          </w:tcPr>
          <w:p w14:paraId="4401CB78"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0.0000 </w:t>
            </w:r>
          </w:p>
        </w:tc>
      </w:tr>
      <w:tr w:rsidR="008C5D8D" w14:paraId="72071226" w14:textId="77777777">
        <w:trPr>
          <w:trHeight w:hRule="exact" w:val="567"/>
        </w:trPr>
        <w:tc>
          <w:tcPr>
            <w:tcW w:w="4644"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689943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国有土地小计</w:t>
            </w:r>
          </w:p>
        </w:tc>
        <w:tc>
          <w:tcPr>
            <w:tcW w:w="1418" w:type="dxa"/>
            <w:tcBorders>
              <w:top w:val="nil"/>
              <w:left w:val="nil"/>
              <w:bottom w:val="single" w:sz="4" w:space="0" w:color="auto"/>
              <w:right w:val="single" w:sz="4" w:space="0" w:color="auto"/>
            </w:tcBorders>
            <w:shd w:val="clear" w:color="000000" w:fill="FFFFFF"/>
            <w:vAlign w:val="center"/>
          </w:tcPr>
          <w:p w14:paraId="570909DB"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19.9327 </w:t>
            </w:r>
          </w:p>
        </w:tc>
        <w:tc>
          <w:tcPr>
            <w:tcW w:w="1984" w:type="dxa"/>
            <w:tcBorders>
              <w:top w:val="nil"/>
              <w:left w:val="nil"/>
              <w:bottom w:val="single" w:sz="4" w:space="0" w:color="auto"/>
              <w:right w:val="single" w:sz="4" w:space="0" w:color="auto"/>
            </w:tcBorders>
            <w:shd w:val="clear" w:color="000000" w:fill="FFFFFF"/>
            <w:vAlign w:val="center"/>
          </w:tcPr>
          <w:p w14:paraId="10CBEFA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0.0000 </w:t>
            </w:r>
          </w:p>
        </w:tc>
        <w:tc>
          <w:tcPr>
            <w:tcW w:w="1985" w:type="dxa"/>
            <w:tcBorders>
              <w:top w:val="nil"/>
              <w:left w:val="nil"/>
              <w:bottom w:val="single" w:sz="4" w:space="0" w:color="auto"/>
              <w:right w:val="single" w:sz="4" w:space="0" w:color="auto"/>
            </w:tcBorders>
            <w:shd w:val="clear" w:color="000000" w:fill="FFFFFF"/>
            <w:vAlign w:val="center"/>
          </w:tcPr>
          <w:p w14:paraId="7AB58C0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0.0000 </w:t>
            </w:r>
          </w:p>
        </w:tc>
        <w:tc>
          <w:tcPr>
            <w:tcW w:w="2126" w:type="dxa"/>
            <w:tcBorders>
              <w:top w:val="nil"/>
              <w:left w:val="nil"/>
              <w:bottom w:val="single" w:sz="4" w:space="0" w:color="auto"/>
              <w:right w:val="single" w:sz="4" w:space="0" w:color="auto"/>
            </w:tcBorders>
            <w:shd w:val="clear" w:color="000000" w:fill="FFFFFF"/>
            <w:vAlign w:val="center"/>
          </w:tcPr>
          <w:p w14:paraId="21C9780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19.7400 </w:t>
            </w:r>
          </w:p>
        </w:tc>
        <w:tc>
          <w:tcPr>
            <w:tcW w:w="1877" w:type="dxa"/>
            <w:tcBorders>
              <w:top w:val="nil"/>
              <w:left w:val="nil"/>
              <w:bottom w:val="single" w:sz="4" w:space="0" w:color="auto"/>
              <w:right w:val="single" w:sz="4" w:space="0" w:color="auto"/>
            </w:tcBorders>
            <w:shd w:val="clear" w:color="000000" w:fill="FFFFFF"/>
            <w:vAlign w:val="center"/>
          </w:tcPr>
          <w:p w14:paraId="490F7BA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0.1927 </w:t>
            </w:r>
          </w:p>
        </w:tc>
      </w:tr>
      <w:tr w:rsidR="008C5D8D" w14:paraId="5BCD3FA0" w14:textId="77777777">
        <w:trPr>
          <w:trHeight w:hRule="exact" w:val="567"/>
        </w:trPr>
        <w:tc>
          <w:tcPr>
            <w:tcW w:w="4644"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14503843"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总计</w:t>
            </w:r>
          </w:p>
        </w:tc>
        <w:tc>
          <w:tcPr>
            <w:tcW w:w="1418" w:type="dxa"/>
            <w:tcBorders>
              <w:top w:val="nil"/>
              <w:left w:val="nil"/>
              <w:bottom w:val="single" w:sz="4" w:space="0" w:color="auto"/>
              <w:right w:val="single" w:sz="4" w:space="0" w:color="auto"/>
            </w:tcBorders>
            <w:shd w:val="clear" w:color="000000" w:fill="FFFFFF"/>
            <w:vAlign w:val="center"/>
          </w:tcPr>
          <w:p w14:paraId="648B30F0"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27.4820 </w:t>
            </w:r>
          </w:p>
        </w:tc>
        <w:tc>
          <w:tcPr>
            <w:tcW w:w="1984" w:type="dxa"/>
            <w:tcBorders>
              <w:top w:val="nil"/>
              <w:left w:val="nil"/>
              <w:bottom w:val="single" w:sz="4" w:space="0" w:color="auto"/>
              <w:right w:val="single" w:sz="4" w:space="0" w:color="auto"/>
            </w:tcBorders>
            <w:shd w:val="clear" w:color="000000" w:fill="FFFFFF"/>
            <w:vAlign w:val="center"/>
          </w:tcPr>
          <w:p w14:paraId="4AE155C8"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4.9291</w:t>
            </w:r>
          </w:p>
        </w:tc>
        <w:tc>
          <w:tcPr>
            <w:tcW w:w="1985" w:type="dxa"/>
            <w:tcBorders>
              <w:top w:val="nil"/>
              <w:left w:val="nil"/>
              <w:bottom w:val="single" w:sz="4" w:space="0" w:color="auto"/>
              <w:right w:val="single" w:sz="4" w:space="0" w:color="auto"/>
            </w:tcBorders>
            <w:shd w:val="clear" w:color="000000" w:fill="FFFFFF"/>
            <w:vAlign w:val="center"/>
          </w:tcPr>
          <w:p w14:paraId="41A4B76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4.2547 </w:t>
            </w:r>
          </w:p>
        </w:tc>
        <w:tc>
          <w:tcPr>
            <w:tcW w:w="2126" w:type="dxa"/>
            <w:tcBorders>
              <w:top w:val="nil"/>
              <w:left w:val="nil"/>
              <w:bottom w:val="single" w:sz="4" w:space="0" w:color="auto"/>
              <w:right w:val="single" w:sz="4" w:space="0" w:color="auto"/>
            </w:tcBorders>
            <w:shd w:val="clear" w:color="000000" w:fill="FFFFFF"/>
            <w:vAlign w:val="center"/>
          </w:tcPr>
          <w:p w14:paraId="671C5A15"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22.3602 </w:t>
            </w:r>
          </w:p>
        </w:tc>
        <w:tc>
          <w:tcPr>
            <w:tcW w:w="1877" w:type="dxa"/>
            <w:tcBorders>
              <w:top w:val="nil"/>
              <w:left w:val="nil"/>
              <w:bottom w:val="single" w:sz="4" w:space="0" w:color="auto"/>
              <w:right w:val="single" w:sz="4" w:space="0" w:color="auto"/>
            </w:tcBorders>
            <w:shd w:val="clear" w:color="000000" w:fill="FFFFFF"/>
            <w:vAlign w:val="center"/>
          </w:tcPr>
          <w:p w14:paraId="45B8C0E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 xml:space="preserve">0.1927 </w:t>
            </w:r>
          </w:p>
        </w:tc>
      </w:tr>
    </w:tbl>
    <w:p w14:paraId="6C0EB191" w14:textId="77777777" w:rsidR="008C5D8D" w:rsidRDefault="008C5D8D">
      <w:pPr>
        <w:pStyle w:val="2"/>
        <w:ind w:firstLine="480"/>
        <w:rPr>
          <w:rFonts w:ascii="Times New Roman" w:hAnsi="Times New Roman" w:cs="Times New Roman"/>
        </w:rPr>
      </w:pPr>
    </w:p>
    <w:p w14:paraId="0ABEFCB8" w14:textId="77777777" w:rsidR="008C5D8D" w:rsidRDefault="008C5D8D">
      <w:pPr>
        <w:rPr>
          <w:rFonts w:ascii="Times New Roman" w:hAnsi="Times New Roman" w:cs="Times New Roman"/>
        </w:rPr>
      </w:pPr>
    </w:p>
    <w:p w14:paraId="5BF1C7D4" w14:textId="77777777" w:rsidR="008C5D8D" w:rsidRDefault="008C5D8D">
      <w:pPr>
        <w:pStyle w:val="2"/>
        <w:ind w:firstLine="480"/>
        <w:rPr>
          <w:rFonts w:ascii="Times New Roman" w:hAnsi="Times New Roman" w:cs="Times New Roman"/>
        </w:rPr>
      </w:pPr>
    </w:p>
    <w:p w14:paraId="658BF791" w14:textId="77777777" w:rsidR="008C5D8D" w:rsidRDefault="008C5D8D"/>
    <w:p w14:paraId="45A55090" w14:textId="77777777" w:rsidR="008C5D8D" w:rsidRDefault="008C5D8D">
      <w:pPr>
        <w:rPr>
          <w:rFonts w:ascii="Times New Roman" w:hAnsi="Times New Roman" w:cs="Times New Roman"/>
        </w:rPr>
      </w:pPr>
    </w:p>
    <w:p w14:paraId="72108AD0" w14:textId="77777777" w:rsidR="008C5D8D" w:rsidRDefault="008C5D8D">
      <w:pPr>
        <w:pStyle w:val="2"/>
        <w:ind w:firstLine="480"/>
        <w:rPr>
          <w:rFonts w:ascii="Times New Roman" w:hAnsi="Times New Roman" w:cs="Times New Roman"/>
        </w:rPr>
      </w:pPr>
    </w:p>
    <w:p w14:paraId="7FAA39FB" w14:textId="77777777" w:rsidR="008C5D8D" w:rsidRDefault="008C5D8D">
      <w:pPr>
        <w:rPr>
          <w:rFonts w:ascii="Times New Roman" w:hAnsi="Times New Roman" w:cs="Times New Roman"/>
        </w:rPr>
      </w:pPr>
    </w:p>
    <w:tbl>
      <w:tblPr>
        <w:tblW w:w="13791" w:type="dxa"/>
        <w:jc w:val="center"/>
        <w:tblLayout w:type="fixed"/>
        <w:tblCellMar>
          <w:left w:w="10" w:type="dxa"/>
          <w:right w:w="10" w:type="dxa"/>
        </w:tblCellMar>
        <w:tblLook w:val="04A0" w:firstRow="1" w:lastRow="0" w:firstColumn="1" w:lastColumn="0" w:noHBand="0" w:noVBand="1"/>
      </w:tblPr>
      <w:tblGrid>
        <w:gridCol w:w="719"/>
        <w:gridCol w:w="1275"/>
        <w:gridCol w:w="439"/>
        <w:gridCol w:w="2211"/>
        <w:gridCol w:w="1032"/>
        <w:gridCol w:w="1086"/>
        <w:gridCol w:w="5679"/>
        <w:gridCol w:w="1350"/>
      </w:tblGrid>
      <w:tr w:rsidR="008C5D8D" w14:paraId="6E96FC93" w14:textId="77777777">
        <w:trPr>
          <w:trHeight w:val="375"/>
          <w:jc w:val="center"/>
        </w:trPr>
        <w:tc>
          <w:tcPr>
            <w:tcW w:w="13791" w:type="dxa"/>
            <w:gridSpan w:val="8"/>
            <w:tcBorders>
              <w:top w:val="nil"/>
              <w:left w:val="nil"/>
              <w:bottom w:val="nil"/>
              <w:right w:val="nil"/>
            </w:tcBorders>
          </w:tcPr>
          <w:p w14:paraId="407F4C18" w14:textId="77777777" w:rsidR="008C5D8D" w:rsidRDefault="00E034FC">
            <w:pPr>
              <w:widowControl/>
              <w:jc w:val="center"/>
              <w:rPr>
                <w:rFonts w:ascii="Times New Roman" w:eastAsia="黑体" w:hAnsi="Times New Roman" w:cs="Times New Roman"/>
                <w:kern w:val="0"/>
                <w:sz w:val="28"/>
                <w:szCs w:val="28"/>
              </w:rPr>
            </w:pPr>
            <w:r>
              <w:rPr>
                <w:rFonts w:ascii="Times New Roman" w:eastAsia="黑体" w:hAnsi="Times New Roman" w:cs="Times New Roman"/>
                <w:kern w:val="0"/>
                <w:sz w:val="28"/>
                <w:szCs w:val="28"/>
              </w:rPr>
              <w:lastRenderedPageBreak/>
              <w:t>附表</w:t>
            </w:r>
            <w:r>
              <w:rPr>
                <w:rFonts w:ascii="Times New Roman" w:eastAsia="黑体" w:hAnsi="Times New Roman" w:cs="Times New Roman"/>
                <w:kern w:val="0"/>
                <w:sz w:val="28"/>
                <w:szCs w:val="28"/>
              </w:rPr>
              <w:t xml:space="preserve">2  </w:t>
            </w:r>
            <w:r>
              <w:rPr>
                <w:rFonts w:ascii="Times New Roman" w:eastAsia="黑体" w:hAnsi="Times New Roman" w:cs="Times New Roman"/>
                <w:kern w:val="0"/>
                <w:sz w:val="28"/>
                <w:szCs w:val="28"/>
              </w:rPr>
              <w:t>地块用途、面积及实现功能统计表</w:t>
            </w:r>
          </w:p>
        </w:tc>
      </w:tr>
      <w:tr w:rsidR="008C5D8D" w14:paraId="57A5A5D1" w14:textId="77777777">
        <w:trPr>
          <w:trHeight w:val="90"/>
          <w:jc w:val="center"/>
        </w:trPr>
        <w:tc>
          <w:tcPr>
            <w:tcW w:w="719" w:type="dxa"/>
            <w:tcBorders>
              <w:top w:val="nil"/>
              <w:left w:val="nil"/>
              <w:bottom w:val="single" w:sz="4" w:space="0" w:color="auto"/>
              <w:right w:val="nil"/>
            </w:tcBorders>
          </w:tcPr>
          <w:p w14:paraId="316474A9" w14:textId="77777777" w:rsidR="008C5D8D" w:rsidRDefault="008C5D8D">
            <w:pPr>
              <w:widowControl/>
              <w:rPr>
                <w:rFonts w:ascii="Times New Roman" w:eastAsia="仿宋_GB2312" w:hAnsi="Times New Roman" w:cs="Times New Roman"/>
                <w:kern w:val="0"/>
                <w:sz w:val="28"/>
                <w:szCs w:val="28"/>
              </w:rPr>
            </w:pPr>
          </w:p>
        </w:tc>
        <w:tc>
          <w:tcPr>
            <w:tcW w:w="1275" w:type="dxa"/>
            <w:tcBorders>
              <w:top w:val="nil"/>
              <w:left w:val="nil"/>
              <w:bottom w:val="single" w:sz="4" w:space="0" w:color="auto"/>
              <w:right w:val="nil"/>
            </w:tcBorders>
          </w:tcPr>
          <w:p w14:paraId="75DC488A" w14:textId="77777777" w:rsidR="008C5D8D" w:rsidRDefault="008C5D8D">
            <w:pPr>
              <w:widowControl/>
              <w:jc w:val="right"/>
              <w:rPr>
                <w:rFonts w:ascii="Times New Roman" w:eastAsia="仿宋_GB2312" w:hAnsi="Times New Roman" w:cs="Times New Roman"/>
                <w:kern w:val="0"/>
                <w:sz w:val="28"/>
                <w:szCs w:val="28"/>
              </w:rPr>
            </w:pPr>
          </w:p>
        </w:tc>
        <w:tc>
          <w:tcPr>
            <w:tcW w:w="11797" w:type="dxa"/>
            <w:gridSpan w:val="6"/>
            <w:tcBorders>
              <w:top w:val="nil"/>
              <w:left w:val="nil"/>
              <w:bottom w:val="single" w:sz="4" w:space="0" w:color="auto"/>
              <w:right w:val="nil"/>
            </w:tcBorders>
            <w:shd w:val="clear" w:color="auto" w:fill="auto"/>
            <w:vAlign w:val="center"/>
          </w:tcPr>
          <w:p w14:paraId="1ED7CB79" w14:textId="77777777" w:rsidR="008C5D8D" w:rsidRDefault="00E034FC">
            <w:pPr>
              <w:widowControl/>
              <w:jc w:val="right"/>
              <w:rPr>
                <w:rFonts w:ascii="Times New Roman" w:eastAsia="仿宋_GB2312" w:hAnsi="Times New Roman" w:cs="Times New Roman"/>
                <w:kern w:val="0"/>
                <w:sz w:val="28"/>
                <w:szCs w:val="28"/>
              </w:rPr>
            </w:pPr>
            <w:r>
              <w:rPr>
                <w:rFonts w:ascii="Times New Roman" w:eastAsia="仿宋_GB2312" w:hAnsi="Times New Roman" w:cs="Times New Roman"/>
                <w:kern w:val="0"/>
                <w:sz w:val="28"/>
                <w:szCs w:val="28"/>
              </w:rPr>
              <w:t>单位</w:t>
            </w:r>
            <w:r>
              <w:rPr>
                <w:rFonts w:ascii="Times New Roman" w:eastAsia="仿宋_GB2312" w:hAnsi="Times New Roman" w:cs="Times New Roman"/>
                <w:kern w:val="0"/>
                <w:sz w:val="28"/>
                <w:szCs w:val="28"/>
              </w:rPr>
              <w:t>:</w:t>
            </w:r>
            <w:r>
              <w:rPr>
                <w:rFonts w:ascii="Times New Roman" w:eastAsia="仿宋_GB2312" w:hAnsi="Times New Roman" w:cs="Times New Roman"/>
                <w:kern w:val="0"/>
                <w:sz w:val="28"/>
                <w:szCs w:val="28"/>
              </w:rPr>
              <w:t>公顷、</w:t>
            </w:r>
            <w:r>
              <w:rPr>
                <w:rFonts w:ascii="Times New Roman" w:eastAsia="仿宋_GB2312" w:hAnsi="Times New Roman" w:cs="Times New Roman"/>
                <w:kern w:val="0"/>
                <w:sz w:val="28"/>
                <w:szCs w:val="28"/>
              </w:rPr>
              <w:t>%</w:t>
            </w:r>
          </w:p>
        </w:tc>
      </w:tr>
      <w:tr w:rsidR="008C5D8D" w14:paraId="16519B6F" w14:textId="77777777">
        <w:trPr>
          <w:trHeight w:val="375"/>
          <w:jc w:val="center"/>
        </w:trPr>
        <w:tc>
          <w:tcPr>
            <w:tcW w:w="719" w:type="dxa"/>
            <w:vMerge w:val="restart"/>
            <w:tcBorders>
              <w:top w:val="single" w:sz="4" w:space="0" w:color="auto"/>
              <w:left w:val="single" w:sz="4" w:space="0" w:color="auto"/>
              <w:right w:val="single" w:sz="4" w:space="0" w:color="auto"/>
            </w:tcBorders>
            <w:shd w:val="clear" w:color="auto" w:fill="auto"/>
            <w:vAlign w:val="center"/>
          </w:tcPr>
          <w:p w14:paraId="08D719FF"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序号</w:t>
            </w:r>
          </w:p>
        </w:tc>
        <w:tc>
          <w:tcPr>
            <w:tcW w:w="39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F0D01A9"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土地用途</w:t>
            </w:r>
          </w:p>
        </w:tc>
        <w:tc>
          <w:tcPr>
            <w:tcW w:w="1032" w:type="dxa"/>
            <w:vMerge w:val="restart"/>
            <w:tcBorders>
              <w:top w:val="single" w:sz="4" w:space="0" w:color="auto"/>
              <w:left w:val="single" w:sz="4" w:space="0" w:color="auto"/>
              <w:right w:val="single" w:sz="4" w:space="0" w:color="auto"/>
            </w:tcBorders>
            <w:shd w:val="clear" w:color="auto" w:fill="auto"/>
            <w:vAlign w:val="center"/>
          </w:tcPr>
          <w:p w14:paraId="710588CF"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拟用地面积</w:t>
            </w:r>
          </w:p>
        </w:tc>
        <w:tc>
          <w:tcPr>
            <w:tcW w:w="1086" w:type="dxa"/>
            <w:vMerge w:val="restart"/>
            <w:tcBorders>
              <w:top w:val="single" w:sz="4" w:space="0" w:color="auto"/>
              <w:left w:val="nil"/>
              <w:right w:val="single" w:sz="4" w:space="0" w:color="auto"/>
            </w:tcBorders>
            <w:vAlign w:val="center"/>
          </w:tcPr>
          <w:p w14:paraId="7C5E53EC"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占比</w:t>
            </w:r>
          </w:p>
        </w:tc>
        <w:tc>
          <w:tcPr>
            <w:tcW w:w="567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9C68623"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实现功能</w:t>
            </w:r>
          </w:p>
        </w:tc>
        <w:tc>
          <w:tcPr>
            <w:tcW w:w="1350" w:type="dxa"/>
            <w:vMerge w:val="restart"/>
            <w:tcBorders>
              <w:top w:val="nil"/>
              <w:left w:val="nil"/>
              <w:right w:val="single" w:sz="4" w:space="0" w:color="auto"/>
            </w:tcBorders>
            <w:shd w:val="clear" w:color="auto" w:fill="auto"/>
            <w:vAlign w:val="center"/>
          </w:tcPr>
          <w:p w14:paraId="6014BADD"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是否公益性用地</w:t>
            </w:r>
          </w:p>
        </w:tc>
      </w:tr>
      <w:tr w:rsidR="008C5D8D" w14:paraId="131767BE" w14:textId="77777777">
        <w:trPr>
          <w:trHeight w:val="131"/>
          <w:jc w:val="center"/>
        </w:trPr>
        <w:tc>
          <w:tcPr>
            <w:tcW w:w="719" w:type="dxa"/>
            <w:vMerge/>
            <w:tcBorders>
              <w:left w:val="single" w:sz="4" w:space="0" w:color="auto"/>
              <w:bottom w:val="single" w:sz="4" w:space="0" w:color="auto"/>
              <w:right w:val="single" w:sz="4" w:space="0" w:color="auto"/>
            </w:tcBorders>
            <w:shd w:val="clear" w:color="auto" w:fill="auto"/>
            <w:vAlign w:val="center"/>
          </w:tcPr>
          <w:p w14:paraId="53C4C16C" w14:textId="77777777" w:rsidR="008C5D8D" w:rsidRDefault="008C5D8D">
            <w:pPr>
              <w:widowControl/>
              <w:jc w:val="center"/>
              <w:rPr>
                <w:rFonts w:ascii="Times New Roman" w:eastAsia="仿宋_GB2312" w:hAnsi="Times New Roman" w:cs="Times New Roman"/>
                <w:sz w:val="28"/>
                <w:szCs w:val="28"/>
              </w:rPr>
            </w:pPr>
          </w:p>
        </w:tc>
        <w:tc>
          <w:tcPr>
            <w:tcW w:w="17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3D2CBE"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一级类</w:t>
            </w:r>
          </w:p>
        </w:tc>
        <w:tc>
          <w:tcPr>
            <w:tcW w:w="2211" w:type="dxa"/>
            <w:tcBorders>
              <w:top w:val="single" w:sz="4" w:space="0" w:color="auto"/>
              <w:left w:val="single" w:sz="4" w:space="0" w:color="auto"/>
              <w:bottom w:val="single" w:sz="4" w:space="0" w:color="auto"/>
              <w:right w:val="single" w:sz="4" w:space="0" w:color="auto"/>
            </w:tcBorders>
            <w:vAlign w:val="center"/>
          </w:tcPr>
          <w:p w14:paraId="4BEA4D10"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二级类</w:t>
            </w:r>
          </w:p>
        </w:tc>
        <w:tc>
          <w:tcPr>
            <w:tcW w:w="1032" w:type="dxa"/>
            <w:vMerge/>
            <w:tcBorders>
              <w:left w:val="single" w:sz="4" w:space="0" w:color="auto"/>
              <w:bottom w:val="single" w:sz="4" w:space="0" w:color="auto"/>
              <w:right w:val="single" w:sz="4" w:space="0" w:color="auto"/>
            </w:tcBorders>
            <w:shd w:val="clear" w:color="auto" w:fill="auto"/>
            <w:vAlign w:val="center"/>
          </w:tcPr>
          <w:p w14:paraId="769B490F" w14:textId="77777777" w:rsidR="008C5D8D" w:rsidRDefault="008C5D8D">
            <w:pPr>
              <w:widowControl/>
              <w:jc w:val="center"/>
              <w:rPr>
                <w:rFonts w:ascii="Times New Roman" w:eastAsia="仿宋_GB2312" w:hAnsi="Times New Roman" w:cs="Times New Roman"/>
                <w:sz w:val="28"/>
                <w:szCs w:val="28"/>
              </w:rPr>
            </w:pPr>
          </w:p>
        </w:tc>
        <w:tc>
          <w:tcPr>
            <w:tcW w:w="1086" w:type="dxa"/>
            <w:vMerge/>
            <w:tcBorders>
              <w:left w:val="nil"/>
              <w:bottom w:val="single" w:sz="4" w:space="0" w:color="auto"/>
              <w:right w:val="single" w:sz="4" w:space="0" w:color="auto"/>
            </w:tcBorders>
            <w:vAlign w:val="center"/>
          </w:tcPr>
          <w:p w14:paraId="3E4EB405" w14:textId="77777777" w:rsidR="008C5D8D" w:rsidRDefault="008C5D8D">
            <w:pPr>
              <w:widowControl/>
              <w:jc w:val="center"/>
              <w:rPr>
                <w:rFonts w:ascii="Times New Roman" w:eastAsia="仿宋_GB2312" w:hAnsi="Times New Roman" w:cs="Times New Roman"/>
                <w:sz w:val="28"/>
                <w:szCs w:val="28"/>
              </w:rPr>
            </w:pPr>
          </w:p>
        </w:tc>
        <w:tc>
          <w:tcPr>
            <w:tcW w:w="567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C5CE91F" w14:textId="77777777" w:rsidR="008C5D8D" w:rsidRDefault="008C5D8D">
            <w:pPr>
              <w:widowControl/>
              <w:jc w:val="center"/>
              <w:rPr>
                <w:rFonts w:ascii="Times New Roman" w:eastAsia="仿宋_GB2312" w:hAnsi="Times New Roman" w:cs="Times New Roman"/>
                <w:sz w:val="28"/>
                <w:szCs w:val="28"/>
              </w:rPr>
            </w:pPr>
          </w:p>
        </w:tc>
        <w:tc>
          <w:tcPr>
            <w:tcW w:w="1350" w:type="dxa"/>
            <w:vMerge/>
            <w:tcBorders>
              <w:left w:val="nil"/>
              <w:bottom w:val="single" w:sz="4" w:space="0" w:color="auto"/>
              <w:right w:val="single" w:sz="4" w:space="0" w:color="auto"/>
            </w:tcBorders>
            <w:shd w:val="clear" w:color="auto" w:fill="auto"/>
            <w:vAlign w:val="center"/>
          </w:tcPr>
          <w:p w14:paraId="43684B23" w14:textId="77777777" w:rsidR="008C5D8D" w:rsidRDefault="008C5D8D">
            <w:pPr>
              <w:widowControl/>
              <w:jc w:val="center"/>
              <w:rPr>
                <w:rFonts w:ascii="Times New Roman" w:eastAsia="仿宋_GB2312" w:hAnsi="Times New Roman" w:cs="Times New Roman"/>
                <w:sz w:val="28"/>
                <w:szCs w:val="28"/>
              </w:rPr>
            </w:pPr>
          </w:p>
        </w:tc>
      </w:tr>
      <w:tr w:rsidR="008C5D8D" w14:paraId="5258890F" w14:textId="77777777">
        <w:trPr>
          <w:trHeight w:val="583"/>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03F3985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1</w:t>
            </w:r>
          </w:p>
        </w:tc>
        <w:tc>
          <w:tcPr>
            <w:tcW w:w="17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32779C0"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居住用地</w:t>
            </w:r>
          </w:p>
        </w:tc>
        <w:tc>
          <w:tcPr>
            <w:tcW w:w="2211" w:type="dxa"/>
            <w:tcBorders>
              <w:top w:val="single" w:sz="4" w:space="0" w:color="auto"/>
              <w:left w:val="single" w:sz="4" w:space="0" w:color="auto"/>
              <w:bottom w:val="single" w:sz="4" w:space="0" w:color="auto"/>
              <w:right w:val="single" w:sz="4" w:space="0" w:color="auto"/>
            </w:tcBorders>
            <w:vAlign w:val="center"/>
          </w:tcPr>
          <w:p w14:paraId="0C768D2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城镇住宅用地</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B12A355"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2.8953</w:t>
            </w:r>
          </w:p>
        </w:tc>
        <w:tc>
          <w:tcPr>
            <w:tcW w:w="1086" w:type="dxa"/>
            <w:tcBorders>
              <w:top w:val="single" w:sz="4" w:space="0" w:color="auto"/>
              <w:left w:val="nil"/>
              <w:bottom w:val="single" w:sz="4" w:space="0" w:color="auto"/>
              <w:right w:val="single" w:sz="4" w:space="0" w:color="auto"/>
            </w:tcBorders>
            <w:vAlign w:val="center"/>
          </w:tcPr>
          <w:p w14:paraId="5510BF41"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 xml:space="preserve">10.54 </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7E861679"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住宅、商业配套与前洋地块周边被征迁居民安置</w:t>
            </w:r>
          </w:p>
        </w:tc>
        <w:tc>
          <w:tcPr>
            <w:tcW w:w="1350" w:type="dxa"/>
            <w:tcBorders>
              <w:top w:val="nil"/>
              <w:left w:val="nil"/>
              <w:bottom w:val="single" w:sz="4" w:space="0" w:color="auto"/>
              <w:right w:val="single" w:sz="4" w:space="0" w:color="auto"/>
            </w:tcBorders>
            <w:shd w:val="clear" w:color="auto" w:fill="auto"/>
            <w:vAlign w:val="center"/>
          </w:tcPr>
          <w:p w14:paraId="79191571"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2</w:t>
            </w:r>
          </w:p>
        </w:tc>
      </w:tr>
      <w:tr w:rsidR="008C5D8D" w14:paraId="25E7AD28" w14:textId="77777777">
        <w:trPr>
          <w:trHeight w:val="822"/>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298EEBC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2</w:t>
            </w:r>
          </w:p>
        </w:tc>
        <w:tc>
          <w:tcPr>
            <w:tcW w:w="17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F7F746"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商业服务业用地</w:t>
            </w:r>
          </w:p>
        </w:tc>
        <w:tc>
          <w:tcPr>
            <w:tcW w:w="2211" w:type="dxa"/>
            <w:tcBorders>
              <w:top w:val="single" w:sz="4" w:space="0" w:color="auto"/>
              <w:left w:val="single" w:sz="4" w:space="0" w:color="auto"/>
              <w:bottom w:val="single" w:sz="4" w:space="0" w:color="auto"/>
              <w:right w:val="single" w:sz="4" w:space="0" w:color="auto"/>
            </w:tcBorders>
            <w:vAlign w:val="center"/>
          </w:tcPr>
          <w:p w14:paraId="45D62B4B"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商业用地</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447C79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2.8639</w:t>
            </w:r>
          </w:p>
        </w:tc>
        <w:tc>
          <w:tcPr>
            <w:tcW w:w="1086" w:type="dxa"/>
            <w:tcBorders>
              <w:top w:val="single" w:sz="4" w:space="0" w:color="auto"/>
              <w:left w:val="nil"/>
              <w:bottom w:val="single" w:sz="4" w:space="0" w:color="auto"/>
              <w:right w:val="single" w:sz="4" w:space="0" w:color="auto"/>
            </w:tcBorders>
            <w:vAlign w:val="center"/>
          </w:tcPr>
          <w:p w14:paraId="10C1DD68"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 xml:space="preserve">10.42 </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78578C8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打造滨河商业街与集行政办公、酒店、市场、</w:t>
            </w:r>
            <w:proofErr w:type="gramStart"/>
            <w:r>
              <w:rPr>
                <w:rFonts w:ascii="Times New Roman" w:eastAsia="仿宋_GB2312" w:hAnsi="Times New Roman" w:cs="Times New Roman"/>
                <w:color w:val="000000"/>
                <w:kern w:val="0"/>
                <w:sz w:val="28"/>
                <w:szCs w:val="28"/>
              </w:rPr>
              <w:t>公交首</w:t>
            </w:r>
            <w:proofErr w:type="gramEnd"/>
            <w:r>
              <w:rPr>
                <w:rFonts w:ascii="Times New Roman" w:eastAsia="仿宋_GB2312" w:hAnsi="Times New Roman" w:cs="Times New Roman"/>
                <w:color w:val="000000"/>
                <w:kern w:val="0"/>
                <w:sz w:val="28"/>
                <w:szCs w:val="28"/>
              </w:rPr>
              <w:t>末站为一体的综合服务中心，配套商业、休闲服务设施</w:t>
            </w:r>
          </w:p>
        </w:tc>
        <w:tc>
          <w:tcPr>
            <w:tcW w:w="1350" w:type="dxa"/>
            <w:tcBorders>
              <w:top w:val="nil"/>
              <w:left w:val="nil"/>
              <w:bottom w:val="single" w:sz="4" w:space="0" w:color="auto"/>
              <w:right w:val="single" w:sz="4" w:space="0" w:color="auto"/>
            </w:tcBorders>
            <w:shd w:val="clear" w:color="auto" w:fill="auto"/>
            <w:vAlign w:val="center"/>
          </w:tcPr>
          <w:p w14:paraId="51B8497A"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2</w:t>
            </w:r>
          </w:p>
        </w:tc>
      </w:tr>
      <w:tr w:rsidR="008C5D8D" w14:paraId="6B0E4D09" w14:textId="77777777">
        <w:trPr>
          <w:trHeight w:val="90"/>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43EA9738"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3</w:t>
            </w:r>
          </w:p>
        </w:tc>
        <w:tc>
          <w:tcPr>
            <w:tcW w:w="17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B82852"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绿地与开敞空间用地</w:t>
            </w:r>
          </w:p>
        </w:tc>
        <w:tc>
          <w:tcPr>
            <w:tcW w:w="2211" w:type="dxa"/>
            <w:tcBorders>
              <w:top w:val="single" w:sz="4" w:space="0" w:color="auto"/>
              <w:left w:val="single" w:sz="4" w:space="0" w:color="auto"/>
              <w:bottom w:val="single" w:sz="4" w:space="0" w:color="auto"/>
              <w:right w:val="single" w:sz="4" w:space="0" w:color="auto"/>
            </w:tcBorders>
            <w:vAlign w:val="center"/>
          </w:tcPr>
          <w:p w14:paraId="48EF979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公园绿地</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2A9893B1"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0.3757</w:t>
            </w:r>
          </w:p>
        </w:tc>
        <w:tc>
          <w:tcPr>
            <w:tcW w:w="1086" w:type="dxa"/>
            <w:tcBorders>
              <w:top w:val="single" w:sz="4" w:space="0" w:color="auto"/>
              <w:left w:val="nil"/>
              <w:bottom w:val="single" w:sz="4" w:space="0" w:color="auto"/>
              <w:right w:val="single" w:sz="4" w:space="0" w:color="auto"/>
            </w:tcBorders>
            <w:vAlign w:val="center"/>
          </w:tcPr>
          <w:p w14:paraId="3A66BA7A" w14:textId="77777777" w:rsidR="008C5D8D" w:rsidRDefault="00E034FC">
            <w:pPr>
              <w:widowControl/>
              <w:jc w:val="center"/>
              <w:textAlignment w:val="center"/>
              <w:rPr>
                <w:rFonts w:ascii="Times New Roman" w:eastAsia="宋体" w:hAnsi="Times New Roman" w:cs="Times New Roman"/>
                <w:color w:val="000000"/>
                <w:sz w:val="28"/>
                <w:szCs w:val="28"/>
              </w:rPr>
            </w:pPr>
            <w:r>
              <w:rPr>
                <w:rFonts w:ascii="Times New Roman" w:eastAsia="宋体" w:hAnsi="Times New Roman" w:cs="Times New Roman"/>
                <w:color w:val="000000"/>
                <w:kern w:val="0"/>
                <w:sz w:val="28"/>
                <w:szCs w:val="28"/>
                <w:lang w:bidi="ar"/>
              </w:rPr>
              <w:t xml:space="preserve">1.37 </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120CB79C"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滨水公园绿地，改善扁担溪水系生态，为周边居民接近自然、开展室外活动提供场所</w:t>
            </w:r>
          </w:p>
        </w:tc>
        <w:tc>
          <w:tcPr>
            <w:tcW w:w="1350" w:type="dxa"/>
            <w:tcBorders>
              <w:top w:val="nil"/>
              <w:left w:val="nil"/>
              <w:bottom w:val="single" w:sz="4" w:space="0" w:color="auto"/>
              <w:right w:val="single" w:sz="4" w:space="0" w:color="auto"/>
            </w:tcBorders>
            <w:shd w:val="clear" w:color="auto" w:fill="auto"/>
            <w:vAlign w:val="center"/>
          </w:tcPr>
          <w:p w14:paraId="0CEC949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1</w:t>
            </w:r>
          </w:p>
        </w:tc>
      </w:tr>
      <w:tr w:rsidR="008C5D8D" w14:paraId="1D4F6576" w14:textId="77777777">
        <w:trPr>
          <w:trHeight w:val="375"/>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1EAE31BB"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4</w:t>
            </w:r>
          </w:p>
        </w:tc>
        <w:tc>
          <w:tcPr>
            <w:tcW w:w="1714" w:type="dxa"/>
            <w:gridSpan w:val="2"/>
            <w:vMerge w:val="restart"/>
            <w:tcBorders>
              <w:top w:val="single" w:sz="4" w:space="0" w:color="auto"/>
              <w:left w:val="single" w:sz="4" w:space="0" w:color="auto"/>
              <w:right w:val="single" w:sz="4" w:space="0" w:color="auto"/>
            </w:tcBorders>
            <w:shd w:val="clear" w:color="auto" w:fill="auto"/>
            <w:vAlign w:val="center"/>
          </w:tcPr>
          <w:p w14:paraId="1BB6964C"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交通运输用地</w:t>
            </w:r>
          </w:p>
        </w:tc>
        <w:tc>
          <w:tcPr>
            <w:tcW w:w="2211" w:type="dxa"/>
            <w:tcBorders>
              <w:top w:val="single" w:sz="4" w:space="0" w:color="auto"/>
              <w:left w:val="single" w:sz="4" w:space="0" w:color="auto"/>
              <w:bottom w:val="single" w:sz="4" w:space="0" w:color="auto"/>
              <w:right w:val="single" w:sz="4" w:space="0" w:color="auto"/>
            </w:tcBorders>
            <w:vAlign w:val="center"/>
          </w:tcPr>
          <w:p w14:paraId="46B0A066"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城镇道路用地</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01064B2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0.</w:t>
            </w:r>
            <w:r>
              <w:rPr>
                <w:rFonts w:ascii="Times New Roman" w:eastAsia="仿宋_GB2312" w:hAnsi="Times New Roman" w:cs="Times New Roman" w:hint="eastAsia"/>
                <w:color w:val="000000"/>
                <w:kern w:val="0"/>
                <w:sz w:val="28"/>
                <w:szCs w:val="28"/>
              </w:rPr>
              <w:t>0811</w:t>
            </w:r>
          </w:p>
        </w:tc>
        <w:tc>
          <w:tcPr>
            <w:tcW w:w="1086" w:type="dxa"/>
            <w:tcBorders>
              <w:top w:val="single" w:sz="4" w:space="0" w:color="auto"/>
              <w:left w:val="nil"/>
              <w:bottom w:val="single" w:sz="4" w:space="0" w:color="auto"/>
              <w:right w:val="single" w:sz="4" w:space="0" w:color="auto"/>
            </w:tcBorders>
            <w:vAlign w:val="center"/>
          </w:tcPr>
          <w:p w14:paraId="697D4EA3"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0.</w:t>
            </w:r>
            <w:r>
              <w:rPr>
                <w:rFonts w:ascii="Times New Roman" w:eastAsia="宋体" w:hAnsi="Times New Roman" w:cs="Times New Roman" w:hint="eastAsia"/>
                <w:color w:val="000000"/>
                <w:kern w:val="0"/>
                <w:sz w:val="28"/>
                <w:szCs w:val="28"/>
                <w:lang w:bidi="ar"/>
              </w:rPr>
              <w:t>29</w:t>
            </w:r>
            <w:r>
              <w:rPr>
                <w:rFonts w:ascii="Times New Roman" w:eastAsia="宋体" w:hAnsi="Times New Roman" w:cs="Times New Roman"/>
                <w:color w:val="000000"/>
                <w:kern w:val="0"/>
                <w:sz w:val="28"/>
                <w:szCs w:val="28"/>
                <w:lang w:bidi="ar"/>
              </w:rPr>
              <w:t xml:space="preserve"> </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073EA3A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改</w:t>
            </w:r>
            <w:r>
              <w:rPr>
                <w:rFonts w:ascii="Times New Roman" w:eastAsia="仿宋_GB2312" w:hAnsi="Times New Roman" w:cs="Times New Roman"/>
                <w:color w:val="000000"/>
                <w:kern w:val="0"/>
                <w:sz w:val="28"/>
                <w:szCs w:val="28"/>
              </w:rPr>
              <w:t>善前洋地块交通网络，加强内部交通联系</w:t>
            </w:r>
          </w:p>
        </w:tc>
        <w:tc>
          <w:tcPr>
            <w:tcW w:w="1350" w:type="dxa"/>
            <w:tcBorders>
              <w:top w:val="nil"/>
              <w:left w:val="nil"/>
              <w:bottom w:val="single" w:sz="4" w:space="0" w:color="auto"/>
              <w:right w:val="single" w:sz="4" w:space="0" w:color="auto"/>
            </w:tcBorders>
            <w:shd w:val="clear" w:color="auto" w:fill="auto"/>
            <w:vAlign w:val="center"/>
          </w:tcPr>
          <w:p w14:paraId="0918F3D8"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1</w:t>
            </w:r>
          </w:p>
        </w:tc>
      </w:tr>
      <w:tr w:rsidR="008C5D8D" w14:paraId="755AA439" w14:textId="77777777">
        <w:trPr>
          <w:trHeight w:val="375"/>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09F417F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5</w:t>
            </w:r>
          </w:p>
        </w:tc>
        <w:tc>
          <w:tcPr>
            <w:tcW w:w="1714" w:type="dxa"/>
            <w:gridSpan w:val="2"/>
            <w:vMerge/>
            <w:tcBorders>
              <w:left w:val="single" w:sz="4" w:space="0" w:color="auto"/>
              <w:bottom w:val="single" w:sz="4" w:space="0" w:color="auto"/>
              <w:right w:val="single" w:sz="4" w:space="0" w:color="auto"/>
            </w:tcBorders>
            <w:shd w:val="clear" w:color="auto" w:fill="auto"/>
            <w:vAlign w:val="center"/>
          </w:tcPr>
          <w:p w14:paraId="7449209F" w14:textId="77777777" w:rsidR="008C5D8D" w:rsidRDefault="008C5D8D">
            <w:pPr>
              <w:widowControl/>
              <w:jc w:val="center"/>
              <w:rPr>
                <w:rFonts w:ascii="Times New Roman" w:eastAsia="仿宋_GB2312" w:hAnsi="Times New Roman" w:cs="Times New Roman"/>
                <w:color w:val="000000"/>
                <w:kern w:val="0"/>
                <w:sz w:val="28"/>
                <w:szCs w:val="28"/>
              </w:rPr>
            </w:pPr>
          </w:p>
        </w:tc>
        <w:tc>
          <w:tcPr>
            <w:tcW w:w="2211" w:type="dxa"/>
            <w:tcBorders>
              <w:top w:val="single" w:sz="4" w:space="0" w:color="auto"/>
              <w:left w:val="single" w:sz="4" w:space="0" w:color="auto"/>
              <w:bottom w:val="single" w:sz="4" w:space="0" w:color="auto"/>
              <w:right w:val="single" w:sz="4" w:space="0" w:color="auto"/>
            </w:tcBorders>
            <w:vAlign w:val="center"/>
          </w:tcPr>
          <w:p w14:paraId="34755A31"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公路用地</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1511C8F8"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1.4166</w:t>
            </w:r>
          </w:p>
        </w:tc>
        <w:tc>
          <w:tcPr>
            <w:tcW w:w="1086" w:type="dxa"/>
            <w:tcBorders>
              <w:top w:val="single" w:sz="4" w:space="0" w:color="auto"/>
              <w:left w:val="nil"/>
              <w:bottom w:val="single" w:sz="4" w:space="0" w:color="auto"/>
              <w:right w:val="single" w:sz="4" w:space="0" w:color="auto"/>
            </w:tcBorders>
            <w:vAlign w:val="center"/>
          </w:tcPr>
          <w:p w14:paraId="66578A4A"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 xml:space="preserve">5.15 </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47611B90"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现状江滨路，实现对外交通</w:t>
            </w:r>
          </w:p>
        </w:tc>
        <w:tc>
          <w:tcPr>
            <w:tcW w:w="1350" w:type="dxa"/>
            <w:tcBorders>
              <w:top w:val="single" w:sz="4" w:space="0" w:color="auto"/>
              <w:left w:val="nil"/>
              <w:bottom w:val="single" w:sz="4" w:space="0" w:color="auto"/>
              <w:right w:val="single" w:sz="4" w:space="0" w:color="auto"/>
            </w:tcBorders>
            <w:shd w:val="clear" w:color="auto" w:fill="auto"/>
            <w:vAlign w:val="center"/>
          </w:tcPr>
          <w:p w14:paraId="736B459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1</w:t>
            </w:r>
          </w:p>
        </w:tc>
      </w:tr>
      <w:tr w:rsidR="008C5D8D" w14:paraId="7CE10784" w14:textId="77777777">
        <w:trPr>
          <w:trHeight w:val="375"/>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315B193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lastRenderedPageBreak/>
              <w:t>6</w:t>
            </w:r>
          </w:p>
        </w:tc>
        <w:tc>
          <w:tcPr>
            <w:tcW w:w="17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EE32C39"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公共管理与公共服务用地</w:t>
            </w:r>
          </w:p>
        </w:tc>
        <w:tc>
          <w:tcPr>
            <w:tcW w:w="2211" w:type="dxa"/>
            <w:tcBorders>
              <w:top w:val="single" w:sz="4" w:space="0" w:color="auto"/>
              <w:left w:val="single" w:sz="4" w:space="0" w:color="auto"/>
              <w:bottom w:val="single" w:sz="4" w:space="0" w:color="auto"/>
              <w:right w:val="single" w:sz="4" w:space="0" w:color="auto"/>
            </w:tcBorders>
            <w:vAlign w:val="center"/>
          </w:tcPr>
          <w:p w14:paraId="3C2446F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教育用地</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56C478A1"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19.6469</w:t>
            </w:r>
          </w:p>
        </w:tc>
        <w:tc>
          <w:tcPr>
            <w:tcW w:w="1086" w:type="dxa"/>
            <w:tcBorders>
              <w:top w:val="single" w:sz="4" w:space="0" w:color="auto"/>
              <w:left w:val="nil"/>
              <w:bottom w:val="single" w:sz="4" w:space="0" w:color="auto"/>
              <w:right w:val="single" w:sz="4" w:space="0" w:color="auto"/>
            </w:tcBorders>
            <w:vAlign w:val="center"/>
          </w:tcPr>
          <w:p w14:paraId="4A54AA14" w14:textId="77777777" w:rsidR="008C5D8D" w:rsidRDefault="00E034FC">
            <w:pPr>
              <w:widowControl/>
              <w:jc w:val="center"/>
              <w:textAlignment w:val="center"/>
              <w:rPr>
                <w:rFonts w:ascii="Times New Roman" w:eastAsia="宋体" w:hAnsi="Times New Roman" w:cs="Times New Roman"/>
                <w:color w:val="000000"/>
                <w:sz w:val="28"/>
                <w:szCs w:val="28"/>
              </w:rPr>
            </w:pPr>
            <w:r>
              <w:rPr>
                <w:rFonts w:ascii="Times New Roman" w:eastAsia="宋体" w:hAnsi="Times New Roman" w:cs="Times New Roman"/>
                <w:color w:val="000000"/>
                <w:kern w:val="0"/>
                <w:sz w:val="28"/>
                <w:szCs w:val="28"/>
                <w:lang w:bidi="ar"/>
              </w:rPr>
              <w:t xml:space="preserve">71.49 </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2D0DA931"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三明学院开展教学、实验和师生居住的空间载体</w:t>
            </w:r>
          </w:p>
        </w:tc>
        <w:tc>
          <w:tcPr>
            <w:tcW w:w="1350" w:type="dxa"/>
            <w:tcBorders>
              <w:top w:val="single" w:sz="4" w:space="0" w:color="auto"/>
              <w:left w:val="nil"/>
              <w:bottom w:val="single" w:sz="4" w:space="0" w:color="auto"/>
              <w:right w:val="single" w:sz="4" w:space="0" w:color="auto"/>
            </w:tcBorders>
            <w:shd w:val="clear" w:color="auto" w:fill="auto"/>
            <w:vAlign w:val="center"/>
          </w:tcPr>
          <w:p w14:paraId="0020942C"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1</w:t>
            </w:r>
          </w:p>
        </w:tc>
      </w:tr>
      <w:tr w:rsidR="008C5D8D" w14:paraId="3FC004B9" w14:textId="77777777">
        <w:trPr>
          <w:trHeight w:val="375"/>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5FEA413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7</w:t>
            </w:r>
          </w:p>
        </w:tc>
        <w:tc>
          <w:tcPr>
            <w:tcW w:w="17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8D60480"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陆地水域</w:t>
            </w:r>
          </w:p>
        </w:tc>
        <w:tc>
          <w:tcPr>
            <w:tcW w:w="2211" w:type="dxa"/>
            <w:tcBorders>
              <w:top w:val="single" w:sz="4" w:space="0" w:color="auto"/>
              <w:left w:val="single" w:sz="4" w:space="0" w:color="auto"/>
              <w:bottom w:val="single" w:sz="4" w:space="0" w:color="auto"/>
              <w:right w:val="single" w:sz="4" w:space="0" w:color="auto"/>
            </w:tcBorders>
            <w:vAlign w:val="center"/>
          </w:tcPr>
          <w:p w14:paraId="05776A96"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河流水面</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5140A5E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0.2025</w:t>
            </w:r>
          </w:p>
        </w:tc>
        <w:tc>
          <w:tcPr>
            <w:tcW w:w="1086" w:type="dxa"/>
            <w:tcBorders>
              <w:top w:val="single" w:sz="4" w:space="0" w:color="auto"/>
              <w:left w:val="nil"/>
              <w:bottom w:val="single" w:sz="4" w:space="0" w:color="auto"/>
              <w:right w:val="single" w:sz="4" w:space="0" w:color="auto"/>
            </w:tcBorders>
            <w:vAlign w:val="center"/>
          </w:tcPr>
          <w:p w14:paraId="382A6019"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 xml:space="preserve">0.74 </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4CB5613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扁担溪水系</w:t>
            </w:r>
          </w:p>
        </w:tc>
        <w:tc>
          <w:tcPr>
            <w:tcW w:w="1350" w:type="dxa"/>
            <w:tcBorders>
              <w:top w:val="single" w:sz="4" w:space="0" w:color="auto"/>
              <w:left w:val="nil"/>
              <w:bottom w:val="single" w:sz="4" w:space="0" w:color="auto"/>
              <w:right w:val="single" w:sz="4" w:space="0" w:color="auto"/>
            </w:tcBorders>
            <w:shd w:val="clear" w:color="auto" w:fill="auto"/>
            <w:vAlign w:val="center"/>
          </w:tcPr>
          <w:p w14:paraId="65607045"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1</w:t>
            </w:r>
          </w:p>
        </w:tc>
      </w:tr>
      <w:tr w:rsidR="008C5D8D" w14:paraId="0E5A19AF" w14:textId="77777777">
        <w:trPr>
          <w:trHeight w:val="217"/>
          <w:jc w:val="center"/>
        </w:trPr>
        <w:tc>
          <w:tcPr>
            <w:tcW w:w="719" w:type="dxa"/>
            <w:tcBorders>
              <w:top w:val="single" w:sz="4" w:space="0" w:color="auto"/>
              <w:left w:val="single" w:sz="4" w:space="0" w:color="auto"/>
              <w:bottom w:val="single" w:sz="4" w:space="0" w:color="auto"/>
              <w:right w:val="single" w:sz="4" w:space="0" w:color="auto"/>
            </w:tcBorders>
            <w:shd w:val="clear" w:color="auto" w:fill="auto"/>
            <w:vAlign w:val="center"/>
          </w:tcPr>
          <w:p w14:paraId="4481F823"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合计</w:t>
            </w:r>
          </w:p>
        </w:tc>
        <w:tc>
          <w:tcPr>
            <w:tcW w:w="3925"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91922C4" w14:textId="77777777" w:rsidR="008C5D8D" w:rsidRDefault="008C5D8D">
            <w:pPr>
              <w:widowControl/>
              <w:jc w:val="center"/>
              <w:rPr>
                <w:rFonts w:ascii="Times New Roman" w:eastAsia="仿宋_GB2312" w:hAnsi="Times New Roman" w:cs="Times New Roman"/>
                <w:color w:val="000000"/>
                <w:kern w:val="0"/>
                <w:sz w:val="28"/>
                <w:szCs w:val="28"/>
              </w:rPr>
            </w:pP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457A10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27.4820</w:t>
            </w:r>
          </w:p>
        </w:tc>
        <w:tc>
          <w:tcPr>
            <w:tcW w:w="1086" w:type="dxa"/>
            <w:tcBorders>
              <w:top w:val="single" w:sz="4" w:space="0" w:color="auto"/>
              <w:left w:val="nil"/>
              <w:bottom w:val="single" w:sz="4" w:space="0" w:color="auto"/>
              <w:right w:val="single" w:sz="4" w:space="0" w:color="auto"/>
            </w:tcBorders>
            <w:vAlign w:val="center"/>
          </w:tcPr>
          <w:p w14:paraId="10CA667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100</w:t>
            </w:r>
          </w:p>
        </w:tc>
        <w:tc>
          <w:tcPr>
            <w:tcW w:w="5679" w:type="dxa"/>
            <w:tcBorders>
              <w:top w:val="single" w:sz="4" w:space="0" w:color="auto"/>
              <w:left w:val="single" w:sz="4" w:space="0" w:color="auto"/>
              <w:bottom w:val="single" w:sz="4" w:space="0" w:color="auto"/>
              <w:right w:val="single" w:sz="4" w:space="0" w:color="auto"/>
            </w:tcBorders>
            <w:shd w:val="clear" w:color="auto" w:fill="auto"/>
            <w:vAlign w:val="center"/>
          </w:tcPr>
          <w:p w14:paraId="3FCA7911" w14:textId="77777777" w:rsidR="008C5D8D" w:rsidRDefault="008C5D8D">
            <w:pPr>
              <w:widowControl/>
              <w:jc w:val="center"/>
              <w:rPr>
                <w:rFonts w:ascii="Times New Roman" w:eastAsia="仿宋_GB2312" w:hAnsi="Times New Roman" w:cs="Times New Roman"/>
                <w:color w:val="000000"/>
                <w:kern w:val="0"/>
                <w:sz w:val="28"/>
                <w:szCs w:val="28"/>
              </w:rPr>
            </w:pPr>
          </w:p>
        </w:tc>
        <w:tc>
          <w:tcPr>
            <w:tcW w:w="1350" w:type="dxa"/>
            <w:tcBorders>
              <w:top w:val="nil"/>
              <w:left w:val="nil"/>
              <w:bottom w:val="single" w:sz="4" w:space="0" w:color="auto"/>
              <w:right w:val="single" w:sz="4" w:space="0" w:color="auto"/>
            </w:tcBorders>
            <w:shd w:val="clear" w:color="auto" w:fill="auto"/>
            <w:vAlign w:val="center"/>
          </w:tcPr>
          <w:p w14:paraId="559348BB"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hint="eastAsia"/>
                <w:color w:val="000000"/>
                <w:kern w:val="0"/>
                <w:sz w:val="28"/>
                <w:szCs w:val="28"/>
              </w:rPr>
              <w:t>79.04</w:t>
            </w:r>
          </w:p>
        </w:tc>
      </w:tr>
      <w:tr w:rsidR="008C5D8D" w14:paraId="2CDE628A" w14:textId="77777777">
        <w:trPr>
          <w:trHeight w:val="285"/>
          <w:jc w:val="center"/>
        </w:trPr>
        <w:tc>
          <w:tcPr>
            <w:tcW w:w="12441" w:type="dxa"/>
            <w:gridSpan w:val="7"/>
            <w:tcBorders>
              <w:top w:val="nil"/>
              <w:left w:val="nil"/>
              <w:bottom w:val="nil"/>
              <w:right w:val="nil"/>
            </w:tcBorders>
          </w:tcPr>
          <w:p w14:paraId="319809B2" w14:textId="77777777" w:rsidR="008C5D8D" w:rsidRDefault="00E034FC">
            <w:pPr>
              <w:widowControl/>
              <w:ind w:firstLineChars="50" w:firstLine="120"/>
              <w:jc w:val="left"/>
              <w:rPr>
                <w:rFonts w:ascii="Times New Roman" w:eastAsia="仿宋_GB2312" w:hAnsi="Times New Roman" w:cs="Times New Roman"/>
                <w:kern w:val="0"/>
                <w:sz w:val="24"/>
              </w:rPr>
            </w:pPr>
            <w:r>
              <w:rPr>
                <w:rFonts w:ascii="Times New Roman" w:eastAsia="仿宋_GB2312" w:hAnsi="Times New Roman" w:cs="Times New Roman"/>
                <w:kern w:val="0"/>
                <w:sz w:val="24"/>
              </w:rPr>
              <w:t>注</w:t>
            </w:r>
            <w:r>
              <w:rPr>
                <w:rFonts w:ascii="Times New Roman" w:eastAsia="仿宋_GB2312" w:hAnsi="Times New Roman" w:cs="Times New Roman"/>
                <w:kern w:val="0"/>
                <w:sz w:val="24"/>
              </w:rPr>
              <w:t>: 1.</w:t>
            </w:r>
            <w:r>
              <w:rPr>
                <w:rFonts w:ascii="Times New Roman" w:eastAsia="仿宋_GB2312" w:hAnsi="Times New Roman" w:cs="Times New Roman"/>
                <w:kern w:val="0"/>
                <w:sz w:val="24"/>
              </w:rPr>
              <w:t>土地用途：按照《国土空间调查、规划、用途管制用地用海分类指南（试行）》进行划分，应与国土空间</w:t>
            </w:r>
            <w:proofErr w:type="gramStart"/>
            <w:r>
              <w:rPr>
                <w:rFonts w:ascii="Times New Roman" w:eastAsia="仿宋_GB2312" w:hAnsi="Times New Roman" w:cs="Times New Roman"/>
                <w:kern w:val="0"/>
                <w:sz w:val="24"/>
              </w:rPr>
              <w:t>规</w:t>
            </w:r>
            <w:proofErr w:type="gramEnd"/>
          </w:p>
          <w:p w14:paraId="30B8B134" w14:textId="77777777" w:rsidR="008C5D8D" w:rsidRDefault="00E034FC">
            <w:pPr>
              <w:widowControl/>
              <w:jc w:val="left"/>
              <w:rPr>
                <w:rFonts w:ascii="Times New Roman" w:eastAsia="仿宋_GB2312" w:hAnsi="Times New Roman" w:cs="Times New Roman"/>
                <w:kern w:val="0"/>
                <w:sz w:val="24"/>
              </w:rPr>
            </w:pPr>
            <w:proofErr w:type="gramStart"/>
            <w:r>
              <w:rPr>
                <w:rFonts w:ascii="Times New Roman" w:eastAsia="仿宋_GB2312" w:hAnsi="Times New Roman" w:cs="Times New Roman"/>
                <w:kern w:val="0"/>
                <w:sz w:val="24"/>
              </w:rPr>
              <w:t>划成果</w:t>
            </w:r>
            <w:proofErr w:type="gramEnd"/>
            <w:r>
              <w:rPr>
                <w:rFonts w:ascii="Times New Roman" w:eastAsia="仿宋_GB2312" w:hAnsi="Times New Roman" w:cs="Times New Roman"/>
                <w:kern w:val="0"/>
                <w:sz w:val="24"/>
              </w:rPr>
              <w:t>相衔接；</w:t>
            </w:r>
          </w:p>
        </w:tc>
        <w:tc>
          <w:tcPr>
            <w:tcW w:w="1350" w:type="dxa"/>
            <w:tcBorders>
              <w:top w:val="nil"/>
              <w:left w:val="nil"/>
              <w:bottom w:val="nil"/>
              <w:right w:val="nil"/>
            </w:tcBorders>
            <w:shd w:val="clear" w:color="auto" w:fill="auto"/>
            <w:vAlign w:val="center"/>
          </w:tcPr>
          <w:p w14:paraId="3872F2EE" w14:textId="77777777" w:rsidR="008C5D8D" w:rsidRDefault="008C5D8D">
            <w:pPr>
              <w:widowControl/>
              <w:jc w:val="left"/>
              <w:rPr>
                <w:rFonts w:ascii="Times New Roman" w:eastAsia="仿宋_GB2312" w:hAnsi="Times New Roman" w:cs="Times New Roman"/>
                <w:kern w:val="0"/>
                <w:sz w:val="24"/>
              </w:rPr>
            </w:pPr>
          </w:p>
        </w:tc>
      </w:tr>
      <w:tr w:rsidR="008C5D8D" w14:paraId="57C941B4" w14:textId="77777777">
        <w:trPr>
          <w:trHeight w:val="285"/>
          <w:jc w:val="center"/>
        </w:trPr>
        <w:tc>
          <w:tcPr>
            <w:tcW w:w="12441" w:type="dxa"/>
            <w:gridSpan w:val="7"/>
            <w:tcBorders>
              <w:top w:val="nil"/>
              <w:left w:val="nil"/>
              <w:bottom w:val="nil"/>
              <w:right w:val="nil"/>
            </w:tcBorders>
          </w:tcPr>
          <w:p w14:paraId="6A7705F2" w14:textId="77777777" w:rsidR="008C5D8D" w:rsidRDefault="00E034FC">
            <w:pPr>
              <w:widowControl/>
              <w:jc w:val="left"/>
              <w:rPr>
                <w:rFonts w:ascii="Times New Roman" w:eastAsia="仿宋_GB2312" w:hAnsi="Times New Roman" w:cs="Times New Roman"/>
                <w:kern w:val="0"/>
                <w:sz w:val="24"/>
              </w:rPr>
            </w:pPr>
            <w:r>
              <w:rPr>
                <w:rFonts w:ascii="Times New Roman" w:eastAsia="仿宋_GB2312" w:hAnsi="Times New Roman" w:cs="Times New Roman"/>
                <w:kern w:val="0"/>
                <w:sz w:val="24"/>
              </w:rPr>
              <w:t>2.</w:t>
            </w:r>
            <w:r>
              <w:rPr>
                <w:rFonts w:ascii="Times New Roman" w:eastAsia="仿宋_GB2312" w:hAnsi="Times New Roman" w:cs="Times New Roman"/>
                <w:kern w:val="0"/>
                <w:sz w:val="24"/>
              </w:rPr>
              <w:t>实现功能：简要说明地块用途</w:t>
            </w:r>
            <w:proofErr w:type="gramStart"/>
            <w:r>
              <w:rPr>
                <w:rFonts w:ascii="Times New Roman" w:eastAsia="仿宋_GB2312" w:hAnsi="Times New Roman" w:cs="Times New Roman"/>
                <w:kern w:val="0"/>
                <w:sz w:val="24"/>
              </w:rPr>
              <w:t>拟发挥</w:t>
            </w:r>
            <w:proofErr w:type="gramEnd"/>
            <w:r>
              <w:rPr>
                <w:rFonts w:ascii="Times New Roman" w:eastAsia="仿宋_GB2312" w:hAnsi="Times New Roman" w:cs="Times New Roman"/>
                <w:kern w:val="0"/>
                <w:sz w:val="24"/>
              </w:rPr>
              <w:t>的作用和效能；</w:t>
            </w:r>
          </w:p>
          <w:p w14:paraId="732C0F7E" w14:textId="77777777" w:rsidR="008C5D8D" w:rsidRDefault="00E034FC">
            <w:pPr>
              <w:widowControl/>
              <w:jc w:val="left"/>
              <w:rPr>
                <w:rFonts w:ascii="Times New Roman" w:eastAsia="仿宋_GB2312" w:hAnsi="Times New Roman" w:cs="Times New Roman"/>
                <w:kern w:val="0"/>
                <w:sz w:val="24"/>
              </w:rPr>
            </w:pPr>
            <w:r>
              <w:rPr>
                <w:rFonts w:ascii="Times New Roman" w:eastAsia="仿宋_GB2312" w:hAnsi="Times New Roman" w:cs="Times New Roman"/>
                <w:kern w:val="0"/>
                <w:sz w:val="24"/>
              </w:rPr>
              <w:t>3.</w:t>
            </w:r>
            <w:r>
              <w:rPr>
                <w:rFonts w:ascii="Times New Roman" w:eastAsia="仿宋_GB2312" w:hAnsi="Times New Roman" w:cs="Times New Roman"/>
                <w:kern w:val="0"/>
                <w:sz w:val="24"/>
              </w:rPr>
              <w:t>占比：为拟用地面积占土地征收成片开发范围面积的比例；</w:t>
            </w:r>
          </w:p>
        </w:tc>
        <w:tc>
          <w:tcPr>
            <w:tcW w:w="1350" w:type="dxa"/>
            <w:tcBorders>
              <w:top w:val="nil"/>
              <w:left w:val="nil"/>
              <w:bottom w:val="nil"/>
              <w:right w:val="nil"/>
            </w:tcBorders>
            <w:shd w:val="clear" w:color="auto" w:fill="auto"/>
            <w:vAlign w:val="center"/>
          </w:tcPr>
          <w:p w14:paraId="7C5B5B44" w14:textId="77777777" w:rsidR="008C5D8D" w:rsidRDefault="008C5D8D">
            <w:pPr>
              <w:widowControl/>
              <w:jc w:val="left"/>
              <w:rPr>
                <w:rFonts w:ascii="Times New Roman" w:eastAsia="仿宋_GB2312" w:hAnsi="Times New Roman" w:cs="Times New Roman"/>
                <w:kern w:val="0"/>
                <w:sz w:val="24"/>
              </w:rPr>
            </w:pPr>
          </w:p>
        </w:tc>
      </w:tr>
      <w:tr w:rsidR="008C5D8D" w14:paraId="10AEA9E4" w14:textId="77777777">
        <w:trPr>
          <w:trHeight w:val="285"/>
          <w:jc w:val="center"/>
        </w:trPr>
        <w:tc>
          <w:tcPr>
            <w:tcW w:w="12441" w:type="dxa"/>
            <w:gridSpan w:val="7"/>
            <w:tcBorders>
              <w:top w:val="nil"/>
              <w:left w:val="nil"/>
              <w:bottom w:val="nil"/>
              <w:right w:val="nil"/>
            </w:tcBorders>
          </w:tcPr>
          <w:p w14:paraId="5EEA75EC" w14:textId="77777777" w:rsidR="008C5D8D" w:rsidRDefault="00E034FC">
            <w:pPr>
              <w:rPr>
                <w:rFonts w:ascii="Times New Roman" w:eastAsia="仿宋_GB2312" w:hAnsi="Times New Roman" w:cs="Times New Roman"/>
                <w:kern w:val="0"/>
                <w:sz w:val="24"/>
              </w:rPr>
            </w:pPr>
            <w:r>
              <w:rPr>
                <w:rFonts w:ascii="Times New Roman" w:eastAsia="仿宋_GB2312" w:hAnsi="Times New Roman" w:cs="Times New Roman"/>
                <w:kern w:val="0"/>
                <w:sz w:val="24"/>
              </w:rPr>
              <w:t>4.</w:t>
            </w:r>
            <w:r>
              <w:rPr>
                <w:rFonts w:ascii="Times New Roman" w:eastAsia="仿宋_GB2312" w:hAnsi="Times New Roman" w:cs="Times New Roman"/>
                <w:kern w:val="0"/>
                <w:sz w:val="24"/>
              </w:rPr>
              <w:t>是否公益性用地：公益性用地填</w:t>
            </w:r>
            <w:r>
              <w:rPr>
                <w:rFonts w:ascii="Times New Roman" w:eastAsia="仿宋_GB2312" w:hAnsi="Times New Roman" w:cs="Times New Roman"/>
                <w:kern w:val="0"/>
                <w:sz w:val="24"/>
              </w:rPr>
              <w:t>“1”</w:t>
            </w:r>
            <w:r>
              <w:rPr>
                <w:rFonts w:ascii="Times New Roman" w:eastAsia="仿宋_GB2312" w:hAnsi="Times New Roman" w:cs="Times New Roman"/>
                <w:kern w:val="0"/>
                <w:sz w:val="24"/>
              </w:rPr>
              <w:t>、非公益性用地填</w:t>
            </w:r>
            <w:r>
              <w:rPr>
                <w:rFonts w:ascii="Times New Roman" w:eastAsia="仿宋_GB2312" w:hAnsi="Times New Roman" w:cs="Times New Roman"/>
                <w:kern w:val="0"/>
                <w:sz w:val="24"/>
              </w:rPr>
              <w:t>“2”</w:t>
            </w:r>
            <w:r>
              <w:rPr>
                <w:rFonts w:ascii="Times New Roman" w:eastAsia="仿宋_GB2312" w:hAnsi="Times New Roman" w:cs="Times New Roman"/>
                <w:kern w:val="0"/>
                <w:sz w:val="24"/>
              </w:rPr>
              <w:t>，并在本列合计行填写公益性用地合计占比。</w:t>
            </w:r>
          </w:p>
        </w:tc>
        <w:tc>
          <w:tcPr>
            <w:tcW w:w="1350" w:type="dxa"/>
            <w:tcBorders>
              <w:top w:val="nil"/>
              <w:left w:val="nil"/>
              <w:bottom w:val="nil"/>
              <w:right w:val="nil"/>
            </w:tcBorders>
            <w:shd w:val="clear" w:color="auto" w:fill="auto"/>
            <w:vAlign w:val="center"/>
          </w:tcPr>
          <w:p w14:paraId="63BACF46" w14:textId="77777777" w:rsidR="008C5D8D" w:rsidRDefault="008C5D8D">
            <w:pPr>
              <w:widowControl/>
              <w:jc w:val="left"/>
              <w:rPr>
                <w:rFonts w:ascii="Times New Roman" w:eastAsia="仿宋_GB2312" w:hAnsi="Times New Roman" w:cs="Times New Roman"/>
                <w:kern w:val="0"/>
                <w:sz w:val="24"/>
              </w:rPr>
            </w:pPr>
          </w:p>
        </w:tc>
      </w:tr>
    </w:tbl>
    <w:p w14:paraId="17B8542A" w14:textId="77777777" w:rsidR="008C5D8D" w:rsidRDefault="008C5D8D">
      <w:pPr>
        <w:rPr>
          <w:rFonts w:ascii="Times New Roman" w:eastAsia="仿宋_GB2312" w:hAnsi="Times New Roman" w:cs="Times New Roman"/>
        </w:rPr>
      </w:pPr>
    </w:p>
    <w:p w14:paraId="15819BEA" w14:textId="77777777" w:rsidR="008C5D8D" w:rsidRDefault="008C5D8D">
      <w:pPr>
        <w:pStyle w:val="2"/>
        <w:ind w:firstLine="480"/>
        <w:rPr>
          <w:rFonts w:ascii="Times New Roman" w:eastAsia="仿宋_GB2312" w:hAnsi="Times New Roman" w:cs="Times New Roman"/>
        </w:rPr>
      </w:pPr>
    </w:p>
    <w:p w14:paraId="28470C84" w14:textId="77777777" w:rsidR="008C5D8D" w:rsidRDefault="008C5D8D">
      <w:pPr>
        <w:rPr>
          <w:rFonts w:ascii="Times New Roman" w:eastAsia="仿宋_GB2312" w:hAnsi="Times New Roman" w:cs="Times New Roman"/>
        </w:rPr>
      </w:pPr>
    </w:p>
    <w:p w14:paraId="48B7F9BF" w14:textId="77777777" w:rsidR="008C5D8D" w:rsidRDefault="008C5D8D">
      <w:pPr>
        <w:rPr>
          <w:rFonts w:ascii="Times New Roman" w:eastAsia="仿宋_GB2312" w:hAnsi="Times New Roman" w:cs="Times New Roman"/>
        </w:rPr>
      </w:pPr>
    </w:p>
    <w:p w14:paraId="54F4ED67" w14:textId="77777777" w:rsidR="008C5D8D" w:rsidRDefault="008C5D8D">
      <w:pPr>
        <w:rPr>
          <w:rFonts w:ascii="Times New Roman" w:eastAsia="仿宋_GB2312" w:hAnsi="Times New Roman" w:cs="Times New Roman"/>
        </w:rPr>
      </w:pPr>
    </w:p>
    <w:p w14:paraId="53445A2A" w14:textId="77777777" w:rsidR="008C5D8D" w:rsidRDefault="008C5D8D">
      <w:pPr>
        <w:rPr>
          <w:rFonts w:ascii="Times New Roman" w:eastAsia="仿宋_GB2312" w:hAnsi="Times New Roman" w:cs="Times New Roman"/>
        </w:rPr>
      </w:pPr>
    </w:p>
    <w:p w14:paraId="0043DD9F" w14:textId="77777777" w:rsidR="008C5D8D" w:rsidRDefault="008C5D8D">
      <w:pPr>
        <w:rPr>
          <w:rFonts w:ascii="Times New Roman" w:eastAsia="仿宋_GB2312" w:hAnsi="Times New Roman" w:cs="Times New Roman"/>
        </w:rPr>
      </w:pPr>
    </w:p>
    <w:p w14:paraId="4699C081" w14:textId="77777777" w:rsidR="008C5D8D" w:rsidRDefault="008C5D8D">
      <w:pPr>
        <w:rPr>
          <w:rFonts w:ascii="Times New Roman" w:eastAsia="仿宋_GB2312" w:hAnsi="Times New Roman" w:cs="Times New Roman"/>
        </w:rPr>
      </w:pPr>
    </w:p>
    <w:p w14:paraId="137AE0FF" w14:textId="77777777" w:rsidR="008C5D8D" w:rsidRDefault="008C5D8D">
      <w:pPr>
        <w:rPr>
          <w:rFonts w:ascii="Times New Roman" w:eastAsia="仿宋_GB2312" w:hAnsi="Times New Roman" w:cs="Times New Roman"/>
        </w:rPr>
      </w:pPr>
    </w:p>
    <w:p w14:paraId="6C16471D" w14:textId="77777777" w:rsidR="008C5D8D" w:rsidRDefault="008C5D8D">
      <w:pPr>
        <w:rPr>
          <w:rFonts w:ascii="Times New Roman" w:eastAsia="仿宋_GB2312" w:hAnsi="Times New Roman" w:cs="Times New Roman"/>
        </w:rPr>
      </w:pPr>
    </w:p>
    <w:p w14:paraId="2DB31162" w14:textId="77777777" w:rsidR="008C5D8D" w:rsidRDefault="008C5D8D">
      <w:pPr>
        <w:rPr>
          <w:rFonts w:ascii="Times New Roman" w:eastAsia="仿宋_GB2312" w:hAnsi="Times New Roman" w:cs="Times New Roman"/>
        </w:rPr>
      </w:pPr>
    </w:p>
    <w:p w14:paraId="49AE9B2B" w14:textId="77777777" w:rsidR="008C5D8D" w:rsidRDefault="008C5D8D">
      <w:pPr>
        <w:rPr>
          <w:rFonts w:ascii="Times New Roman" w:eastAsia="仿宋_GB2312" w:hAnsi="Times New Roman" w:cs="Times New Roman"/>
        </w:rPr>
      </w:pPr>
    </w:p>
    <w:tbl>
      <w:tblPr>
        <w:tblW w:w="13791" w:type="dxa"/>
        <w:jc w:val="center"/>
        <w:tblLayout w:type="fixed"/>
        <w:tblCellMar>
          <w:left w:w="10" w:type="dxa"/>
          <w:right w:w="10" w:type="dxa"/>
        </w:tblCellMar>
        <w:tblLook w:val="04A0" w:firstRow="1" w:lastRow="0" w:firstColumn="1" w:lastColumn="0" w:noHBand="0" w:noVBand="1"/>
      </w:tblPr>
      <w:tblGrid>
        <w:gridCol w:w="1395"/>
        <w:gridCol w:w="4431"/>
        <w:gridCol w:w="5458"/>
        <w:gridCol w:w="2507"/>
      </w:tblGrid>
      <w:tr w:rsidR="008C5D8D" w14:paraId="33E3A865" w14:textId="77777777">
        <w:trPr>
          <w:trHeight w:val="374"/>
          <w:jc w:val="center"/>
        </w:trPr>
        <w:tc>
          <w:tcPr>
            <w:tcW w:w="13791" w:type="dxa"/>
            <w:gridSpan w:val="4"/>
            <w:tcBorders>
              <w:top w:val="nil"/>
              <w:left w:val="nil"/>
              <w:bottom w:val="nil"/>
              <w:right w:val="nil"/>
            </w:tcBorders>
            <w:shd w:val="clear" w:color="auto" w:fill="auto"/>
            <w:vAlign w:val="center"/>
          </w:tcPr>
          <w:p w14:paraId="4A838DCC" w14:textId="77777777" w:rsidR="008C5D8D" w:rsidRDefault="00E034FC">
            <w:pPr>
              <w:widowControl/>
              <w:jc w:val="center"/>
              <w:rPr>
                <w:rFonts w:ascii="Times New Roman" w:eastAsia="黑体" w:hAnsi="Times New Roman" w:cs="Times New Roman"/>
                <w:color w:val="000000"/>
                <w:kern w:val="0"/>
                <w:sz w:val="28"/>
                <w:szCs w:val="28"/>
              </w:rPr>
            </w:pPr>
            <w:r>
              <w:rPr>
                <w:rFonts w:ascii="Times New Roman" w:eastAsia="黑体" w:hAnsi="Times New Roman" w:cs="Times New Roman"/>
                <w:color w:val="000000"/>
                <w:kern w:val="0"/>
                <w:sz w:val="28"/>
                <w:szCs w:val="28"/>
              </w:rPr>
              <w:lastRenderedPageBreak/>
              <w:t>附表</w:t>
            </w:r>
            <w:r>
              <w:rPr>
                <w:rFonts w:ascii="Times New Roman" w:eastAsia="黑体" w:hAnsi="Times New Roman" w:cs="Times New Roman"/>
                <w:color w:val="000000"/>
                <w:kern w:val="0"/>
                <w:sz w:val="28"/>
                <w:szCs w:val="28"/>
              </w:rPr>
              <w:t xml:space="preserve">3  </w:t>
            </w:r>
            <w:r>
              <w:rPr>
                <w:rFonts w:ascii="Times New Roman" w:eastAsia="黑体" w:hAnsi="Times New Roman" w:cs="Times New Roman"/>
                <w:color w:val="000000"/>
                <w:kern w:val="0"/>
                <w:sz w:val="28"/>
                <w:szCs w:val="28"/>
              </w:rPr>
              <w:t>拟建设项目统计表</w:t>
            </w:r>
          </w:p>
        </w:tc>
      </w:tr>
      <w:tr w:rsidR="008C5D8D" w14:paraId="454C7DA3" w14:textId="77777777">
        <w:trPr>
          <w:trHeight w:val="90"/>
          <w:jc w:val="center"/>
        </w:trPr>
        <w:tc>
          <w:tcPr>
            <w:tcW w:w="13791" w:type="dxa"/>
            <w:gridSpan w:val="4"/>
            <w:tcBorders>
              <w:top w:val="nil"/>
              <w:left w:val="nil"/>
              <w:bottom w:val="nil"/>
              <w:right w:val="nil"/>
            </w:tcBorders>
            <w:shd w:val="clear" w:color="auto" w:fill="auto"/>
            <w:vAlign w:val="center"/>
          </w:tcPr>
          <w:p w14:paraId="3FC00A00" w14:textId="77777777" w:rsidR="008C5D8D" w:rsidRDefault="00E034FC">
            <w:pPr>
              <w:widowControl/>
              <w:jc w:val="right"/>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单位</w:t>
            </w:r>
            <w:r>
              <w:rPr>
                <w:rFonts w:ascii="Times New Roman" w:eastAsia="仿宋_GB2312" w:hAnsi="Times New Roman" w:cs="Times New Roman"/>
                <w:color w:val="000000"/>
                <w:kern w:val="0"/>
                <w:sz w:val="28"/>
                <w:szCs w:val="28"/>
              </w:rPr>
              <w:t>:</w:t>
            </w:r>
            <w:r>
              <w:rPr>
                <w:rFonts w:ascii="Times New Roman" w:eastAsia="仿宋_GB2312" w:hAnsi="Times New Roman" w:cs="Times New Roman"/>
                <w:color w:val="000000"/>
                <w:kern w:val="0"/>
                <w:sz w:val="28"/>
                <w:szCs w:val="28"/>
              </w:rPr>
              <w:t>公顷</w:t>
            </w:r>
          </w:p>
        </w:tc>
      </w:tr>
      <w:tr w:rsidR="008C5D8D" w14:paraId="3CD4C4CD" w14:textId="77777777">
        <w:trPr>
          <w:trHeight w:val="624"/>
          <w:jc w:val="center"/>
        </w:trPr>
        <w:tc>
          <w:tcPr>
            <w:tcW w:w="13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27CB5A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序号</w:t>
            </w:r>
          </w:p>
        </w:tc>
        <w:tc>
          <w:tcPr>
            <w:tcW w:w="44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552710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项目名称</w:t>
            </w:r>
          </w:p>
        </w:tc>
        <w:tc>
          <w:tcPr>
            <w:tcW w:w="545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6C823AA"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土地用途</w:t>
            </w:r>
          </w:p>
        </w:tc>
        <w:tc>
          <w:tcPr>
            <w:tcW w:w="250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70D1B15"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用地面积</w:t>
            </w:r>
          </w:p>
        </w:tc>
      </w:tr>
      <w:tr w:rsidR="008C5D8D" w14:paraId="48078351" w14:textId="77777777">
        <w:trPr>
          <w:trHeight w:val="624"/>
          <w:jc w:val="center"/>
        </w:trPr>
        <w:tc>
          <w:tcPr>
            <w:tcW w:w="1395" w:type="dxa"/>
            <w:vMerge/>
            <w:tcBorders>
              <w:top w:val="single" w:sz="4" w:space="0" w:color="auto"/>
              <w:left w:val="single" w:sz="4" w:space="0" w:color="auto"/>
              <w:bottom w:val="single" w:sz="4" w:space="0" w:color="auto"/>
              <w:right w:val="single" w:sz="4" w:space="0" w:color="auto"/>
            </w:tcBorders>
            <w:vAlign w:val="center"/>
          </w:tcPr>
          <w:p w14:paraId="498ED3F3" w14:textId="77777777" w:rsidR="008C5D8D" w:rsidRDefault="008C5D8D">
            <w:pPr>
              <w:widowControl/>
              <w:jc w:val="left"/>
              <w:rPr>
                <w:rFonts w:ascii="Times New Roman" w:eastAsia="仿宋_GB2312" w:hAnsi="Times New Roman" w:cs="Times New Roman"/>
                <w:color w:val="000000"/>
                <w:kern w:val="0"/>
                <w:sz w:val="28"/>
                <w:szCs w:val="28"/>
              </w:rPr>
            </w:pPr>
          </w:p>
        </w:tc>
        <w:tc>
          <w:tcPr>
            <w:tcW w:w="4431" w:type="dxa"/>
            <w:vMerge/>
            <w:tcBorders>
              <w:top w:val="single" w:sz="4" w:space="0" w:color="auto"/>
              <w:left w:val="single" w:sz="4" w:space="0" w:color="auto"/>
              <w:bottom w:val="single" w:sz="4" w:space="0" w:color="auto"/>
              <w:right w:val="single" w:sz="4" w:space="0" w:color="auto"/>
            </w:tcBorders>
            <w:vAlign w:val="center"/>
          </w:tcPr>
          <w:p w14:paraId="0765E533" w14:textId="77777777" w:rsidR="008C5D8D" w:rsidRDefault="008C5D8D">
            <w:pPr>
              <w:widowControl/>
              <w:jc w:val="left"/>
              <w:rPr>
                <w:rFonts w:ascii="Times New Roman" w:eastAsia="仿宋_GB2312" w:hAnsi="Times New Roman" w:cs="Times New Roman"/>
                <w:color w:val="000000"/>
                <w:kern w:val="0"/>
                <w:sz w:val="28"/>
                <w:szCs w:val="28"/>
              </w:rPr>
            </w:pPr>
          </w:p>
        </w:tc>
        <w:tc>
          <w:tcPr>
            <w:tcW w:w="5458" w:type="dxa"/>
            <w:vMerge/>
            <w:tcBorders>
              <w:top w:val="single" w:sz="4" w:space="0" w:color="auto"/>
              <w:left w:val="single" w:sz="4" w:space="0" w:color="auto"/>
              <w:bottom w:val="single" w:sz="4" w:space="0" w:color="auto"/>
              <w:right w:val="single" w:sz="4" w:space="0" w:color="auto"/>
            </w:tcBorders>
            <w:vAlign w:val="center"/>
          </w:tcPr>
          <w:p w14:paraId="6B1699C9" w14:textId="77777777" w:rsidR="008C5D8D" w:rsidRDefault="008C5D8D">
            <w:pPr>
              <w:widowControl/>
              <w:jc w:val="left"/>
              <w:rPr>
                <w:rFonts w:ascii="Times New Roman" w:eastAsia="仿宋_GB2312" w:hAnsi="Times New Roman" w:cs="Times New Roman"/>
                <w:color w:val="000000"/>
                <w:kern w:val="0"/>
                <w:sz w:val="28"/>
                <w:szCs w:val="28"/>
              </w:rPr>
            </w:pPr>
          </w:p>
        </w:tc>
        <w:tc>
          <w:tcPr>
            <w:tcW w:w="2507" w:type="dxa"/>
            <w:vMerge/>
            <w:tcBorders>
              <w:top w:val="single" w:sz="4" w:space="0" w:color="auto"/>
              <w:left w:val="single" w:sz="4" w:space="0" w:color="auto"/>
              <w:bottom w:val="single" w:sz="4" w:space="0" w:color="auto"/>
              <w:right w:val="single" w:sz="4" w:space="0" w:color="auto"/>
            </w:tcBorders>
            <w:vAlign w:val="center"/>
          </w:tcPr>
          <w:p w14:paraId="5D16A011" w14:textId="77777777" w:rsidR="008C5D8D" w:rsidRDefault="008C5D8D">
            <w:pPr>
              <w:widowControl/>
              <w:jc w:val="left"/>
              <w:rPr>
                <w:rFonts w:ascii="Times New Roman" w:eastAsia="仿宋_GB2312" w:hAnsi="Times New Roman" w:cs="Times New Roman"/>
                <w:color w:val="000000"/>
                <w:kern w:val="0"/>
                <w:sz w:val="28"/>
                <w:szCs w:val="28"/>
              </w:rPr>
            </w:pPr>
          </w:p>
        </w:tc>
      </w:tr>
      <w:tr w:rsidR="008C5D8D" w14:paraId="7F149989" w14:textId="77777777">
        <w:trPr>
          <w:trHeight w:val="624"/>
          <w:jc w:val="center"/>
        </w:trPr>
        <w:tc>
          <w:tcPr>
            <w:tcW w:w="1395" w:type="dxa"/>
            <w:tcBorders>
              <w:top w:val="nil"/>
              <w:left w:val="single" w:sz="4" w:space="0" w:color="auto"/>
              <w:bottom w:val="single" w:sz="4" w:space="0" w:color="auto"/>
              <w:right w:val="single" w:sz="4" w:space="0" w:color="auto"/>
            </w:tcBorders>
            <w:shd w:val="clear" w:color="auto" w:fill="auto"/>
            <w:vAlign w:val="center"/>
          </w:tcPr>
          <w:p w14:paraId="63459DC7"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1</w:t>
            </w:r>
          </w:p>
        </w:tc>
        <w:tc>
          <w:tcPr>
            <w:tcW w:w="4431" w:type="dxa"/>
            <w:tcBorders>
              <w:top w:val="nil"/>
              <w:left w:val="nil"/>
              <w:bottom w:val="single" w:sz="4" w:space="0" w:color="auto"/>
              <w:right w:val="single" w:sz="4" w:space="0" w:color="auto"/>
            </w:tcBorders>
            <w:shd w:val="clear" w:color="auto" w:fill="auto"/>
            <w:vAlign w:val="center"/>
          </w:tcPr>
          <w:p w14:paraId="00C2D5F4"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荆东安置房及周边附属配套工程</w:t>
            </w:r>
            <w:r>
              <w:rPr>
                <w:rFonts w:ascii="Times New Roman" w:eastAsia="仿宋_GB2312" w:hAnsi="Times New Roman" w:cs="Times New Roman"/>
                <w:sz w:val="28"/>
                <w:szCs w:val="28"/>
              </w:rPr>
              <w:t>1</w:t>
            </w:r>
          </w:p>
        </w:tc>
        <w:tc>
          <w:tcPr>
            <w:tcW w:w="5458" w:type="dxa"/>
            <w:tcBorders>
              <w:top w:val="nil"/>
              <w:left w:val="nil"/>
              <w:bottom w:val="single" w:sz="4" w:space="0" w:color="auto"/>
              <w:right w:val="single" w:sz="4" w:space="0" w:color="auto"/>
            </w:tcBorders>
            <w:shd w:val="clear" w:color="auto" w:fill="auto"/>
            <w:vAlign w:val="center"/>
          </w:tcPr>
          <w:p w14:paraId="4D96B261"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城镇住宅用地</w:t>
            </w:r>
          </w:p>
        </w:tc>
        <w:tc>
          <w:tcPr>
            <w:tcW w:w="2507" w:type="dxa"/>
            <w:tcBorders>
              <w:top w:val="nil"/>
              <w:left w:val="nil"/>
              <w:bottom w:val="single" w:sz="4" w:space="0" w:color="auto"/>
              <w:right w:val="single" w:sz="4" w:space="0" w:color="auto"/>
            </w:tcBorders>
            <w:shd w:val="clear" w:color="auto" w:fill="auto"/>
            <w:vAlign w:val="center"/>
          </w:tcPr>
          <w:p w14:paraId="29460AAF"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2.8953</w:t>
            </w:r>
          </w:p>
        </w:tc>
      </w:tr>
      <w:tr w:rsidR="008C5D8D" w14:paraId="42CD2759" w14:textId="77777777">
        <w:trPr>
          <w:trHeight w:val="624"/>
          <w:jc w:val="center"/>
        </w:trPr>
        <w:tc>
          <w:tcPr>
            <w:tcW w:w="1395" w:type="dxa"/>
            <w:tcBorders>
              <w:top w:val="nil"/>
              <w:left w:val="single" w:sz="4" w:space="0" w:color="auto"/>
              <w:bottom w:val="single" w:sz="4" w:space="0" w:color="auto"/>
              <w:right w:val="single" w:sz="4" w:space="0" w:color="auto"/>
            </w:tcBorders>
            <w:shd w:val="clear" w:color="auto" w:fill="auto"/>
            <w:vAlign w:val="center"/>
          </w:tcPr>
          <w:p w14:paraId="5453254A"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2</w:t>
            </w:r>
          </w:p>
        </w:tc>
        <w:tc>
          <w:tcPr>
            <w:tcW w:w="4431" w:type="dxa"/>
            <w:tcBorders>
              <w:top w:val="nil"/>
              <w:left w:val="nil"/>
              <w:bottom w:val="single" w:sz="4" w:space="0" w:color="auto"/>
              <w:right w:val="single" w:sz="4" w:space="0" w:color="auto"/>
            </w:tcBorders>
            <w:shd w:val="clear" w:color="auto" w:fill="auto"/>
            <w:vAlign w:val="center"/>
          </w:tcPr>
          <w:p w14:paraId="14CA5FED"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荆东安置房及周边附属配套工程</w:t>
            </w:r>
            <w:r>
              <w:rPr>
                <w:rFonts w:ascii="Times New Roman" w:eastAsia="仿宋_GB2312" w:hAnsi="Times New Roman" w:cs="Times New Roman"/>
                <w:sz w:val="28"/>
                <w:szCs w:val="28"/>
              </w:rPr>
              <w:t>2</w:t>
            </w:r>
          </w:p>
        </w:tc>
        <w:tc>
          <w:tcPr>
            <w:tcW w:w="5458" w:type="dxa"/>
            <w:tcBorders>
              <w:top w:val="nil"/>
              <w:left w:val="nil"/>
              <w:bottom w:val="single" w:sz="4" w:space="0" w:color="auto"/>
              <w:right w:val="single" w:sz="4" w:space="0" w:color="auto"/>
            </w:tcBorders>
            <w:shd w:val="clear" w:color="auto" w:fill="auto"/>
            <w:vAlign w:val="center"/>
          </w:tcPr>
          <w:p w14:paraId="32CECAFC"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商业用地</w:t>
            </w:r>
          </w:p>
        </w:tc>
        <w:tc>
          <w:tcPr>
            <w:tcW w:w="2507" w:type="dxa"/>
            <w:tcBorders>
              <w:top w:val="nil"/>
              <w:left w:val="nil"/>
              <w:bottom w:val="single" w:sz="4" w:space="0" w:color="auto"/>
              <w:right w:val="single" w:sz="4" w:space="0" w:color="auto"/>
            </w:tcBorders>
            <w:shd w:val="clear" w:color="auto" w:fill="auto"/>
            <w:vAlign w:val="center"/>
          </w:tcPr>
          <w:p w14:paraId="424DEEC1"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2.1731</w:t>
            </w:r>
          </w:p>
        </w:tc>
      </w:tr>
      <w:tr w:rsidR="008C5D8D" w14:paraId="5B61C69F" w14:textId="77777777">
        <w:trPr>
          <w:trHeight w:val="798"/>
          <w:jc w:val="center"/>
        </w:trPr>
        <w:tc>
          <w:tcPr>
            <w:tcW w:w="1395" w:type="dxa"/>
            <w:tcBorders>
              <w:top w:val="nil"/>
              <w:left w:val="single" w:sz="4" w:space="0" w:color="auto"/>
              <w:bottom w:val="single" w:sz="4" w:space="0" w:color="auto"/>
              <w:right w:val="single" w:sz="4" w:space="0" w:color="auto"/>
            </w:tcBorders>
            <w:shd w:val="clear" w:color="auto" w:fill="auto"/>
            <w:vAlign w:val="center"/>
          </w:tcPr>
          <w:p w14:paraId="536B54E0"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3</w:t>
            </w:r>
          </w:p>
        </w:tc>
        <w:tc>
          <w:tcPr>
            <w:tcW w:w="4431" w:type="dxa"/>
            <w:tcBorders>
              <w:top w:val="nil"/>
              <w:left w:val="nil"/>
              <w:bottom w:val="single" w:sz="4" w:space="0" w:color="auto"/>
              <w:right w:val="single" w:sz="4" w:space="0" w:color="auto"/>
            </w:tcBorders>
            <w:shd w:val="clear" w:color="auto" w:fill="auto"/>
            <w:vAlign w:val="center"/>
          </w:tcPr>
          <w:p w14:paraId="57A40385"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集行政办公、酒店、市场、</w:t>
            </w:r>
            <w:proofErr w:type="gramStart"/>
            <w:r>
              <w:rPr>
                <w:rFonts w:ascii="Times New Roman" w:eastAsia="仿宋_GB2312" w:hAnsi="Times New Roman" w:cs="Times New Roman"/>
                <w:sz w:val="28"/>
                <w:szCs w:val="28"/>
              </w:rPr>
              <w:t>公交首</w:t>
            </w:r>
            <w:proofErr w:type="gramEnd"/>
            <w:r>
              <w:rPr>
                <w:rFonts w:ascii="Times New Roman" w:eastAsia="仿宋_GB2312" w:hAnsi="Times New Roman" w:cs="Times New Roman"/>
                <w:sz w:val="28"/>
                <w:szCs w:val="28"/>
              </w:rPr>
              <w:t>末站为一体的综合服务中心</w:t>
            </w:r>
          </w:p>
        </w:tc>
        <w:tc>
          <w:tcPr>
            <w:tcW w:w="5458" w:type="dxa"/>
            <w:tcBorders>
              <w:top w:val="nil"/>
              <w:left w:val="nil"/>
              <w:bottom w:val="single" w:sz="4" w:space="0" w:color="auto"/>
              <w:right w:val="single" w:sz="4" w:space="0" w:color="auto"/>
            </w:tcBorders>
            <w:shd w:val="clear" w:color="auto" w:fill="auto"/>
            <w:vAlign w:val="center"/>
          </w:tcPr>
          <w:p w14:paraId="4A27DF9B"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商业用地</w:t>
            </w:r>
          </w:p>
        </w:tc>
        <w:tc>
          <w:tcPr>
            <w:tcW w:w="2507" w:type="dxa"/>
            <w:tcBorders>
              <w:top w:val="nil"/>
              <w:left w:val="nil"/>
              <w:bottom w:val="single" w:sz="4" w:space="0" w:color="auto"/>
              <w:right w:val="single" w:sz="4" w:space="0" w:color="auto"/>
            </w:tcBorders>
            <w:shd w:val="clear" w:color="auto" w:fill="auto"/>
            <w:vAlign w:val="center"/>
          </w:tcPr>
          <w:p w14:paraId="76BA126D"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0.6908</w:t>
            </w:r>
          </w:p>
        </w:tc>
      </w:tr>
      <w:tr w:rsidR="008C5D8D" w14:paraId="0211B899" w14:textId="77777777">
        <w:trPr>
          <w:trHeight w:val="603"/>
          <w:jc w:val="center"/>
        </w:trPr>
        <w:tc>
          <w:tcPr>
            <w:tcW w:w="1395" w:type="dxa"/>
            <w:tcBorders>
              <w:top w:val="nil"/>
              <w:left w:val="single" w:sz="4" w:space="0" w:color="auto"/>
              <w:bottom w:val="single" w:sz="4" w:space="0" w:color="auto"/>
              <w:right w:val="single" w:sz="4" w:space="0" w:color="auto"/>
            </w:tcBorders>
            <w:shd w:val="clear" w:color="auto" w:fill="auto"/>
            <w:vAlign w:val="center"/>
          </w:tcPr>
          <w:p w14:paraId="510DB8AC"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4</w:t>
            </w:r>
          </w:p>
        </w:tc>
        <w:tc>
          <w:tcPr>
            <w:tcW w:w="4431" w:type="dxa"/>
            <w:tcBorders>
              <w:top w:val="nil"/>
              <w:left w:val="nil"/>
              <w:bottom w:val="single" w:sz="4" w:space="0" w:color="auto"/>
              <w:right w:val="single" w:sz="4" w:space="0" w:color="auto"/>
            </w:tcBorders>
            <w:shd w:val="clear" w:color="auto" w:fill="auto"/>
            <w:vAlign w:val="center"/>
          </w:tcPr>
          <w:p w14:paraId="16728271"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滨水公园绿地</w:t>
            </w:r>
          </w:p>
        </w:tc>
        <w:tc>
          <w:tcPr>
            <w:tcW w:w="5458" w:type="dxa"/>
            <w:tcBorders>
              <w:top w:val="nil"/>
              <w:left w:val="nil"/>
              <w:bottom w:val="single" w:sz="4" w:space="0" w:color="auto"/>
              <w:right w:val="single" w:sz="4" w:space="0" w:color="auto"/>
            </w:tcBorders>
            <w:shd w:val="clear" w:color="auto" w:fill="auto"/>
            <w:vAlign w:val="center"/>
          </w:tcPr>
          <w:p w14:paraId="4202E85E"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公园绿地</w:t>
            </w:r>
          </w:p>
        </w:tc>
        <w:tc>
          <w:tcPr>
            <w:tcW w:w="2507" w:type="dxa"/>
            <w:tcBorders>
              <w:top w:val="nil"/>
              <w:left w:val="nil"/>
              <w:bottom w:val="single" w:sz="4" w:space="0" w:color="auto"/>
              <w:right w:val="single" w:sz="4" w:space="0" w:color="auto"/>
            </w:tcBorders>
            <w:shd w:val="clear" w:color="auto" w:fill="auto"/>
            <w:vAlign w:val="center"/>
          </w:tcPr>
          <w:p w14:paraId="04992449"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0.2656</w:t>
            </w:r>
          </w:p>
        </w:tc>
      </w:tr>
      <w:tr w:rsidR="008C5D8D" w14:paraId="1AD7A3EB" w14:textId="77777777">
        <w:trPr>
          <w:trHeight w:val="603"/>
          <w:jc w:val="center"/>
        </w:trPr>
        <w:tc>
          <w:tcPr>
            <w:tcW w:w="1395" w:type="dxa"/>
            <w:tcBorders>
              <w:top w:val="nil"/>
              <w:left w:val="single" w:sz="4" w:space="0" w:color="auto"/>
              <w:bottom w:val="single" w:sz="4" w:space="0" w:color="auto"/>
              <w:right w:val="single" w:sz="4" w:space="0" w:color="auto"/>
            </w:tcBorders>
            <w:shd w:val="clear" w:color="auto" w:fill="auto"/>
            <w:vAlign w:val="center"/>
          </w:tcPr>
          <w:p w14:paraId="7CE38245"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5</w:t>
            </w:r>
          </w:p>
        </w:tc>
        <w:tc>
          <w:tcPr>
            <w:tcW w:w="4431" w:type="dxa"/>
            <w:tcBorders>
              <w:top w:val="nil"/>
              <w:left w:val="nil"/>
              <w:bottom w:val="single" w:sz="4" w:space="0" w:color="auto"/>
              <w:right w:val="single" w:sz="4" w:space="0" w:color="auto"/>
            </w:tcBorders>
            <w:shd w:val="clear" w:color="auto" w:fill="auto"/>
            <w:vAlign w:val="center"/>
          </w:tcPr>
          <w:p w14:paraId="3F099637"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道路工程</w:t>
            </w:r>
          </w:p>
        </w:tc>
        <w:tc>
          <w:tcPr>
            <w:tcW w:w="5458" w:type="dxa"/>
            <w:tcBorders>
              <w:top w:val="nil"/>
              <w:left w:val="nil"/>
              <w:bottom w:val="single" w:sz="4" w:space="0" w:color="auto"/>
              <w:right w:val="single" w:sz="4" w:space="0" w:color="auto"/>
            </w:tcBorders>
            <w:shd w:val="clear" w:color="auto" w:fill="auto"/>
            <w:vAlign w:val="center"/>
          </w:tcPr>
          <w:p w14:paraId="6DD4A434"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城镇道路用地</w:t>
            </w:r>
          </w:p>
        </w:tc>
        <w:tc>
          <w:tcPr>
            <w:tcW w:w="2507" w:type="dxa"/>
            <w:tcBorders>
              <w:top w:val="nil"/>
              <w:left w:val="nil"/>
              <w:bottom w:val="single" w:sz="4" w:space="0" w:color="auto"/>
              <w:right w:val="single" w:sz="4" w:space="0" w:color="auto"/>
            </w:tcBorders>
            <w:shd w:val="clear" w:color="auto" w:fill="auto"/>
            <w:vAlign w:val="center"/>
          </w:tcPr>
          <w:p w14:paraId="11AC5222"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color w:val="000000"/>
                <w:kern w:val="0"/>
                <w:sz w:val="28"/>
                <w:szCs w:val="28"/>
              </w:rPr>
              <w:t>0.</w:t>
            </w:r>
            <w:r>
              <w:rPr>
                <w:rFonts w:ascii="Times New Roman" w:eastAsia="仿宋_GB2312" w:hAnsi="Times New Roman" w:cs="Times New Roman" w:hint="eastAsia"/>
                <w:color w:val="000000"/>
                <w:kern w:val="0"/>
                <w:sz w:val="28"/>
                <w:szCs w:val="28"/>
              </w:rPr>
              <w:t>0811</w:t>
            </w:r>
          </w:p>
        </w:tc>
      </w:tr>
      <w:tr w:rsidR="008C5D8D" w14:paraId="5E2A7CAE" w14:textId="77777777">
        <w:trPr>
          <w:trHeight w:val="603"/>
          <w:jc w:val="center"/>
        </w:trPr>
        <w:tc>
          <w:tcPr>
            <w:tcW w:w="1395" w:type="dxa"/>
            <w:tcBorders>
              <w:top w:val="nil"/>
              <w:left w:val="single" w:sz="4" w:space="0" w:color="auto"/>
              <w:bottom w:val="single" w:sz="4" w:space="0" w:color="auto"/>
              <w:right w:val="single" w:sz="4" w:space="0" w:color="auto"/>
            </w:tcBorders>
            <w:shd w:val="clear" w:color="auto" w:fill="auto"/>
            <w:vAlign w:val="center"/>
          </w:tcPr>
          <w:p w14:paraId="5DB81F5F"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6</w:t>
            </w:r>
          </w:p>
        </w:tc>
        <w:tc>
          <w:tcPr>
            <w:tcW w:w="4431" w:type="dxa"/>
            <w:tcBorders>
              <w:top w:val="nil"/>
              <w:left w:val="nil"/>
              <w:bottom w:val="single" w:sz="4" w:space="0" w:color="auto"/>
              <w:right w:val="single" w:sz="4" w:space="0" w:color="auto"/>
            </w:tcBorders>
            <w:shd w:val="clear" w:color="auto" w:fill="auto"/>
            <w:vAlign w:val="center"/>
          </w:tcPr>
          <w:p w14:paraId="7B9877C5"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扁担溪水系</w:t>
            </w:r>
          </w:p>
        </w:tc>
        <w:tc>
          <w:tcPr>
            <w:tcW w:w="5458" w:type="dxa"/>
            <w:tcBorders>
              <w:top w:val="nil"/>
              <w:left w:val="nil"/>
              <w:bottom w:val="single" w:sz="4" w:space="0" w:color="auto"/>
              <w:right w:val="single" w:sz="4" w:space="0" w:color="auto"/>
            </w:tcBorders>
            <w:shd w:val="clear" w:color="auto" w:fill="auto"/>
            <w:vAlign w:val="center"/>
          </w:tcPr>
          <w:p w14:paraId="2337AEDD"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color w:val="000000"/>
                <w:kern w:val="0"/>
                <w:sz w:val="28"/>
                <w:szCs w:val="28"/>
              </w:rPr>
              <w:t>河流水面</w:t>
            </w:r>
          </w:p>
        </w:tc>
        <w:tc>
          <w:tcPr>
            <w:tcW w:w="2507" w:type="dxa"/>
            <w:tcBorders>
              <w:top w:val="nil"/>
              <w:left w:val="nil"/>
              <w:bottom w:val="single" w:sz="4" w:space="0" w:color="auto"/>
              <w:right w:val="single" w:sz="4" w:space="0" w:color="auto"/>
            </w:tcBorders>
            <w:shd w:val="clear" w:color="auto" w:fill="auto"/>
            <w:vAlign w:val="center"/>
          </w:tcPr>
          <w:p w14:paraId="2A3C1626"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0.2025</w:t>
            </w:r>
          </w:p>
        </w:tc>
      </w:tr>
      <w:tr w:rsidR="008C5D8D" w14:paraId="5CF7A0BE" w14:textId="77777777">
        <w:trPr>
          <w:trHeight w:val="624"/>
          <w:jc w:val="center"/>
        </w:trPr>
        <w:tc>
          <w:tcPr>
            <w:tcW w:w="11284" w:type="dxa"/>
            <w:gridSpan w:val="3"/>
            <w:tcBorders>
              <w:top w:val="nil"/>
              <w:left w:val="single" w:sz="4" w:space="0" w:color="auto"/>
              <w:bottom w:val="single" w:sz="4" w:space="0" w:color="auto"/>
              <w:right w:val="single" w:sz="4" w:space="0" w:color="auto"/>
            </w:tcBorders>
            <w:shd w:val="clear" w:color="auto" w:fill="auto"/>
            <w:vAlign w:val="center"/>
          </w:tcPr>
          <w:p w14:paraId="1EFE06FD"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sz w:val="28"/>
                <w:szCs w:val="28"/>
              </w:rPr>
              <w:t>合计</w:t>
            </w:r>
          </w:p>
        </w:tc>
        <w:tc>
          <w:tcPr>
            <w:tcW w:w="2507" w:type="dxa"/>
            <w:tcBorders>
              <w:top w:val="nil"/>
              <w:left w:val="nil"/>
              <w:bottom w:val="single" w:sz="4" w:space="0" w:color="auto"/>
              <w:right w:val="single" w:sz="4" w:space="0" w:color="auto"/>
            </w:tcBorders>
            <w:shd w:val="clear" w:color="auto" w:fill="auto"/>
            <w:vAlign w:val="center"/>
          </w:tcPr>
          <w:p w14:paraId="125EE158" w14:textId="77777777" w:rsidR="008C5D8D" w:rsidRDefault="00E034FC">
            <w:pPr>
              <w:widowControl/>
              <w:jc w:val="center"/>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6.3084</w:t>
            </w:r>
          </w:p>
        </w:tc>
      </w:tr>
    </w:tbl>
    <w:p w14:paraId="22DE8692" w14:textId="77777777" w:rsidR="008C5D8D" w:rsidRDefault="00E034FC">
      <w:pPr>
        <w:rPr>
          <w:rFonts w:ascii="Times New Roman" w:hAnsi="Times New Roman" w:cs="Times New Roman"/>
        </w:rPr>
      </w:pPr>
      <w:r>
        <w:rPr>
          <w:rFonts w:ascii="Times New Roman" w:eastAsia="仿宋_GB2312" w:hAnsi="Times New Roman" w:cs="Times New Roman"/>
          <w:sz w:val="28"/>
          <w:szCs w:val="22"/>
        </w:rPr>
        <w:t>注</w:t>
      </w:r>
      <w:r>
        <w:rPr>
          <w:rFonts w:ascii="Times New Roman" w:eastAsia="仿宋_GB2312" w:hAnsi="Times New Roman" w:cs="Times New Roman"/>
          <w:sz w:val="28"/>
        </w:rPr>
        <w:t>：</w:t>
      </w:r>
      <w:proofErr w:type="gramStart"/>
      <w:r>
        <w:rPr>
          <w:rFonts w:ascii="Times New Roman" w:eastAsia="仿宋_GB2312" w:hAnsi="Times New Roman" w:cs="Times New Roman"/>
          <w:sz w:val="28"/>
        </w:rPr>
        <w:t>按拟建设项目</w:t>
      </w:r>
      <w:proofErr w:type="gramEnd"/>
      <w:r>
        <w:rPr>
          <w:rFonts w:ascii="Times New Roman" w:eastAsia="仿宋_GB2312" w:hAnsi="Times New Roman" w:cs="Times New Roman"/>
          <w:sz w:val="28"/>
        </w:rPr>
        <w:t>统计；</w:t>
      </w:r>
      <w:r>
        <w:rPr>
          <w:rFonts w:ascii="Times New Roman" w:eastAsia="仿宋_GB2312" w:hAnsi="Times New Roman" w:cs="Times New Roman"/>
          <w:sz w:val="28"/>
          <w:szCs w:val="22"/>
        </w:rPr>
        <w:t>用途统计应与《地块用途、面积及实现功能统计表》一致。</w:t>
      </w:r>
    </w:p>
    <w:tbl>
      <w:tblPr>
        <w:tblW w:w="13712" w:type="dxa"/>
        <w:tblInd w:w="108" w:type="dxa"/>
        <w:tblLayout w:type="fixed"/>
        <w:tblCellMar>
          <w:left w:w="10" w:type="dxa"/>
          <w:right w:w="10" w:type="dxa"/>
        </w:tblCellMar>
        <w:tblLook w:val="04A0" w:firstRow="1" w:lastRow="0" w:firstColumn="1" w:lastColumn="0" w:noHBand="0" w:noVBand="1"/>
      </w:tblPr>
      <w:tblGrid>
        <w:gridCol w:w="1701"/>
        <w:gridCol w:w="1701"/>
        <w:gridCol w:w="1843"/>
        <w:gridCol w:w="1985"/>
        <w:gridCol w:w="1984"/>
        <w:gridCol w:w="2410"/>
        <w:gridCol w:w="2088"/>
      </w:tblGrid>
      <w:tr w:rsidR="008C5D8D" w14:paraId="3F83AEA3" w14:textId="77777777">
        <w:trPr>
          <w:trHeight w:val="367"/>
        </w:trPr>
        <w:tc>
          <w:tcPr>
            <w:tcW w:w="13712" w:type="dxa"/>
            <w:gridSpan w:val="7"/>
            <w:tcBorders>
              <w:top w:val="nil"/>
              <w:left w:val="nil"/>
              <w:bottom w:val="nil"/>
              <w:right w:val="nil"/>
            </w:tcBorders>
            <w:shd w:val="clear" w:color="auto" w:fill="auto"/>
            <w:vAlign w:val="center"/>
          </w:tcPr>
          <w:p w14:paraId="4DDD57F2" w14:textId="77777777" w:rsidR="008C5D8D" w:rsidRDefault="00E034FC">
            <w:pPr>
              <w:widowControl/>
              <w:jc w:val="center"/>
              <w:rPr>
                <w:rFonts w:ascii="Times New Roman" w:eastAsia="黑体" w:hAnsi="Times New Roman" w:cs="Times New Roman"/>
                <w:color w:val="000000"/>
                <w:kern w:val="0"/>
                <w:sz w:val="28"/>
                <w:szCs w:val="28"/>
              </w:rPr>
            </w:pPr>
            <w:r>
              <w:rPr>
                <w:rFonts w:ascii="Times New Roman" w:eastAsia="黑体" w:hAnsi="Times New Roman" w:cs="Times New Roman"/>
                <w:color w:val="000000"/>
                <w:kern w:val="0"/>
                <w:sz w:val="28"/>
                <w:szCs w:val="28"/>
              </w:rPr>
              <w:lastRenderedPageBreak/>
              <w:t>附表</w:t>
            </w:r>
            <w:r>
              <w:rPr>
                <w:rFonts w:ascii="Times New Roman" w:eastAsia="黑体" w:hAnsi="Times New Roman" w:cs="Times New Roman"/>
                <w:color w:val="000000"/>
                <w:kern w:val="0"/>
                <w:sz w:val="28"/>
                <w:szCs w:val="28"/>
              </w:rPr>
              <w:t xml:space="preserve">4  </w:t>
            </w:r>
            <w:r>
              <w:rPr>
                <w:rFonts w:ascii="Times New Roman" w:eastAsia="黑体" w:hAnsi="Times New Roman" w:cs="Times New Roman"/>
                <w:color w:val="000000"/>
                <w:kern w:val="0"/>
                <w:sz w:val="28"/>
                <w:szCs w:val="28"/>
              </w:rPr>
              <w:t>开发时序和年度实施计划统计表</w:t>
            </w:r>
          </w:p>
        </w:tc>
      </w:tr>
      <w:tr w:rsidR="008C5D8D" w14:paraId="11EB5400" w14:textId="77777777">
        <w:trPr>
          <w:trHeight w:val="442"/>
        </w:trPr>
        <w:tc>
          <w:tcPr>
            <w:tcW w:w="1701" w:type="dxa"/>
            <w:tcBorders>
              <w:top w:val="nil"/>
              <w:left w:val="nil"/>
              <w:bottom w:val="nil"/>
              <w:right w:val="nil"/>
            </w:tcBorders>
            <w:shd w:val="clear" w:color="auto" w:fill="auto"/>
            <w:vAlign w:val="center"/>
          </w:tcPr>
          <w:p w14:paraId="39CF873F" w14:textId="77777777" w:rsidR="008C5D8D" w:rsidRDefault="008C5D8D">
            <w:pPr>
              <w:widowControl/>
              <w:jc w:val="center"/>
              <w:rPr>
                <w:rFonts w:ascii="Times New Roman" w:eastAsia="仿宋_GB2312" w:hAnsi="Times New Roman" w:cs="Times New Roman"/>
                <w:color w:val="000000"/>
                <w:kern w:val="0"/>
                <w:sz w:val="28"/>
                <w:szCs w:val="28"/>
              </w:rPr>
            </w:pPr>
          </w:p>
        </w:tc>
        <w:tc>
          <w:tcPr>
            <w:tcW w:w="12011" w:type="dxa"/>
            <w:gridSpan w:val="6"/>
            <w:tcBorders>
              <w:top w:val="nil"/>
              <w:left w:val="nil"/>
              <w:bottom w:val="single" w:sz="4" w:space="0" w:color="auto"/>
              <w:right w:val="nil"/>
            </w:tcBorders>
            <w:shd w:val="clear" w:color="auto" w:fill="auto"/>
            <w:vAlign w:val="center"/>
          </w:tcPr>
          <w:p w14:paraId="6984422B" w14:textId="77777777" w:rsidR="008C5D8D" w:rsidRDefault="00E034FC">
            <w:pPr>
              <w:widowControl/>
              <w:jc w:val="right"/>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单位</w:t>
            </w:r>
            <w:r>
              <w:rPr>
                <w:rFonts w:ascii="Times New Roman" w:eastAsia="仿宋_GB2312" w:hAnsi="Times New Roman" w:cs="Times New Roman"/>
                <w:color w:val="000000"/>
                <w:kern w:val="0"/>
                <w:sz w:val="28"/>
                <w:szCs w:val="28"/>
              </w:rPr>
              <w:t>:</w:t>
            </w:r>
            <w:r>
              <w:rPr>
                <w:rFonts w:ascii="Times New Roman" w:eastAsia="仿宋_GB2312" w:hAnsi="Times New Roman" w:cs="Times New Roman"/>
                <w:color w:val="000000"/>
                <w:kern w:val="0"/>
                <w:sz w:val="28"/>
                <w:szCs w:val="28"/>
              </w:rPr>
              <w:t>公顷、</w:t>
            </w:r>
            <w:r>
              <w:rPr>
                <w:rFonts w:ascii="Times New Roman" w:eastAsia="仿宋_GB2312" w:hAnsi="Times New Roman" w:cs="Times New Roman"/>
                <w:color w:val="000000"/>
                <w:kern w:val="0"/>
                <w:sz w:val="28"/>
                <w:szCs w:val="28"/>
              </w:rPr>
              <w:t>%</w:t>
            </w:r>
          </w:p>
        </w:tc>
      </w:tr>
      <w:tr w:rsidR="008C5D8D" w14:paraId="44E09F19" w14:textId="77777777">
        <w:trPr>
          <w:trHeight w:val="382"/>
        </w:trPr>
        <w:tc>
          <w:tcPr>
            <w:tcW w:w="1701"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0C02387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实施总面积</w:t>
            </w:r>
          </w:p>
        </w:tc>
        <w:tc>
          <w:tcPr>
            <w:tcW w:w="3544" w:type="dxa"/>
            <w:gridSpan w:val="2"/>
            <w:tcBorders>
              <w:top w:val="single" w:sz="4" w:space="0" w:color="auto"/>
              <w:left w:val="nil"/>
              <w:bottom w:val="single" w:sz="4" w:space="0" w:color="auto"/>
              <w:right w:val="single" w:sz="4" w:space="0" w:color="auto"/>
            </w:tcBorders>
            <w:shd w:val="clear" w:color="auto" w:fill="auto"/>
            <w:vAlign w:val="center"/>
          </w:tcPr>
          <w:p w14:paraId="4C3C734F"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2021</w:t>
            </w:r>
            <w:r>
              <w:rPr>
                <w:rFonts w:ascii="Times New Roman" w:eastAsia="仿宋_GB2312" w:hAnsi="Times New Roman" w:cs="Times New Roman"/>
                <w:color w:val="000000"/>
                <w:kern w:val="0"/>
                <w:sz w:val="28"/>
                <w:szCs w:val="28"/>
              </w:rPr>
              <w:t>年</w:t>
            </w:r>
          </w:p>
        </w:tc>
        <w:tc>
          <w:tcPr>
            <w:tcW w:w="3969" w:type="dxa"/>
            <w:gridSpan w:val="2"/>
            <w:tcBorders>
              <w:top w:val="single" w:sz="4" w:space="0" w:color="auto"/>
              <w:left w:val="nil"/>
              <w:bottom w:val="single" w:sz="4" w:space="0" w:color="auto"/>
              <w:right w:val="single" w:sz="4" w:space="0" w:color="auto"/>
            </w:tcBorders>
            <w:shd w:val="clear" w:color="auto" w:fill="auto"/>
            <w:vAlign w:val="center"/>
          </w:tcPr>
          <w:p w14:paraId="46208E3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2022</w:t>
            </w:r>
            <w:r>
              <w:rPr>
                <w:rFonts w:ascii="Times New Roman" w:eastAsia="仿宋_GB2312" w:hAnsi="Times New Roman" w:cs="Times New Roman"/>
                <w:color w:val="000000"/>
                <w:kern w:val="0"/>
                <w:sz w:val="28"/>
                <w:szCs w:val="28"/>
              </w:rPr>
              <w:t>年</w:t>
            </w:r>
          </w:p>
        </w:tc>
        <w:tc>
          <w:tcPr>
            <w:tcW w:w="4498" w:type="dxa"/>
            <w:gridSpan w:val="2"/>
            <w:tcBorders>
              <w:top w:val="single" w:sz="4" w:space="0" w:color="auto"/>
              <w:left w:val="nil"/>
              <w:bottom w:val="single" w:sz="4" w:space="0" w:color="auto"/>
              <w:right w:val="single" w:sz="4" w:space="0" w:color="auto"/>
            </w:tcBorders>
            <w:shd w:val="clear" w:color="auto" w:fill="auto"/>
            <w:vAlign w:val="center"/>
          </w:tcPr>
          <w:p w14:paraId="69FDB39E"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2023</w:t>
            </w:r>
            <w:r>
              <w:rPr>
                <w:rFonts w:ascii="Times New Roman" w:eastAsia="仿宋_GB2312" w:hAnsi="Times New Roman" w:cs="Times New Roman"/>
                <w:color w:val="000000"/>
                <w:kern w:val="0"/>
                <w:sz w:val="28"/>
                <w:szCs w:val="28"/>
              </w:rPr>
              <w:t>年</w:t>
            </w:r>
          </w:p>
        </w:tc>
      </w:tr>
      <w:tr w:rsidR="008C5D8D" w14:paraId="0E90067C" w14:textId="77777777">
        <w:trPr>
          <w:trHeight w:val="735"/>
        </w:trPr>
        <w:tc>
          <w:tcPr>
            <w:tcW w:w="1701" w:type="dxa"/>
            <w:vMerge/>
            <w:tcBorders>
              <w:top w:val="single" w:sz="4" w:space="0" w:color="auto"/>
              <w:left w:val="single" w:sz="4" w:space="0" w:color="auto"/>
              <w:bottom w:val="single" w:sz="4" w:space="0" w:color="000000"/>
              <w:right w:val="single" w:sz="4" w:space="0" w:color="auto"/>
            </w:tcBorders>
            <w:vAlign w:val="center"/>
          </w:tcPr>
          <w:p w14:paraId="78444EBB" w14:textId="77777777" w:rsidR="008C5D8D" w:rsidRDefault="008C5D8D">
            <w:pPr>
              <w:widowControl/>
              <w:jc w:val="left"/>
              <w:rPr>
                <w:rFonts w:ascii="Times New Roman" w:eastAsia="仿宋_GB2312" w:hAnsi="Times New Roman" w:cs="Times New Roman"/>
                <w:color w:val="000000"/>
                <w:kern w:val="0"/>
                <w:sz w:val="28"/>
                <w:szCs w:val="28"/>
              </w:rPr>
            </w:pPr>
          </w:p>
        </w:tc>
        <w:tc>
          <w:tcPr>
            <w:tcW w:w="1701" w:type="dxa"/>
            <w:tcBorders>
              <w:top w:val="nil"/>
              <w:left w:val="nil"/>
              <w:bottom w:val="single" w:sz="4" w:space="0" w:color="auto"/>
              <w:right w:val="single" w:sz="4" w:space="0" w:color="auto"/>
            </w:tcBorders>
            <w:shd w:val="clear" w:color="auto" w:fill="auto"/>
            <w:vAlign w:val="center"/>
          </w:tcPr>
          <w:p w14:paraId="6F8D552A"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完成面积</w:t>
            </w:r>
          </w:p>
        </w:tc>
        <w:tc>
          <w:tcPr>
            <w:tcW w:w="1843" w:type="dxa"/>
            <w:tcBorders>
              <w:top w:val="nil"/>
              <w:left w:val="nil"/>
              <w:bottom w:val="single" w:sz="4" w:space="0" w:color="auto"/>
              <w:right w:val="single" w:sz="4" w:space="0" w:color="auto"/>
            </w:tcBorders>
            <w:shd w:val="clear" w:color="auto" w:fill="auto"/>
            <w:vAlign w:val="center"/>
          </w:tcPr>
          <w:p w14:paraId="1C092891"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比例</w:t>
            </w:r>
          </w:p>
        </w:tc>
        <w:tc>
          <w:tcPr>
            <w:tcW w:w="1985" w:type="dxa"/>
            <w:tcBorders>
              <w:top w:val="nil"/>
              <w:left w:val="nil"/>
              <w:bottom w:val="single" w:sz="4" w:space="0" w:color="auto"/>
              <w:right w:val="single" w:sz="4" w:space="0" w:color="auto"/>
            </w:tcBorders>
            <w:shd w:val="clear" w:color="auto" w:fill="auto"/>
            <w:vAlign w:val="center"/>
          </w:tcPr>
          <w:p w14:paraId="26660357"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完成面积</w:t>
            </w:r>
          </w:p>
        </w:tc>
        <w:tc>
          <w:tcPr>
            <w:tcW w:w="1984" w:type="dxa"/>
            <w:tcBorders>
              <w:top w:val="nil"/>
              <w:left w:val="nil"/>
              <w:bottom w:val="single" w:sz="4" w:space="0" w:color="auto"/>
              <w:right w:val="single" w:sz="4" w:space="0" w:color="auto"/>
            </w:tcBorders>
            <w:shd w:val="clear" w:color="auto" w:fill="auto"/>
            <w:vAlign w:val="center"/>
          </w:tcPr>
          <w:p w14:paraId="329AF114"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比例</w:t>
            </w:r>
          </w:p>
        </w:tc>
        <w:tc>
          <w:tcPr>
            <w:tcW w:w="2410" w:type="dxa"/>
            <w:tcBorders>
              <w:top w:val="nil"/>
              <w:left w:val="nil"/>
              <w:bottom w:val="single" w:sz="4" w:space="0" w:color="auto"/>
              <w:right w:val="single" w:sz="4" w:space="0" w:color="auto"/>
            </w:tcBorders>
            <w:shd w:val="clear" w:color="auto" w:fill="auto"/>
            <w:vAlign w:val="center"/>
          </w:tcPr>
          <w:p w14:paraId="7D1F6940"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完成面积</w:t>
            </w:r>
          </w:p>
        </w:tc>
        <w:tc>
          <w:tcPr>
            <w:tcW w:w="2088" w:type="dxa"/>
            <w:tcBorders>
              <w:top w:val="nil"/>
              <w:left w:val="nil"/>
              <w:bottom w:val="single" w:sz="4" w:space="0" w:color="auto"/>
              <w:right w:val="single" w:sz="4" w:space="0" w:color="auto"/>
            </w:tcBorders>
            <w:shd w:val="clear" w:color="auto" w:fill="auto"/>
            <w:vAlign w:val="center"/>
          </w:tcPr>
          <w:p w14:paraId="3915A60D" w14:textId="77777777" w:rsidR="008C5D8D" w:rsidRDefault="00E034FC">
            <w:pPr>
              <w:widowControl/>
              <w:jc w:val="center"/>
              <w:rPr>
                <w:rFonts w:ascii="Times New Roman" w:eastAsia="仿宋_GB2312" w:hAnsi="Times New Roman" w:cs="Times New Roman"/>
                <w:color w:val="000000"/>
                <w:kern w:val="0"/>
                <w:sz w:val="28"/>
                <w:szCs w:val="28"/>
              </w:rPr>
            </w:pPr>
            <w:r>
              <w:rPr>
                <w:rFonts w:ascii="Times New Roman" w:eastAsia="仿宋_GB2312" w:hAnsi="Times New Roman" w:cs="Times New Roman"/>
                <w:color w:val="000000"/>
                <w:kern w:val="0"/>
                <w:sz w:val="28"/>
                <w:szCs w:val="28"/>
              </w:rPr>
              <w:t>比例</w:t>
            </w:r>
          </w:p>
        </w:tc>
      </w:tr>
      <w:tr w:rsidR="008C5D8D" w14:paraId="57E7470A" w14:textId="77777777">
        <w:trPr>
          <w:trHeight w:val="367"/>
        </w:trPr>
        <w:tc>
          <w:tcPr>
            <w:tcW w:w="1701" w:type="dxa"/>
            <w:tcBorders>
              <w:top w:val="nil"/>
              <w:left w:val="single" w:sz="4" w:space="0" w:color="auto"/>
              <w:bottom w:val="single" w:sz="4" w:space="0" w:color="auto"/>
              <w:right w:val="single" w:sz="4" w:space="0" w:color="auto"/>
            </w:tcBorders>
            <w:shd w:val="clear" w:color="auto" w:fill="auto"/>
            <w:vAlign w:val="center"/>
          </w:tcPr>
          <w:p w14:paraId="46557AA5"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6.3084</w:t>
            </w:r>
          </w:p>
        </w:tc>
        <w:tc>
          <w:tcPr>
            <w:tcW w:w="1701" w:type="dxa"/>
            <w:tcBorders>
              <w:top w:val="nil"/>
              <w:left w:val="nil"/>
              <w:bottom w:val="single" w:sz="4" w:space="0" w:color="auto"/>
              <w:right w:val="single" w:sz="4" w:space="0" w:color="auto"/>
            </w:tcBorders>
            <w:shd w:val="clear" w:color="auto" w:fill="auto"/>
            <w:vAlign w:val="center"/>
          </w:tcPr>
          <w:p w14:paraId="584EDD3D"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5.0684</w:t>
            </w:r>
          </w:p>
        </w:tc>
        <w:tc>
          <w:tcPr>
            <w:tcW w:w="1843" w:type="dxa"/>
            <w:tcBorders>
              <w:top w:val="nil"/>
              <w:left w:val="nil"/>
              <w:bottom w:val="single" w:sz="4" w:space="0" w:color="auto"/>
              <w:right w:val="single" w:sz="4" w:space="0" w:color="auto"/>
            </w:tcBorders>
            <w:shd w:val="clear" w:color="auto" w:fill="auto"/>
            <w:vAlign w:val="center"/>
          </w:tcPr>
          <w:p w14:paraId="648A4A12"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 xml:space="preserve">80.34 </w:t>
            </w:r>
          </w:p>
        </w:tc>
        <w:tc>
          <w:tcPr>
            <w:tcW w:w="1985" w:type="dxa"/>
            <w:tcBorders>
              <w:top w:val="nil"/>
              <w:left w:val="nil"/>
              <w:bottom w:val="single" w:sz="4" w:space="0" w:color="auto"/>
              <w:right w:val="single" w:sz="4" w:space="0" w:color="auto"/>
            </w:tcBorders>
            <w:shd w:val="clear" w:color="auto" w:fill="auto"/>
            <w:vAlign w:val="center"/>
          </w:tcPr>
          <w:p w14:paraId="2848775F"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0.7719</w:t>
            </w:r>
          </w:p>
        </w:tc>
        <w:tc>
          <w:tcPr>
            <w:tcW w:w="1984" w:type="dxa"/>
            <w:tcBorders>
              <w:top w:val="nil"/>
              <w:left w:val="nil"/>
              <w:bottom w:val="single" w:sz="4" w:space="0" w:color="auto"/>
              <w:right w:val="single" w:sz="4" w:space="0" w:color="auto"/>
            </w:tcBorders>
            <w:shd w:val="clear" w:color="auto" w:fill="auto"/>
            <w:vAlign w:val="center"/>
          </w:tcPr>
          <w:p w14:paraId="7F184163"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 xml:space="preserve">12.24 </w:t>
            </w:r>
          </w:p>
        </w:tc>
        <w:tc>
          <w:tcPr>
            <w:tcW w:w="2410" w:type="dxa"/>
            <w:tcBorders>
              <w:top w:val="nil"/>
              <w:left w:val="nil"/>
              <w:bottom w:val="single" w:sz="4" w:space="0" w:color="auto"/>
              <w:right w:val="single" w:sz="4" w:space="0" w:color="auto"/>
            </w:tcBorders>
            <w:shd w:val="clear" w:color="auto" w:fill="auto"/>
            <w:vAlign w:val="center"/>
          </w:tcPr>
          <w:p w14:paraId="609176E9"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0.4681</w:t>
            </w:r>
          </w:p>
        </w:tc>
        <w:tc>
          <w:tcPr>
            <w:tcW w:w="2088" w:type="dxa"/>
            <w:tcBorders>
              <w:top w:val="nil"/>
              <w:left w:val="nil"/>
              <w:bottom w:val="single" w:sz="4" w:space="0" w:color="auto"/>
              <w:right w:val="single" w:sz="4" w:space="0" w:color="auto"/>
            </w:tcBorders>
            <w:shd w:val="clear" w:color="auto" w:fill="auto"/>
            <w:vAlign w:val="center"/>
          </w:tcPr>
          <w:p w14:paraId="478BC3E7" w14:textId="77777777" w:rsidR="008C5D8D" w:rsidRDefault="00E034FC">
            <w:pPr>
              <w:widowControl/>
              <w:jc w:val="center"/>
              <w:textAlignment w:val="center"/>
              <w:rPr>
                <w:rFonts w:ascii="Times New Roman" w:eastAsia="仿宋_GB2312" w:hAnsi="Times New Roman" w:cs="Times New Roman"/>
                <w:color w:val="000000"/>
                <w:kern w:val="0"/>
                <w:sz w:val="28"/>
                <w:szCs w:val="28"/>
              </w:rPr>
            </w:pPr>
            <w:r>
              <w:rPr>
                <w:rFonts w:ascii="Times New Roman" w:eastAsia="宋体" w:hAnsi="Times New Roman" w:cs="Times New Roman"/>
                <w:color w:val="000000"/>
                <w:kern w:val="0"/>
                <w:sz w:val="28"/>
                <w:szCs w:val="28"/>
                <w:lang w:bidi="ar"/>
              </w:rPr>
              <w:t xml:space="preserve">7.42 </w:t>
            </w:r>
          </w:p>
        </w:tc>
      </w:tr>
    </w:tbl>
    <w:p w14:paraId="5E9D2778" w14:textId="77777777" w:rsidR="008C5D8D" w:rsidRDefault="00E034FC">
      <w:pPr>
        <w:spacing w:line="360" w:lineRule="auto"/>
        <w:rPr>
          <w:rFonts w:ascii="Times New Roman" w:eastAsia="仿宋_GB2312" w:hAnsi="Times New Roman" w:cs="Times New Roman"/>
          <w:kern w:val="0"/>
          <w:sz w:val="28"/>
          <w:szCs w:val="32"/>
        </w:rPr>
      </w:pPr>
      <w:r>
        <w:rPr>
          <w:rFonts w:ascii="Times New Roman" w:eastAsia="仿宋_GB2312" w:hAnsi="Times New Roman" w:cs="Times New Roman"/>
          <w:kern w:val="0"/>
          <w:sz w:val="28"/>
          <w:szCs w:val="32"/>
        </w:rPr>
        <w:t>注：实施总面积与附表</w:t>
      </w:r>
      <w:r>
        <w:rPr>
          <w:rFonts w:ascii="Times New Roman" w:eastAsia="仿宋_GB2312" w:hAnsi="Times New Roman" w:cs="Times New Roman"/>
          <w:kern w:val="0"/>
          <w:sz w:val="28"/>
          <w:szCs w:val="32"/>
        </w:rPr>
        <w:t>3</w:t>
      </w:r>
      <w:r>
        <w:rPr>
          <w:rFonts w:ascii="Times New Roman" w:eastAsia="仿宋_GB2312" w:hAnsi="Times New Roman" w:cs="Times New Roman"/>
          <w:kern w:val="0"/>
          <w:sz w:val="28"/>
          <w:szCs w:val="32"/>
        </w:rPr>
        <w:t>合计面积一致。</w:t>
      </w:r>
    </w:p>
    <w:sectPr w:rsidR="008C5D8D">
      <w:footerReference w:type="default" r:id="rId12"/>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44D5E" w14:textId="77777777" w:rsidR="00E034FC" w:rsidRDefault="00E034FC">
      <w:r>
        <w:separator/>
      </w:r>
    </w:p>
  </w:endnote>
  <w:endnote w:type="continuationSeparator" w:id="0">
    <w:p w14:paraId="537ADE69" w14:textId="77777777" w:rsidR="00E034FC" w:rsidRDefault="00E03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32A9F" w14:textId="77777777" w:rsidR="008C5D8D" w:rsidRDefault="00E034FC">
    <w:pPr>
      <w:pStyle w:val="a7"/>
    </w:pPr>
    <w:r>
      <w:rPr>
        <w:noProof/>
      </w:rPr>
      <mc:AlternateContent>
        <mc:Choice Requires="wps">
          <w:drawing>
            <wp:anchor distT="0" distB="0" distL="114300" distR="114300" simplePos="0" relativeHeight="251660288" behindDoc="0" locked="0" layoutInCell="1" allowOverlap="1" wp14:anchorId="155D4669" wp14:editId="3662E7F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003B1" w14:textId="77777777" w:rsidR="008C5D8D" w:rsidRDefault="00E034FC">
                          <w:pPr>
                            <w:pStyle w:val="a7"/>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55D4669" id="_x0000_t202" coordsize="21600,21600" o:spt="202" path="m,l,21600r21600,l21600,xe">
              <v:stroke joinstyle="miter"/>
              <v:path gradientshapeok="t" o:connecttype="rect"/>
            </v:shapetype>
            <v:shape id="文本框 4"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14:paraId="087003B1" w14:textId="77777777" w:rsidR="008C5D8D" w:rsidRDefault="00E034FC">
                    <w:pPr>
                      <w:pStyle w:val="a7"/>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01F36" w14:textId="77777777" w:rsidR="008C5D8D" w:rsidRDefault="00E034FC">
    <w:pPr>
      <w:pStyle w:val="a7"/>
    </w:pPr>
    <w:r>
      <w:rPr>
        <w:noProof/>
      </w:rPr>
      <mc:AlternateContent>
        <mc:Choice Requires="wps">
          <w:drawing>
            <wp:anchor distT="0" distB="0" distL="114300" distR="114300" simplePos="0" relativeHeight="251663360" behindDoc="0" locked="0" layoutInCell="1" allowOverlap="1" wp14:anchorId="0B699C97" wp14:editId="6DA9069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BB608" w14:textId="77777777" w:rsidR="008C5D8D" w:rsidRDefault="00E034FC">
                          <w:pPr>
                            <w:pStyle w:val="a7"/>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699C97" id="_x0000_t202" coordsize="21600,21600" o:spt="202" path="m,l,21600r21600,l21600,xe">
              <v:stroke joinstyle="miter"/>
              <v:path gradientshapeok="t" o:connecttype="rect"/>
            </v:shapetype>
            <v:shape id="文本框 1" o:spid="_x0000_s1027"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WTDYgIAABE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PvYyzU1O7Q40LAj0cuLFm24FDG9FQFLgdZh0dMV&#10;Dm0IdNMocbah8Plv9xmPWYWWsw5LVnOHV4Az89phhvM+TkKYhPUkuFt7RugB5hK5FBEGIZlJ1IHs&#10;R2z/KseASjiJSDVPk3iWhkXH6yHValVA2Dov0qW79jK7Lj33q9uEUSoTlrkZmBg5w96VGR3fiLzY&#10;v/8X1P1Ltvw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6WWTDYgIAABEFAAAOAAAAAAAAAAAAAAAAAC4CAABkcnMvZTJvRG9jLnht&#10;bFBLAQItABQABgAIAAAAIQBxqtG51wAAAAUBAAAPAAAAAAAAAAAAAAAAALwEAABkcnMvZG93bnJl&#10;di54bWxQSwUGAAAAAAQABADzAAAAwAUAAAAA&#10;" filled="f" stroked="f" strokeweight=".5pt">
              <v:textbox style="mso-fit-shape-to-text:t" inset="0,0,0,0">
                <w:txbxContent>
                  <w:p w14:paraId="59DBB608" w14:textId="77777777" w:rsidR="008C5D8D" w:rsidRDefault="00E034FC">
                    <w:pPr>
                      <w:pStyle w:val="a7"/>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A3F45" w14:textId="77777777" w:rsidR="008C5D8D" w:rsidRDefault="008C5D8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909CC" w14:textId="77777777" w:rsidR="00E034FC" w:rsidRDefault="00E034FC">
      <w:r>
        <w:separator/>
      </w:r>
    </w:p>
  </w:footnote>
  <w:footnote w:type="continuationSeparator" w:id="0">
    <w:p w14:paraId="125C0093" w14:textId="77777777" w:rsidR="00E034FC" w:rsidRDefault="00E034F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180B2D"/>
    <w:rsid w:val="001A2312"/>
    <w:rsid w:val="002F3CFC"/>
    <w:rsid w:val="003A00BD"/>
    <w:rsid w:val="003E3509"/>
    <w:rsid w:val="004241E3"/>
    <w:rsid w:val="005A4C5C"/>
    <w:rsid w:val="005B361B"/>
    <w:rsid w:val="00610F65"/>
    <w:rsid w:val="00660FD7"/>
    <w:rsid w:val="00661D72"/>
    <w:rsid w:val="006A6901"/>
    <w:rsid w:val="0072604C"/>
    <w:rsid w:val="008A0A8A"/>
    <w:rsid w:val="008B31E8"/>
    <w:rsid w:val="008C5D8D"/>
    <w:rsid w:val="00911DD3"/>
    <w:rsid w:val="00981449"/>
    <w:rsid w:val="00AC604D"/>
    <w:rsid w:val="00C2683F"/>
    <w:rsid w:val="00D35496"/>
    <w:rsid w:val="00DC1516"/>
    <w:rsid w:val="00E034FC"/>
    <w:rsid w:val="00E5542D"/>
    <w:rsid w:val="00E67CBF"/>
    <w:rsid w:val="00F8639F"/>
    <w:rsid w:val="01462137"/>
    <w:rsid w:val="019270DC"/>
    <w:rsid w:val="01DD16BC"/>
    <w:rsid w:val="0238697D"/>
    <w:rsid w:val="024402E9"/>
    <w:rsid w:val="027510EF"/>
    <w:rsid w:val="029806C9"/>
    <w:rsid w:val="02B5363B"/>
    <w:rsid w:val="0317747E"/>
    <w:rsid w:val="031B5C5A"/>
    <w:rsid w:val="03575D4B"/>
    <w:rsid w:val="03CA4FF7"/>
    <w:rsid w:val="04A26E3F"/>
    <w:rsid w:val="04E84E2C"/>
    <w:rsid w:val="05282148"/>
    <w:rsid w:val="05C43196"/>
    <w:rsid w:val="06053BFF"/>
    <w:rsid w:val="0626511C"/>
    <w:rsid w:val="068E02DA"/>
    <w:rsid w:val="06A674C8"/>
    <w:rsid w:val="06BD658F"/>
    <w:rsid w:val="06BF1205"/>
    <w:rsid w:val="06DF60F5"/>
    <w:rsid w:val="06FE6779"/>
    <w:rsid w:val="07605486"/>
    <w:rsid w:val="077E6AA6"/>
    <w:rsid w:val="079059D3"/>
    <w:rsid w:val="07E6582A"/>
    <w:rsid w:val="08594A92"/>
    <w:rsid w:val="087719E8"/>
    <w:rsid w:val="09334B70"/>
    <w:rsid w:val="09D35F9B"/>
    <w:rsid w:val="09E233D7"/>
    <w:rsid w:val="0A892BB2"/>
    <w:rsid w:val="0AF92E35"/>
    <w:rsid w:val="0B033938"/>
    <w:rsid w:val="0B75127F"/>
    <w:rsid w:val="0B886508"/>
    <w:rsid w:val="0C2346FF"/>
    <w:rsid w:val="0C713A87"/>
    <w:rsid w:val="0D27700F"/>
    <w:rsid w:val="0D3C3C1E"/>
    <w:rsid w:val="0D5120AF"/>
    <w:rsid w:val="0D8054ED"/>
    <w:rsid w:val="0DE666C8"/>
    <w:rsid w:val="0DFB5E2E"/>
    <w:rsid w:val="0F31474A"/>
    <w:rsid w:val="0F4D3C60"/>
    <w:rsid w:val="0F513719"/>
    <w:rsid w:val="0F724334"/>
    <w:rsid w:val="102452AC"/>
    <w:rsid w:val="10FF47EA"/>
    <w:rsid w:val="11AA0225"/>
    <w:rsid w:val="12E040DD"/>
    <w:rsid w:val="1311511E"/>
    <w:rsid w:val="13295B6E"/>
    <w:rsid w:val="137B1AEE"/>
    <w:rsid w:val="13A82AA4"/>
    <w:rsid w:val="14BF02AD"/>
    <w:rsid w:val="14CF4C7A"/>
    <w:rsid w:val="153A66BC"/>
    <w:rsid w:val="1570511B"/>
    <w:rsid w:val="15B60568"/>
    <w:rsid w:val="1601458C"/>
    <w:rsid w:val="16476757"/>
    <w:rsid w:val="16EE6B62"/>
    <w:rsid w:val="1710180D"/>
    <w:rsid w:val="17912C90"/>
    <w:rsid w:val="17A7732C"/>
    <w:rsid w:val="1860131D"/>
    <w:rsid w:val="19264D75"/>
    <w:rsid w:val="19F17E07"/>
    <w:rsid w:val="1AD51D7F"/>
    <w:rsid w:val="1B2027D5"/>
    <w:rsid w:val="1B982850"/>
    <w:rsid w:val="1BAD47D2"/>
    <w:rsid w:val="1BC65521"/>
    <w:rsid w:val="1C357DD8"/>
    <w:rsid w:val="1C7519B3"/>
    <w:rsid w:val="1C7F1275"/>
    <w:rsid w:val="1C9408FA"/>
    <w:rsid w:val="1CF27F29"/>
    <w:rsid w:val="1D0A0009"/>
    <w:rsid w:val="1D124DC5"/>
    <w:rsid w:val="1D160E52"/>
    <w:rsid w:val="1DAF173A"/>
    <w:rsid w:val="1E103230"/>
    <w:rsid w:val="1E1C5387"/>
    <w:rsid w:val="1E3329F3"/>
    <w:rsid w:val="1E827F3E"/>
    <w:rsid w:val="1F3215AA"/>
    <w:rsid w:val="1F3F104F"/>
    <w:rsid w:val="2070591B"/>
    <w:rsid w:val="209A68E0"/>
    <w:rsid w:val="20EF574E"/>
    <w:rsid w:val="211711BE"/>
    <w:rsid w:val="226A247A"/>
    <w:rsid w:val="232741D1"/>
    <w:rsid w:val="236D03FC"/>
    <w:rsid w:val="23AC1509"/>
    <w:rsid w:val="23E85AC3"/>
    <w:rsid w:val="240276D3"/>
    <w:rsid w:val="240F54A9"/>
    <w:rsid w:val="24215F3C"/>
    <w:rsid w:val="259A1EAA"/>
    <w:rsid w:val="25DC638D"/>
    <w:rsid w:val="26413590"/>
    <w:rsid w:val="27107E9E"/>
    <w:rsid w:val="27701D7B"/>
    <w:rsid w:val="27A575EA"/>
    <w:rsid w:val="27F719E7"/>
    <w:rsid w:val="2812227A"/>
    <w:rsid w:val="284309B0"/>
    <w:rsid w:val="28BE6F48"/>
    <w:rsid w:val="28F712E0"/>
    <w:rsid w:val="29066E10"/>
    <w:rsid w:val="297D2871"/>
    <w:rsid w:val="29DA34F7"/>
    <w:rsid w:val="2A646D78"/>
    <w:rsid w:val="2A7F659C"/>
    <w:rsid w:val="2B2739C6"/>
    <w:rsid w:val="2B2D41DC"/>
    <w:rsid w:val="2B3C1528"/>
    <w:rsid w:val="2B422DE5"/>
    <w:rsid w:val="2B5F3C1D"/>
    <w:rsid w:val="2B8146AA"/>
    <w:rsid w:val="2BA63024"/>
    <w:rsid w:val="2BED035B"/>
    <w:rsid w:val="2C6015D4"/>
    <w:rsid w:val="2C9B28BD"/>
    <w:rsid w:val="2CB12655"/>
    <w:rsid w:val="2CBA576A"/>
    <w:rsid w:val="2CE93DEF"/>
    <w:rsid w:val="2CEE5AD9"/>
    <w:rsid w:val="2D215FD5"/>
    <w:rsid w:val="2DA07946"/>
    <w:rsid w:val="2DE6101E"/>
    <w:rsid w:val="2DED540D"/>
    <w:rsid w:val="2E5360C6"/>
    <w:rsid w:val="2E5954A7"/>
    <w:rsid w:val="2E6269AB"/>
    <w:rsid w:val="2EE3283D"/>
    <w:rsid w:val="2EFF033A"/>
    <w:rsid w:val="2F2A1A48"/>
    <w:rsid w:val="2F37118F"/>
    <w:rsid w:val="2F723F93"/>
    <w:rsid w:val="304D0355"/>
    <w:rsid w:val="30644229"/>
    <w:rsid w:val="30651CBE"/>
    <w:rsid w:val="306A7E1A"/>
    <w:rsid w:val="31316879"/>
    <w:rsid w:val="31711BA6"/>
    <w:rsid w:val="317813CE"/>
    <w:rsid w:val="31957B77"/>
    <w:rsid w:val="31D35A32"/>
    <w:rsid w:val="324A0B1B"/>
    <w:rsid w:val="325D2C87"/>
    <w:rsid w:val="32C56140"/>
    <w:rsid w:val="32FB67D3"/>
    <w:rsid w:val="33402523"/>
    <w:rsid w:val="339E305E"/>
    <w:rsid w:val="33BC540E"/>
    <w:rsid w:val="34352F93"/>
    <w:rsid w:val="344420DD"/>
    <w:rsid w:val="34B208EA"/>
    <w:rsid w:val="34F43878"/>
    <w:rsid w:val="353C4CBD"/>
    <w:rsid w:val="35D51E4A"/>
    <w:rsid w:val="36F32C4F"/>
    <w:rsid w:val="37296BB6"/>
    <w:rsid w:val="377E6513"/>
    <w:rsid w:val="37BE0844"/>
    <w:rsid w:val="37CE7CAA"/>
    <w:rsid w:val="388D291C"/>
    <w:rsid w:val="38CF5A6D"/>
    <w:rsid w:val="38DE301E"/>
    <w:rsid w:val="392A37B0"/>
    <w:rsid w:val="39307218"/>
    <w:rsid w:val="39A65BCE"/>
    <w:rsid w:val="39AD1758"/>
    <w:rsid w:val="39EF1F64"/>
    <w:rsid w:val="3A0126C4"/>
    <w:rsid w:val="3AAC79AC"/>
    <w:rsid w:val="3AE2590E"/>
    <w:rsid w:val="3AF25195"/>
    <w:rsid w:val="3AFF73C0"/>
    <w:rsid w:val="3B0B1C87"/>
    <w:rsid w:val="3B4C36A2"/>
    <w:rsid w:val="3B4E14F1"/>
    <w:rsid w:val="3BAB6959"/>
    <w:rsid w:val="3BFD2166"/>
    <w:rsid w:val="3C001683"/>
    <w:rsid w:val="3C3627DD"/>
    <w:rsid w:val="3C9328B4"/>
    <w:rsid w:val="3CC029C8"/>
    <w:rsid w:val="3CDD3D19"/>
    <w:rsid w:val="3CF40319"/>
    <w:rsid w:val="3D137AD1"/>
    <w:rsid w:val="3D7C3A12"/>
    <w:rsid w:val="3DC42D42"/>
    <w:rsid w:val="3DD86E06"/>
    <w:rsid w:val="3E816876"/>
    <w:rsid w:val="3F293698"/>
    <w:rsid w:val="3F8C3BD4"/>
    <w:rsid w:val="41156761"/>
    <w:rsid w:val="418B1761"/>
    <w:rsid w:val="429A1DA4"/>
    <w:rsid w:val="42C944E1"/>
    <w:rsid w:val="42D3311D"/>
    <w:rsid w:val="43BE2AAF"/>
    <w:rsid w:val="440C2076"/>
    <w:rsid w:val="44E56313"/>
    <w:rsid w:val="4526152E"/>
    <w:rsid w:val="45E035D5"/>
    <w:rsid w:val="467B7A42"/>
    <w:rsid w:val="47015491"/>
    <w:rsid w:val="475C50E0"/>
    <w:rsid w:val="47675699"/>
    <w:rsid w:val="479F0317"/>
    <w:rsid w:val="47E61CD2"/>
    <w:rsid w:val="48565BCE"/>
    <w:rsid w:val="485D19E1"/>
    <w:rsid w:val="48717D68"/>
    <w:rsid w:val="48FD2C21"/>
    <w:rsid w:val="49997944"/>
    <w:rsid w:val="49DE1D68"/>
    <w:rsid w:val="4A087156"/>
    <w:rsid w:val="4AC37E35"/>
    <w:rsid w:val="4B6B1D6B"/>
    <w:rsid w:val="4C1B40FC"/>
    <w:rsid w:val="4C3720D7"/>
    <w:rsid w:val="4C6E7486"/>
    <w:rsid w:val="4CB77D21"/>
    <w:rsid w:val="4D393F5F"/>
    <w:rsid w:val="4D571125"/>
    <w:rsid w:val="4D5A3CDA"/>
    <w:rsid w:val="4DD400B2"/>
    <w:rsid w:val="4EAA09C0"/>
    <w:rsid w:val="4F135E89"/>
    <w:rsid w:val="4F2E6B6E"/>
    <w:rsid w:val="4F611FA4"/>
    <w:rsid w:val="4F63227D"/>
    <w:rsid w:val="4F9B2317"/>
    <w:rsid w:val="4FA72C0C"/>
    <w:rsid w:val="50466AB7"/>
    <w:rsid w:val="50F976F7"/>
    <w:rsid w:val="51926A1B"/>
    <w:rsid w:val="52637A82"/>
    <w:rsid w:val="527B5387"/>
    <w:rsid w:val="52B4109F"/>
    <w:rsid w:val="52EC163F"/>
    <w:rsid w:val="53B362E0"/>
    <w:rsid w:val="53C1756D"/>
    <w:rsid w:val="544552E3"/>
    <w:rsid w:val="54BD026B"/>
    <w:rsid w:val="55C40EA0"/>
    <w:rsid w:val="55F71479"/>
    <w:rsid w:val="5605680A"/>
    <w:rsid w:val="560C59C6"/>
    <w:rsid w:val="561B7063"/>
    <w:rsid w:val="567B3A1B"/>
    <w:rsid w:val="568E4CF4"/>
    <w:rsid w:val="56B90642"/>
    <w:rsid w:val="56DE0D16"/>
    <w:rsid w:val="56E85883"/>
    <w:rsid w:val="570047CB"/>
    <w:rsid w:val="5747714D"/>
    <w:rsid w:val="574F1755"/>
    <w:rsid w:val="576333FC"/>
    <w:rsid w:val="58BB10D6"/>
    <w:rsid w:val="58EF5E25"/>
    <w:rsid w:val="58FB53D7"/>
    <w:rsid w:val="591E58EA"/>
    <w:rsid w:val="59335F68"/>
    <w:rsid w:val="59F836A3"/>
    <w:rsid w:val="59FE4C74"/>
    <w:rsid w:val="5A866FF7"/>
    <w:rsid w:val="5AA82E65"/>
    <w:rsid w:val="5AFF28C5"/>
    <w:rsid w:val="5B222F7F"/>
    <w:rsid w:val="5BC40A5F"/>
    <w:rsid w:val="5BD234D5"/>
    <w:rsid w:val="5BFA46FF"/>
    <w:rsid w:val="5BFB4290"/>
    <w:rsid w:val="5C124E90"/>
    <w:rsid w:val="5C59780A"/>
    <w:rsid w:val="5C5B172B"/>
    <w:rsid w:val="5CD51098"/>
    <w:rsid w:val="5D41065E"/>
    <w:rsid w:val="5DB16EA6"/>
    <w:rsid w:val="5E133820"/>
    <w:rsid w:val="5E231F3D"/>
    <w:rsid w:val="5E6700D9"/>
    <w:rsid w:val="5E816E27"/>
    <w:rsid w:val="5E817392"/>
    <w:rsid w:val="5F294BB2"/>
    <w:rsid w:val="5FB852B6"/>
    <w:rsid w:val="5FCB666D"/>
    <w:rsid w:val="605A1E8A"/>
    <w:rsid w:val="607E43A5"/>
    <w:rsid w:val="60C615B1"/>
    <w:rsid w:val="60D701B1"/>
    <w:rsid w:val="613D7279"/>
    <w:rsid w:val="61806B77"/>
    <w:rsid w:val="61857AB4"/>
    <w:rsid w:val="61A56B29"/>
    <w:rsid w:val="61F304FF"/>
    <w:rsid w:val="62457700"/>
    <w:rsid w:val="62464205"/>
    <w:rsid w:val="62AD4EB5"/>
    <w:rsid w:val="636E0BC5"/>
    <w:rsid w:val="63AF42C2"/>
    <w:rsid w:val="6403785B"/>
    <w:rsid w:val="642002C9"/>
    <w:rsid w:val="64285C42"/>
    <w:rsid w:val="646D0C78"/>
    <w:rsid w:val="64842DD7"/>
    <w:rsid w:val="652874E7"/>
    <w:rsid w:val="652E15D3"/>
    <w:rsid w:val="65CF467C"/>
    <w:rsid w:val="65F048D3"/>
    <w:rsid w:val="66134F01"/>
    <w:rsid w:val="663522BE"/>
    <w:rsid w:val="66417EBF"/>
    <w:rsid w:val="673373DE"/>
    <w:rsid w:val="67661A84"/>
    <w:rsid w:val="67696D2B"/>
    <w:rsid w:val="67AF71E8"/>
    <w:rsid w:val="67B83763"/>
    <w:rsid w:val="67DF2395"/>
    <w:rsid w:val="680815E0"/>
    <w:rsid w:val="681E603B"/>
    <w:rsid w:val="68243042"/>
    <w:rsid w:val="6842567C"/>
    <w:rsid w:val="684A4BDA"/>
    <w:rsid w:val="685D3400"/>
    <w:rsid w:val="68B04AF5"/>
    <w:rsid w:val="68E81692"/>
    <w:rsid w:val="690B7659"/>
    <w:rsid w:val="69AF31EE"/>
    <w:rsid w:val="69FB2508"/>
    <w:rsid w:val="6A78244B"/>
    <w:rsid w:val="6AE62048"/>
    <w:rsid w:val="6B8E66B8"/>
    <w:rsid w:val="6BC7168B"/>
    <w:rsid w:val="6C184894"/>
    <w:rsid w:val="6C746319"/>
    <w:rsid w:val="6C8C1389"/>
    <w:rsid w:val="6CC101D1"/>
    <w:rsid w:val="6CFB3AFF"/>
    <w:rsid w:val="6D823C28"/>
    <w:rsid w:val="6DAA5B5C"/>
    <w:rsid w:val="6DB83FA3"/>
    <w:rsid w:val="6DBC0F7A"/>
    <w:rsid w:val="6E2A554B"/>
    <w:rsid w:val="6F826253"/>
    <w:rsid w:val="6F8A067B"/>
    <w:rsid w:val="6FD13FED"/>
    <w:rsid w:val="702D77CF"/>
    <w:rsid w:val="70391A1E"/>
    <w:rsid w:val="703C4C55"/>
    <w:rsid w:val="703D64DE"/>
    <w:rsid w:val="70602B31"/>
    <w:rsid w:val="707D68A8"/>
    <w:rsid w:val="70A80E32"/>
    <w:rsid w:val="70E6799B"/>
    <w:rsid w:val="71167DAF"/>
    <w:rsid w:val="71CD36FF"/>
    <w:rsid w:val="726C1C25"/>
    <w:rsid w:val="72C5056A"/>
    <w:rsid w:val="72CF6FB6"/>
    <w:rsid w:val="733653DE"/>
    <w:rsid w:val="736B7275"/>
    <w:rsid w:val="73D71B82"/>
    <w:rsid w:val="74102160"/>
    <w:rsid w:val="74FB6CD2"/>
    <w:rsid w:val="75C07C83"/>
    <w:rsid w:val="75D21F32"/>
    <w:rsid w:val="75E473F2"/>
    <w:rsid w:val="75F657F0"/>
    <w:rsid w:val="763D3EC5"/>
    <w:rsid w:val="76814E3F"/>
    <w:rsid w:val="76E91856"/>
    <w:rsid w:val="77495C64"/>
    <w:rsid w:val="77904B71"/>
    <w:rsid w:val="77A76C57"/>
    <w:rsid w:val="77D46711"/>
    <w:rsid w:val="780C14A2"/>
    <w:rsid w:val="7843102C"/>
    <w:rsid w:val="787234B4"/>
    <w:rsid w:val="78D505C5"/>
    <w:rsid w:val="78DF2BF0"/>
    <w:rsid w:val="790319F0"/>
    <w:rsid w:val="7911327A"/>
    <w:rsid w:val="79565136"/>
    <w:rsid w:val="7A0A104B"/>
    <w:rsid w:val="7A1F5A07"/>
    <w:rsid w:val="7A40657A"/>
    <w:rsid w:val="7A517160"/>
    <w:rsid w:val="7AAA606B"/>
    <w:rsid w:val="7B656A42"/>
    <w:rsid w:val="7B7934BC"/>
    <w:rsid w:val="7B7D6A07"/>
    <w:rsid w:val="7C040E6D"/>
    <w:rsid w:val="7C24753A"/>
    <w:rsid w:val="7C2A332A"/>
    <w:rsid w:val="7C4040FE"/>
    <w:rsid w:val="7C962B24"/>
    <w:rsid w:val="7C9C1A10"/>
    <w:rsid w:val="7CA20A94"/>
    <w:rsid w:val="7CA54866"/>
    <w:rsid w:val="7CB51E4D"/>
    <w:rsid w:val="7D2F1070"/>
    <w:rsid w:val="7D662C87"/>
    <w:rsid w:val="7E8E59D6"/>
    <w:rsid w:val="7EDE0D89"/>
    <w:rsid w:val="7EDE6852"/>
    <w:rsid w:val="7EEA05C4"/>
    <w:rsid w:val="7F2F744B"/>
    <w:rsid w:val="7F60731B"/>
    <w:rsid w:val="7FB12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958B2BB"/>
  <w15:docId w15:val="{86ABAD27-EC42-4B6A-A97A-DA3D6836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semiHidden="1" w:qFormat="1"/>
    <w:lsdException w:name="Subtitle" w:qFormat="1"/>
    <w:lsdException w:name="Body Text First Indent 2"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0">
    <w:name w:val="heading 2"/>
    <w:basedOn w:val="a"/>
    <w:next w:val="a"/>
    <w:semiHidden/>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kern w:val="0"/>
      <w:sz w:val="27"/>
      <w:szCs w:val="27"/>
    </w:rPr>
  </w:style>
  <w:style w:type="paragraph" w:styleId="4">
    <w:name w:val="heading 4"/>
    <w:basedOn w:val="a"/>
    <w:next w:val="0"/>
    <w:qFormat/>
    <w:pPr>
      <w:keepNext/>
      <w:keepLines/>
      <w:spacing w:beforeLines="100"/>
      <w:outlineLvl w:val="3"/>
    </w:pPr>
    <w:rPr>
      <w:rFonts w:ascii="Arial" w:eastAsia="黑体" w:hAnsi="Arial"/>
      <w:bCs/>
      <w:sz w:val="24"/>
      <w:szCs w:val="28"/>
    </w:rPr>
  </w:style>
  <w:style w:type="paragraph" w:styleId="5">
    <w:name w:val="heading 5"/>
    <w:basedOn w:val="a"/>
    <w:next w:val="a"/>
    <w:semiHidden/>
    <w:unhideWhenUsed/>
    <w:qFormat/>
    <w:pPr>
      <w:spacing w:beforeAutospacing="1" w:afterAutospacing="1"/>
      <w:jc w:val="left"/>
      <w:outlineLvl w:val="4"/>
    </w:pPr>
    <w:rPr>
      <w:rFonts w:ascii="宋体" w:eastAsia="宋体" w:hAnsi="宋体" w:cs="Times New Roman" w:hint="eastAsia"/>
      <w:b/>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next w:val="a"/>
    <w:qFormat/>
    <w:pPr>
      <w:ind w:firstLine="420"/>
    </w:pPr>
  </w:style>
  <w:style w:type="paragraph" w:styleId="a3">
    <w:name w:val="Body Text Indent"/>
    <w:basedOn w:val="a"/>
    <w:semiHidden/>
    <w:qFormat/>
    <w:pPr>
      <w:spacing w:line="360" w:lineRule="auto"/>
      <w:ind w:firstLineChars="200" w:firstLine="480"/>
    </w:pPr>
    <w:rPr>
      <w:sz w:val="24"/>
    </w:rPr>
  </w:style>
  <w:style w:type="paragraph" w:customStyle="1" w:styleId="0">
    <w:name w:val="0说明正文"/>
    <w:basedOn w:val="21"/>
    <w:qFormat/>
    <w:pPr>
      <w:spacing w:beforeLines="50" w:afterLines="50" w:line="240" w:lineRule="auto"/>
      <w:ind w:firstLine="200"/>
    </w:pPr>
    <w:rPr>
      <w:sz w:val="21"/>
    </w:rPr>
  </w:style>
  <w:style w:type="paragraph" w:customStyle="1" w:styleId="21">
    <w:name w:val="样式 正文文本缩进 + 首行缩进:  2 字符"/>
    <w:basedOn w:val="a3"/>
    <w:qFormat/>
    <w:pPr>
      <w:ind w:firstLine="420"/>
    </w:pPr>
    <w:rPr>
      <w:rFonts w:cs="宋体"/>
      <w:szCs w:val="20"/>
    </w:rPr>
  </w:style>
  <w:style w:type="paragraph" w:styleId="a4">
    <w:name w:val="annotation text"/>
    <w:basedOn w:val="a"/>
    <w:link w:val="a5"/>
    <w:qFormat/>
    <w:pPr>
      <w:jc w:val="left"/>
    </w:pPr>
  </w:style>
  <w:style w:type="paragraph" w:styleId="a6">
    <w:name w:val="Balloon Text"/>
    <w:basedOn w:val="a"/>
    <w:qFormat/>
    <w:rPr>
      <w:rFonts w:ascii="Times New Roman" w:eastAsia="宋体" w:hAnsi="Times New Roman" w:cs="Times New Roman"/>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9">
    <w:name w:val="Normal (Web)"/>
    <w:basedOn w:val="a"/>
    <w:qFormat/>
    <w:pPr>
      <w:jc w:val="left"/>
    </w:pPr>
    <w:rPr>
      <w:rFonts w:cs="Times New Roman"/>
      <w:kern w:val="0"/>
      <w:sz w:val="24"/>
    </w:rPr>
  </w:style>
  <w:style w:type="paragraph" w:styleId="aa">
    <w:name w:val="annotation subject"/>
    <w:basedOn w:val="a4"/>
    <w:next w:val="a4"/>
    <w:link w:val="ab"/>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FollowedHyperlink"/>
    <w:basedOn w:val="a0"/>
    <w:qFormat/>
    <w:rPr>
      <w:color w:val="333333"/>
      <w:u w:val="none"/>
    </w:rPr>
  </w:style>
  <w:style w:type="character" w:styleId="af">
    <w:name w:val="Emphasis"/>
    <w:basedOn w:val="a0"/>
    <w:qFormat/>
  </w:style>
  <w:style w:type="character" w:styleId="af0">
    <w:name w:val="Hyperlink"/>
    <w:basedOn w:val="a0"/>
    <w:uiPriority w:val="99"/>
    <w:qFormat/>
    <w:rPr>
      <w:color w:val="333333"/>
      <w:u w:val="none"/>
    </w:rPr>
  </w:style>
  <w:style w:type="character" w:styleId="af1">
    <w:name w:val="annotation reference"/>
    <w:basedOn w:val="a0"/>
    <w:qFormat/>
    <w:rPr>
      <w:sz w:val="21"/>
      <w:szCs w:val="21"/>
    </w:rPr>
  </w:style>
  <w:style w:type="character" w:customStyle="1" w:styleId="font21">
    <w:name w:val="font21"/>
    <w:basedOn w:val="a0"/>
    <w:qFormat/>
    <w:rPr>
      <w:rFonts w:ascii="Times New Roman" w:hAnsi="Times New Roman" w:cs="Times New Roman" w:hint="default"/>
      <w:color w:val="000000"/>
      <w:sz w:val="21"/>
      <w:szCs w:val="21"/>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5">
    <w:name w:val="批注文字 字符"/>
    <w:basedOn w:val="a0"/>
    <w:link w:val="a4"/>
    <w:qFormat/>
    <w:rPr>
      <w:rFonts w:asciiTheme="minorHAnsi" w:eastAsiaTheme="minorEastAsia" w:hAnsiTheme="minorHAnsi" w:cstheme="minorBidi"/>
      <w:kern w:val="2"/>
      <w:sz w:val="21"/>
      <w:szCs w:val="24"/>
    </w:rPr>
  </w:style>
  <w:style w:type="character" w:customStyle="1" w:styleId="ab">
    <w:name w:val="批注主题 字符"/>
    <w:basedOn w:val="a5"/>
    <w:link w:val="aa"/>
    <w:qFormat/>
    <w:rPr>
      <w:rFonts w:asciiTheme="minorHAnsi" w:eastAsiaTheme="minorEastAsia" w:hAnsiTheme="minorHAnsi" w:cstheme="minorBidi"/>
      <w:b/>
      <w:bCs/>
      <w:kern w:val="2"/>
      <w:sz w:val="21"/>
      <w:szCs w:val="24"/>
    </w:rPr>
  </w:style>
  <w:style w:type="character" w:customStyle="1" w:styleId="NormalCharacter">
    <w:name w:val="NormalCharacter"/>
    <w:qFormat/>
  </w:style>
  <w:style w:type="character" w:customStyle="1" w:styleId="hs1">
    <w:name w:val="hs1"/>
    <w:basedOn w:val="a0"/>
    <w:qFormat/>
    <w:rPr>
      <w:shd w:val="clear" w:color="auto" w:fill="D4D4D4"/>
    </w:rPr>
  </w:style>
  <w:style w:type="character" w:customStyle="1" w:styleId="sp04">
    <w:name w:val="sp04"/>
    <w:basedOn w:val="a0"/>
    <w:qFormat/>
  </w:style>
  <w:style w:type="character" w:customStyle="1" w:styleId="pic-txt">
    <w:name w:val="pic-txt"/>
    <w:basedOn w:val="a0"/>
    <w:qFormat/>
  </w:style>
  <w:style w:type="character" w:customStyle="1" w:styleId="pic-txt1">
    <w:name w:val="pic-txt1"/>
    <w:basedOn w:val="a0"/>
    <w:qFormat/>
  </w:style>
  <w:style w:type="character" w:customStyle="1" w:styleId="pic-txt2">
    <w:name w:val="pic-txt2"/>
    <w:basedOn w:val="a0"/>
    <w:qFormat/>
  </w:style>
  <w:style w:type="character" w:customStyle="1" w:styleId="pic-txt3">
    <w:name w:val="pic-txt3"/>
    <w:basedOn w:val="a0"/>
    <w:qFormat/>
  </w:style>
  <w:style w:type="character" w:customStyle="1" w:styleId="red">
    <w:name w:val="red"/>
    <w:basedOn w:val="a0"/>
    <w:qFormat/>
    <w:rPr>
      <w:color w:val="FF0000"/>
    </w:rPr>
  </w:style>
  <w:style w:type="character" w:customStyle="1" w:styleId="zh">
    <w:name w:val="zh"/>
    <w:basedOn w:val="a0"/>
    <w:qFormat/>
    <w:rPr>
      <w:color w:val="747474"/>
      <w:sz w:val="18"/>
      <w:szCs w:val="18"/>
      <w:bdr w:val="single" w:sz="6" w:space="0" w:color="DBDBDB"/>
      <w:shd w:val="clear" w:color="auto" w:fill="FFFFFF"/>
    </w:rPr>
  </w:style>
  <w:style w:type="character" w:customStyle="1" w:styleId="mm">
    <w:name w:val="mm"/>
    <w:basedOn w:val="a0"/>
    <w:qFormat/>
    <w:rPr>
      <w:color w:val="747474"/>
      <w:sz w:val="18"/>
      <w:szCs w:val="18"/>
      <w:bdr w:val="single" w:sz="6" w:space="0" w:color="DBDBDB"/>
      <w:shd w:val="clear" w:color="auto" w:fill="FFFFFF"/>
    </w:rPr>
  </w:style>
  <w:style w:type="character" w:customStyle="1" w:styleId="ic02">
    <w:name w:val="ic02"/>
    <w:basedOn w:val="a0"/>
    <w:qFormat/>
  </w:style>
  <w:style w:type="character" w:customStyle="1" w:styleId="icon01">
    <w:name w:val="icon01"/>
    <w:basedOn w:val="a0"/>
    <w:qFormat/>
  </w:style>
  <w:style w:type="character" w:customStyle="1" w:styleId="icon011">
    <w:name w:val="icon011"/>
    <w:basedOn w:val="a0"/>
    <w:qFormat/>
  </w:style>
  <w:style w:type="character" w:customStyle="1" w:styleId="icon012">
    <w:name w:val="icon012"/>
    <w:basedOn w:val="a0"/>
    <w:qFormat/>
  </w:style>
  <w:style w:type="character" w:customStyle="1" w:styleId="icon013">
    <w:name w:val="icon013"/>
    <w:basedOn w:val="a0"/>
    <w:qFormat/>
  </w:style>
  <w:style w:type="character" w:customStyle="1" w:styleId="icon02">
    <w:name w:val="icon02"/>
    <w:basedOn w:val="a0"/>
    <w:qFormat/>
  </w:style>
  <w:style w:type="character" w:customStyle="1" w:styleId="icon021">
    <w:name w:val="icon021"/>
    <w:basedOn w:val="a0"/>
    <w:qFormat/>
  </w:style>
  <w:style w:type="character" w:customStyle="1" w:styleId="icon022">
    <w:name w:val="icon022"/>
    <w:basedOn w:val="a0"/>
    <w:qFormat/>
  </w:style>
  <w:style w:type="character" w:customStyle="1" w:styleId="icon023">
    <w:name w:val="icon023"/>
    <w:basedOn w:val="a0"/>
    <w:qFormat/>
  </w:style>
  <w:style w:type="character" w:customStyle="1" w:styleId="icon03">
    <w:name w:val="icon03"/>
    <w:basedOn w:val="a0"/>
    <w:qFormat/>
  </w:style>
  <w:style w:type="character" w:customStyle="1" w:styleId="icon031">
    <w:name w:val="icon031"/>
    <w:basedOn w:val="a0"/>
    <w:qFormat/>
  </w:style>
  <w:style w:type="character" w:customStyle="1" w:styleId="icon032">
    <w:name w:val="icon032"/>
    <w:basedOn w:val="a0"/>
    <w:qFormat/>
  </w:style>
  <w:style w:type="character" w:customStyle="1" w:styleId="icon033">
    <w:name w:val="icon033"/>
    <w:basedOn w:val="a0"/>
    <w:qFormat/>
  </w:style>
  <w:style w:type="character" w:customStyle="1" w:styleId="icon05">
    <w:name w:val="icon05"/>
    <w:basedOn w:val="a0"/>
    <w:qFormat/>
  </w:style>
  <w:style w:type="character" w:customStyle="1" w:styleId="icon051">
    <w:name w:val="icon051"/>
    <w:basedOn w:val="a0"/>
    <w:qFormat/>
  </w:style>
  <w:style w:type="character" w:customStyle="1" w:styleId="icon052">
    <w:name w:val="icon052"/>
    <w:basedOn w:val="a0"/>
    <w:qFormat/>
  </w:style>
  <w:style w:type="character" w:customStyle="1" w:styleId="icon04">
    <w:name w:val="icon04"/>
    <w:basedOn w:val="a0"/>
    <w:qFormat/>
  </w:style>
  <w:style w:type="character" w:customStyle="1" w:styleId="icon041">
    <w:name w:val="icon041"/>
    <w:basedOn w:val="a0"/>
    <w:qFormat/>
  </w:style>
  <w:style w:type="character" w:customStyle="1" w:styleId="icon042">
    <w:name w:val="icon042"/>
    <w:basedOn w:val="a0"/>
    <w:qFormat/>
  </w:style>
  <w:style w:type="character" w:customStyle="1" w:styleId="nr">
    <w:name w:val="nr"/>
    <w:basedOn w:val="a0"/>
    <w:qFormat/>
    <w:rPr>
      <w:color w:val="666666"/>
      <w:u w:val="none"/>
      <w:shd w:val="clear" w:color="auto" w:fill="F3F3F3"/>
    </w:rPr>
  </w:style>
  <w:style w:type="character" w:customStyle="1" w:styleId="org">
    <w:name w:val="org"/>
    <w:basedOn w:val="a0"/>
    <w:qFormat/>
    <w:rPr>
      <w:shd w:val="clear" w:color="auto" w:fill="FF9138"/>
    </w:rPr>
  </w:style>
  <w:style w:type="character" w:customStyle="1" w:styleId="ic01">
    <w:name w:val="ic01"/>
    <w:basedOn w:val="a0"/>
    <w:qFormat/>
  </w:style>
  <w:style w:type="character" w:customStyle="1" w:styleId="qzicon01">
    <w:name w:val="qz_icon01"/>
    <w:basedOn w:val="a0"/>
    <w:qFormat/>
  </w:style>
  <w:style w:type="character" w:customStyle="1" w:styleId="qzicon02">
    <w:name w:val="qz_icon02"/>
    <w:basedOn w:val="a0"/>
    <w:qFormat/>
  </w:style>
  <w:style w:type="character" w:customStyle="1" w:styleId="time">
    <w:name w:val="time"/>
    <w:basedOn w:val="a0"/>
    <w:qFormat/>
    <w:rPr>
      <w:color w:val="FFFFFF"/>
      <w:sz w:val="18"/>
      <w:szCs w:val="18"/>
      <w:shd w:val="clear" w:color="auto" w:fill="82CFFF"/>
    </w:rPr>
  </w:style>
  <w:style w:type="character" w:customStyle="1" w:styleId="under">
    <w:name w:val="under"/>
    <w:basedOn w:val="a0"/>
    <w:qFormat/>
    <w:rPr>
      <w:color w:val="FFFFFF"/>
    </w:rPr>
  </w:style>
  <w:style w:type="character" w:customStyle="1" w:styleId="hs2">
    <w:name w:val="hs2"/>
    <w:basedOn w:val="a0"/>
    <w:qFormat/>
    <w:rPr>
      <w:color w:val="999999"/>
    </w:rPr>
  </w:style>
  <w:style w:type="character" w:customStyle="1" w:styleId="sp01">
    <w:name w:val="sp01"/>
    <w:basedOn w:val="a0"/>
    <w:qFormat/>
  </w:style>
  <w:style w:type="character" w:customStyle="1" w:styleId="sp03">
    <w:name w:val="sp03"/>
    <w:basedOn w:val="a0"/>
    <w:qFormat/>
  </w:style>
  <w:style w:type="character" w:customStyle="1" w:styleId="sp02">
    <w:name w:val="sp02"/>
    <w:basedOn w:val="a0"/>
    <w:qFormat/>
  </w:style>
  <w:style w:type="character" w:customStyle="1" w:styleId="blue1">
    <w:name w:val="blue1"/>
    <w:basedOn w:val="a0"/>
    <w:qFormat/>
    <w:rPr>
      <w:color w:val="444CCC"/>
      <w:bdr w:val="single" w:sz="6" w:space="0" w:color="444CCC"/>
    </w:rPr>
  </w:style>
  <w:style w:type="character" w:customStyle="1" w:styleId="red4">
    <w:name w:val="red4"/>
    <w:basedOn w:val="a0"/>
    <w:qFormat/>
    <w:rPr>
      <w:color w:val="FF0000"/>
    </w:rPr>
  </w:style>
  <w:style w:type="character" w:customStyle="1" w:styleId="icon0110">
    <w:name w:val="icon0110"/>
    <w:basedOn w:val="a0"/>
    <w:qFormat/>
  </w:style>
  <w:style w:type="character" w:customStyle="1" w:styleId="icon0111">
    <w:name w:val="icon0111"/>
    <w:basedOn w:val="a0"/>
    <w:qFormat/>
  </w:style>
  <w:style w:type="character" w:customStyle="1" w:styleId="icon0112">
    <w:name w:val="icon0112"/>
    <w:basedOn w:val="a0"/>
    <w:qFormat/>
  </w:style>
  <w:style w:type="character" w:customStyle="1" w:styleId="icon0113">
    <w:name w:val="icon0113"/>
    <w:basedOn w:val="a0"/>
    <w:qFormat/>
  </w:style>
  <w:style w:type="character" w:customStyle="1" w:styleId="icon024">
    <w:name w:val="icon024"/>
    <w:basedOn w:val="a0"/>
    <w:qFormat/>
  </w:style>
  <w:style w:type="character" w:customStyle="1" w:styleId="icon025">
    <w:name w:val="icon025"/>
    <w:basedOn w:val="a0"/>
    <w:qFormat/>
  </w:style>
  <w:style w:type="character" w:customStyle="1" w:styleId="icon026">
    <w:name w:val="icon026"/>
    <w:basedOn w:val="a0"/>
    <w:qFormat/>
  </w:style>
  <w:style w:type="character" w:customStyle="1" w:styleId="icon034">
    <w:name w:val="icon034"/>
    <w:basedOn w:val="a0"/>
    <w:qFormat/>
  </w:style>
  <w:style w:type="character" w:customStyle="1" w:styleId="icon035">
    <w:name w:val="icon035"/>
    <w:basedOn w:val="a0"/>
    <w:qFormat/>
  </w:style>
  <w:style w:type="character" w:customStyle="1" w:styleId="icon036">
    <w:name w:val="icon036"/>
    <w:basedOn w:val="a0"/>
    <w:qFormat/>
  </w:style>
  <w:style w:type="character" w:customStyle="1" w:styleId="icon043">
    <w:name w:val="icon043"/>
    <w:basedOn w:val="a0"/>
    <w:qFormat/>
  </w:style>
  <w:style w:type="character" w:customStyle="1" w:styleId="icon044">
    <w:name w:val="icon044"/>
    <w:basedOn w:val="a0"/>
    <w:qFormat/>
  </w:style>
  <w:style w:type="character" w:customStyle="1" w:styleId="icon053">
    <w:name w:val="icon053"/>
    <w:basedOn w:val="a0"/>
    <w:qFormat/>
  </w:style>
  <w:style w:type="character" w:customStyle="1" w:styleId="icon054">
    <w:name w:val="icon054"/>
    <w:basedOn w:val="a0"/>
    <w:qFormat/>
  </w:style>
  <w:style w:type="character" w:customStyle="1" w:styleId="org1">
    <w:name w:val="org1"/>
    <w:basedOn w:val="a0"/>
    <w:qFormat/>
    <w:rPr>
      <w:shd w:val="clear" w:color="auto" w:fill="FF9138"/>
    </w:rPr>
  </w:style>
  <w:style w:type="character" w:customStyle="1" w:styleId="hs11">
    <w:name w:val="hs11"/>
    <w:basedOn w:val="a0"/>
    <w:qFormat/>
    <w:rPr>
      <w:shd w:val="clear" w:color="auto" w:fill="D4D4D4"/>
    </w:rPr>
  </w:style>
  <w:style w:type="character" w:customStyle="1" w:styleId="icon015">
    <w:name w:val="icon015"/>
    <w:basedOn w:val="a0"/>
    <w:qFormat/>
  </w:style>
  <w:style w:type="character" w:customStyle="1" w:styleId="icon016">
    <w:name w:val="icon016"/>
    <w:basedOn w:val="a0"/>
    <w:qFormat/>
  </w:style>
  <w:style w:type="character" w:customStyle="1" w:styleId="icon017">
    <w:name w:val="icon017"/>
    <w:basedOn w:val="a0"/>
    <w:qFormat/>
  </w:style>
  <w:style w:type="character" w:customStyle="1" w:styleId="icon018">
    <w:name w:val="icon018"/>
    <w:basedOn w:val="a0"/>
    <w:qFormat/>
  </w:style>
  <w:style w:type="character" w:customStyle="1" w:styleId="icon027">
    <w:name w:val="icon027"/>
    <w:basedOn w:val="a0"/>
    <w:qFormat/>
  </w:style>
  <w:style w:type="character" w:customStyle="1" w:styleId="icon019">
    <w:name w:val="icon019"/>
    <w:basedOn w:val="a0"/>
    <w:qFormat/>
  </w:style>
  <w:style w:type="character" w:customStyle="1" w:styleId="font11">
    <w:name w:val="font11"/>
    <w:basedOn w:val="a0"/>
    <w:qFormat/>
    <w:rPr>
      <w:rFonts w:ascii="Times New Roman" w:hAnsi="Times New Roman" w:cs="Times New Roman" w:hint="default"/>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31</Pages>
  <Words>1845</Words>
  <Characters>10517</Characters>
  <Application>Microsoft Office Word</Application>
  <DocSecurity>0</DocSecurity>
  <Lines>87</Lines>
  <Paragraphs>24</Paragraphs>
  <ScaleCrop>false</ScaleCrop>
  <Company>Microsoft</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1026794923@qq.com</cp:lastModifiedBy>
  <cp:revision>10</cp:revision>
  <dcterms:created xsi:type="dcterms:W3CDTF">2014-10-29T12:08:00Z</dcterms:created>
  <dcterms:modified xsi:type="dcterms:W3CDTF">2021-06-16T10:24:00Z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y fmtid="{D5CDD505-2E9C-101B-9397-08002B2CF9AE}" pid="3" name="ICV">
    <vt:lpwstr>9FF11520D1264E46B13D9D1A3B4C9209</vt:lpwstr>
  </property>
</Properties>
</file>