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第23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2022年10月</w:t>
      </w:r>
      <w:r>
        <w:rPr>
          <w:rFonts w:hint="eastAsia" w:ascii="宋体" w:hAnsi="宋体" w:eastAsia="宋体" w:cs="宋体"/>
          <w:color w:val="0000FF"/>
          <w:kern w:val="2"/>
          <w:sz w:val="28"/>
          <w:szCs w:val="28"/>
          <w:shd w:val="clear" w:fill="FFFFFF"/>
          <w:lang w:val="en-US" w:eastAsia="zh-CN" w:bidi="ar"/>
        </w:rPr>
        <w:t>8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三明市梅列区百姓药店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林冬秀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闽明食药监械经营备20170014号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三明市梅列区百姓药店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2022.9.29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（闽）网械销售第35046776号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三明市三元区红应山药店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林冬秀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闽明食药监械经营备20220503号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三明市三元区红应山药店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2022.9.30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（闽）网械销售第35046790号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三明市梅列区三九药店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沈辉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闽明食药监械经营备20170015号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三明市梅列区三九药店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2022.9.30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（闽）网械销售第35046787号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三明市梅列区九仁堂药店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林冬秀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闽明食药监械经营备20160005号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三明市梅列区九仁堂药店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2022.9.30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（闽）网械销售第35046788号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三明市大明眼镜有限公司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赵东存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闽明食药监械经营许20140001号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大明眼镜超市（列东街店） 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2022.9.26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（闽）网械销售第35046767号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大明眼镜超市(列东街店)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1420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尤溪新盟供应链管理有限公司</w:t>
            </w:r>
          </w:p>
        </w:tc>
        <w:tc>
          <w:tcPr>
            <w:tcW w:w="828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刘宝山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闽明药监械经营备20221006号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江中新盟专卖店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天猫（浙江天猫网络有限公司）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（浙）网械平台备字（2018）00002号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2022.9.27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（闽）网械销售第35046771号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bookmarkStart w:id="0" w:name="_GoBack" w:colFirst="5" w:colLast="7"/>
          </w:p>
        </w:tc>
        <w:tc>
          <w:tcPr>
            <w:tcW w:w="14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江中新盟专卖店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淘宝（浙江淘宝网络有限公司）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（浙）网械平台备字（2018）第00004号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江中新盟专卖店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京东（北京京东叁佰陆拾度电子商务有限公司）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(京)网械平台备字(2018)第00003号 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江中新盟专卖店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拼多多（上海寻梦信息技术有限公司）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（沪）网械平台备字(2018）第00003号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bookmarkEnd w:id="0"/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575678"/>
    <w:rsid w:val="1BA77322"/>
    <w:rsid w:val="1BBE2439"/>
    <w:rsid w:val="1BD601DF"/>
    <w:rsid w:val="1C37719C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BA96364"/>
    <w:rsid w:val="2C8114AB"/>
    <w:rsid w:val="2C8B2B00"/>
    <w:rsid w:val="2CB9497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7D08B7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2022-09-30T02:51:16Z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