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jc w:val="center"/>
        <w:rPr>
          <w:rFonts w:hint="eastAsia" w:ascii="方正小标宋简体" w:eastAsia="方正小标宋简体"/>
          <w:sz w:val="32"/>
          <w:szCs w:val="32"/>
        </w:rPr>
      </w:pPr>
      <w:r>
        <w:rPr>
          <w:rFonts w:hint="eastAsia" w:ascii="方正小标宋简体" w:eastAsia="方正小标宋简体"/>
          <w:sz w:val="32"/>
          <w:szCs w:val="32"/>
        </w:rPr>
        <w:t>三明市</w:t>
      </w:r>
      <w:r>
        <w:rPr>
          <w:rFonts w:hint="eastAsia" w:ascii="方正小标宋简体" w:eastAsia="方正小标宋简体"/>
          <w:sz w:val="32"/>
          <w:szCs w:val="32"/>
          <w:lang w:val="en-US" w:eastAsia="zh-CN"/>
        </w:rPr>
        <w:t>2022年第一季度拟</w:t>
      </w:r>
      <w:r>
        <w:rPr>
          <w:rFonts w:hint="eastAsia" w:ascii="方正小标宋简体" w:eastAsia="方正小标宋简体"/>
          <w:sz w:val="32"/>
          <w:szCs w:val="32"/>
        </w:rPr>
        <w:t>认定“无欠薪标杆项目”名单</w:t>
      </w:r>
    </w:p>
    <w:tbl>
      <w:tblPr>
        <w:tblStyle w:val="2"/>
        <w:tblW w:w="8967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"/>
        <w:gridCol w:w="1418"/>
        <w:gridCol w:w="4536"/>
        <w:gridCol w:w="228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序号</w:t>
            </w:r>
          </w:p>
        </w:tc>
        <w:tc>
          <w:tcPr>
            <w:tcW w:w="14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县（市、区）</w:t>
            </w:r>
          </w:p>
        </w:tc>
        <w:tc>
          <w:tcPr>
            <w:tcW w:w="45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仿宋_GB2312" w:eastAsia="仿宋_GB2312"/>
                <w:sz w:val="24"/>
                <w:szCs w:val="24"/>
              </w:rPr>
              <w:t>项目名称</w:t>
            </w:r>
          </w:p>
        </w:tc>
        <w:tc>
          <w:tcPr>
            <w:tcW w:w="2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spacing w:line="420" w:lineRule="exact"/>
              <w:jc w:val="center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施工总承包单位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>1</w:t>
            </w:r>
          </w:p>
        </w:tc>
        <w:tc>
          <w:tcPr>
            <w:tcW w:w="141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市本级</w:t>
            </w:r>
          </w:p>
        </w:tc>
        <w:tc>
          <w:tcPr>
            <w:tcW w:w="453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三明市西江滨安置房项目（一期）</w:t>
            </w:r>
          </w:p>
        </w:tc>
        <w:tc>
          <w:tcPr>
            <w:tcW w:w="228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spacing w:line="420" w:lineRule="exact"/>
              <w:jc w:val="left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福建博业建设集团有限公司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72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三元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三元区富兴中学</w:t>
            </w:r>
          </w:p>
        </w:tc>
        <w:tc>
          <w:tcPr>
            <w:tcW w:w="22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spacing w:line="420" w:lineRule="exact"/>
              <w:jc w:val="left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福建东南设计集团建设发展有限公司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72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三元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梅列区贵溪洋中学（一期）</w:t>
            </w:r>
          </w:p>
        </w:tc>
        <w:tc>
          <w:tcPr>
            <w:tcW w:w="22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spacing w:line="420" w:lineRule="exact"/>
              <w:jc w:val="left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福建东南设计集团建设发展有限公司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72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>4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val="en-US" w:eastAsia="zh-CN"/>
              </w:rPr>
              <w:t>建宁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福建省建宁县国家现代农业（种业）产业园仓储物流中心项目</w:t>
            </w:r>
          </w:p>
        </w:tc>
        <w:tc>
          <w:tcPr>
            <w:tcW w:w="22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spacing w:line="420" w:lineRule="exact"/>
              <w:jc w:val="left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福建省弘博建设工程有限公司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72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>5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将乐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南门街（南区）棚户区改造项目</w:t>
            </w:r>
          </w:p>
        </w:tc>
        <w:tc>
          <w:tcPr>
            <w:tcW w:w="22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spacing w:line="420" w:lineRule="exact"/>
              <w:jc w:val="left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将乐县瑞祥建设工程有限公司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72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>6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将乐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将乐县玉华大道征迁改造工程1#、2#、7#楼建设项目</w:t>
            </w:r>
          </w:p>
        </w:tc>
        <w:tc>
          <w:tcPr>
            <w:tcW w:w="22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spacing w:line="420" w:lineRule="exact"/>
              <w:jc w:val="left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将乐县瑞祥建设工程有限公司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72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>7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尤溪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尤溪县中医医院中医特色专科大楼项目</w:t>
            </w:r>
          </w:p>
        </w:tc>
        <w:tc>
          <w:tcPr>
            <w:tcW w:w="22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spacing w:line="420" w:lineRule="exact"/>
              <w:jc w:val="left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福州市一建建设股份有限公司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72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>8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大田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lef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开元天郡一期、二期项目</w:t>
            </w:r>
          </w:p>
        </w:tc>
        <w:tc>
          <w:tcPr>
            <w:tcW w:w="22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/>
              <w:spacing w:line="420" w:lineRule="exact"/>
              <w:jc w:val="left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福州建工集团有限公司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72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/>
                <w:sz w:val="24"/>
                <w:szCs w:val="24"/>
              </w:rPr>
              <w:t>9</w:t>
            </w:r>
          </w:p>
        </w:tc>
        <w:tc>
          <w:tcPr>
            <w:tcW w:w="14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  <w:lang w:eastAsia="zh-CN"/>
              </w:rPr>
              <w:t>大田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20" w:lineRule="exact"/>
              <w:jc w:val="left"/>
              <w:rPr>
                <w:rFonts w:ascii="仿宋_GB2312" w:eastAsia="仿宋_GB2312"/>
                <w:spacing w:val="-24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大田县毓秀中学建设项目3#教学楼、实验楼</w:t>
            </w:r>
          </w:p>
        </w:tc>
        <w:tc>
          <w:tcPr>
            <w:tcW w:w="22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20" w:lineRule="exact"/>
              <w:jc w:val="left"/>
              <w:rPr>
                <w:rFonts w:ascii="仿宋_GB2312" w:eastAsia="仿宋_GB2312"/>
                <w:spacing w:val="-24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福建容筑建设有限公司</w:t>
            </w:r>
          </w:p>
        </w:tc>
      </w:tr>
    </w:tbl>
    <w:p>
      <w:pPr>
        <w:snapToGrid w:val="0"/>
        <w:spacing w:line="600" w:lineRule="exact"/>
        <w:ind w:firstLine="640" w:firstLineChars="200"/>
        <w:rPr>
          <w:rFonts w:hint="eastAsia" w:ascii="仿宋_GB2312" w:hAnsi="仿宋" w:eastAsia="仿宋_GB2312"/>
          <w:color w:val="000000"/>
          <w:sz w:val="32"/>
          <w:szCs w:val="32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EF211D"/>
    <w:rsid w:val="0B1C2E1A"/>
    <w:rsid w:val="0CEF211D"/>
    <w:rsid w:val="10D37B7D"/>
    <w:rsid w:val="3E7117E8"/>
    <w:rsid w:val="44461363"/>
    <w:rsid w:val="454E7980"/>
    <w:rsid w:val="53CB45A8"/>
    <w:rsid w:val="5AF47657"/>
    <w:rsid w:val="6F57423D"/>
    <w:rsid w:val="79CCB3BC"/>
    <w:rsid w:val="7FE86FE7"/>
    <w:rsid w:val="C6AB312A"/>
    <w:rsid w:val="D05A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Office_11.8.2.10337_F1E327BC-269C-435d-A152-05C5408002CA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2021-12-07T01:04:00Z</dcterms:created>
  <dc:creator>Administrator</dc:creator>
  <cp:lastModifiedBy>smrsj</cp:lastModifiedBy>
  <dcterms:modified xsi:type="dcterms:W3CDTF">2022-05-09T21:20:46Z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2052-11.8.2.10337</vt:lpwstr>
  </property>
</Properties>
</file>