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4DFBD" w14:textId="4749EFB9" w:rsidR="005E4E5F" w:rsidRPr="00BF0337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 xml:space="preserve">RFP Title: </w:t>
      </w:r>
    </w:p>
    <w:p w14:paraId="3DB82D40" w14:textId="7A7E62D2" w:rsidR="005E4E5F" w:rsidRPr="00BF0337" w:rsidRDefault="0000000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RFP Number: </w:t>
      </w:r>
    </w:p>
    <w:p w14:paraId="07F65922" w14:textId="17825A0C" w:rsidR="005E4E5F" w:rsidRPr="00BF0337" w:rsidRDefault="00000000" w:rsidP="00BF0337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Issue Date: </w:t>
      </w:r>
    </w:p>
    <w:p w14:paraId="10C61751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 xml:space="preserve">1. </w:t>
      </w: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Background &amp; Objective</w:t>
      </w:r>
    </w:p>
    <w:p w14:paraId="23FF8FEA" w14:textId="36BA7427" w:rsidR="005E4E5F" w:rsidRPr="00BF0337" w:rsidRDefault="00BF0337">
      <w:pPr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 xml:space="preserve">The purpose of this RFP is to select a qualified agency to conduct a LiDAR survey using low-orbit satellite-based LiDAR technology for </w:t>
      </w:r>
      <w:r w:rsidRPr="00BF0337">
        <w:rPr>
          <w:rStyle w:val="Strong"/>
          <w:rFonts w:ascii="Times New Roman" w:hAnsi="Times New Roman" w:cs="Times New Roman"/>
          <w:color w:val="000000" w:themeColor="text1"/>
        </w:rPr>
        <w:t>[Project Area]</w:t>
      </w:r>
      <w:r w:rsidRPr="00BF0337">
        <w:rPr>
          <w:rFonts w:ascii="Times New Roman" w:hAnsi="Times New Roman" w:cs="Times New Roman"/>
          <w:color w:val="000000" w:themeColor="text1"/>
        </w:rPr>
        <w:t xml:space="preserve">. The objective is to generate accurate elevation data, terrain models, and analytical outputs required for </w:t>
      </w:r>
      <w:r w:rsidRPr="00BF0337">
        <w:rPr>
          <w:rStyle w:val="Strong"/>
          <w:rFonts w:ascii="Times New Roman" w:hAnsi="Times New Roman" w:cs="Times New Roman"/>
          <w:color w:val="000000" w:themeColor="text1"/>
        </w:rPr>
        <w:t>[Use Case e.g., forest planning, infrastructure design, geological mapping]</w:t>
      </w:r>
      <w:r w:rsidRPr="00BF0337">
        <w:rPr>
          <w:rFonts w:ascii="Times New Roman" w:hAnsi="Times New Roman" w:cs="Times New Roman"/>
          <w:color w:val="000000" w:themeColor="text1"/>
        </w:rPr>
        <w:t>.</w:t>
      </w:r>
    </w:p>
    <w:p w14:paraId="1E40D828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2. Scope of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F0337" w:rsidRPr="00BF0337" w14:paraId="25F6496E" w14:textId="77777777">
        <w:tc>
          <w:tcPr>
            <w:tcW w:w="4320" w:type="dxa"/>
          </w:tcPr>
          <w:p w14:paraId="38B12955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Item</w:t>
            </w:r>
          </w:p>
        </w:tc>
        <w:tc>
          <w:tcPr>
            <w:tcW w:w="4320" w:type="dxa"/>
          </w:tcPr>
          <w:p w14:paraId="7F8B818F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Description</w:t>
            </w:r>
          </w:p>
        </w:tc>
      </w:tr>
      <w:tr w:rsidR="00BF0337" w:rsidRPr="00BF0337" w14:paraId="77FCF6B2" w14:textId="77777777">
        <w:tc>
          <w:tcPr>
            <w:tcW w:w="4320" w:type="dxa"/>
          </w:tcPr>
          <w:p w14:paraId="746BCBD0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</w:t>
            </w:r>
          </w:p>
        </w:tc>
        <w:tc>
          <w:tcPr>
            <w:tcW w:w="4320" w:type="dxa"/>
          </w:tcPr>
          <w:p w14:paraId="6676D602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-------------</w:t>
            </w:r>
          </w:p>
        </w:tc>
      </w:tr>
      <w:tr w:rsidR="00BF0337" w:rsidRPr="00BF0337" w14:paraId="0E55CB81" w14:textId="77777777">
        <w:tc>
          <w:tcPr>
            <w:tcW w:w="4320" w:type="dxa"/>
          </w:tcPr>
          <w:p w14:paraId="3E91010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Survey Area</w:t>
            </w:r>
          </w:p>
        </w:tc>
        <w:tc>
          <w:tcPr>
            <w:tcW w:w="4320" w:type="dxa"/>
          </w:tcPr>
          <w:p w14:paraId="5BE22943" w14:textId="187400FD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022DCFCA" w14:textId="77777777">
        <w:tc>
          <w:tcPr>
            <w:tcW w:w="4320" w:type="dxa"/>
          </w:tcPr>
          <w:p w14:paraId="0C6CD76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Data Products</w:t>
            </w:r>
          </w:p>
        </w:tc>
        <w:tc>
          <w:tcPr>
            <w:tcW w:w="4320" w:type="dxa"/>
          </w:tcPr>
          <w:p w14:paraId="468F4A9A" w14:textId="3556AF85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5A126987" w14:textId="77777777">
        <w:tc>
          <w:tcPr>
            <w:tcW w:w="4320" w:type="dxa"/>
          </w:tcPr>
          <w:p w14:paraId="328923B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Deliverables</w:t>
            </w:r>
          </w:p>
        </w:tc>
        <w:tc>
          <w:tcPr>
            <w:tcW w:w="4320" w:type="dxa"/>
          </w:tcPr>
          <w:p w14:paraId="522B16B1" w14:textId="59985157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2F10D120" w14:textId="77777777">
        <w:tc>
          <w:tcPr>
            <w:tcW w:w="4320" w:type="dxa"/>
          </w:tcPr>
          <w:p w14:paraId="0F674919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Standards</w:t>
            </w:r>
          </w:p>
        </w:tc>
        <w:tc>
          <w:tcPr>
            <w:tcW w:w="4320" w:type="dxa"/>
          </w:tcPr>
          <w:p w14:paraId="086BEA86" w14:textId="43755025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5E4E5F" w:rsidRPr="00BF0337" w14:paraId="1121913E" w14:textId="77777777">
        <w:tc>
          <w:tcPr>
            <w:tcW w:w="4320" w:type="dxa"/>
          </w:tcPr>
          <w:p w14:paraId="3333862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Optional Services</w:t>
            </w:r>
          </w:p>
        </w:tc>
        <w:tc>
          <w:tcPr>
            <w:tcW w:w="4320" w:type="dxa"/>
          </w:tcPr>
          <w:p w14:paraId="5AAF461C" w14:textId="0690779B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06091485" w14:textId="1565F636" w:rsidR="005E4E5F" w:rsidRPr="00BF0337" w:rsidRDefault="005E4E5F">
      <w:pPr>
        <w:rPr>
          <w:rFonts w:ascii="Times New Roman" w:hAnsi="Times New Roman" w:cs="Times New Roman"/>
          <w:color w:val="000000" w:themeColor="text1"/>
        </w:rPr>
      </w:pPr>
    </w:p>
    <w:p w14:paraId="2564EC8A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3. Project 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F0337" w:rsidRPr="00BF0337" w14:paraId="77D182D0" w14:textId="77777777">
        <w:tc>
          <w:tcPr>
            <w:tcW w:w="4320" w:type="dxa"/>
          </w:tcPr>
          <w:p w14:paraId="2BD322C8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Milestone</w:t>
            </w:r>
          </w:p>
        </w:tc>
        <w:tc>
          <w:tcPr>
            <w:tcW w:w="4320" w:type="dxa"/>
          </w:tcPr>
          <w:p w14:paraId="5DEA126B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Target Date</w:t>
            </w:r>
          </w:p>
        </w:tc>
      </w:tr>
      <w:tr w:rsidR="00BF0337" w:rsidRPr="00BF0337" w14:paraId="3927D6D8" w14:textId="77777777">
        <w:tc>
          <w:tcPr>
            <w:tcW w:w="4320" w:type="dxa"/>
          </w:tcPr>
          <w:p w14:paraId="3B944DA3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</w:t>
            </w:r>
          </w:p>
        </w:tc>
        <w:tc>
          <w:tcPr>
            <w:tcW w:w="4320" w:type="dxa"/>
          </w:tcPr>
          <w:p w14:paraId="43734B98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-------------</w:t>
            </w:r>
          </w:p>
        </w:tc>
      </w:tr>
      <w:tr w:rsidR="00BF0337" w:rsidRPr="00BF0337" w14:paraId="65B2CAF3" w14:textId="77777777">
        <w:tc>
          <w:tcPr>
            <w:tcW w:w="4320" w:type="dxa"/>
          </w:tcPr>
          <w:p w14:paraId="4869E107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Issue of RFP</w:t>
            </w:r>
          </w:p>
        </w:tc>
        <w:tc>
          <w:tcPr>
            <w:tcW w:w="4320" w:type="dxa"/>
          </w:tcPr>
          <w:p w14:paraId="20EAAB1A" w14:textId="6F4938D1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5F96C6B6" w14:textId="77777777">
        <w:tc>
          <w:tcPr>
            <w:tcW w:w="4320" w:type="dxa"/>
          </w:tcPr>
          <w:p w14:paraId="1720C98F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Deadline for Vendor Questions</w:t>
            </w:r>
          </w:p>
        </w:tc>
        <w:tc>
          <w:tcPr>
            <w:tcW w:w="4320" w:type="dxa"/>
          </w:tcPr>
          <w:p w14:paraId="5FE14166" w14:textId="67159D03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0BE96587" w14:textId="77777777">
        <w:tc>
          <w:tcPr>
            <w:tcW w:w="4320" w:type="dxa"/>
          </w:tcPr>
          <w:p w14:paraId="36521A18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Proposal Submission Deadline</w:t>
            </w:r>
          </w:p>
        </w:tc>
        <w:tc>
          <w:tcPr>
            <w:tcW w:w="4320" w:type="dxa"/>
          </w:tcPr>
          <w:p w14:paraId="06BFECBB" w14:textId="43357C4B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6BCF23A9" w14:textId="77777777">
        <w:tc>
          <w:tcPr>
            <w:tcW w:w="4320" w:type="dxa"/>
          </w:tcPr>
          <w:p w14:paraId="13E8AA3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Evaluation &amp; Vendor Selection</w:t>
            </w:r>
          </w:p>
        </w:tc>
        <w:tc>
          <w:tcPr>
            <w:tcW w:w="4320" w:type="dxa"/>
          </w:tcPr>
          <w:p w14:paraId="5FD7907E" w14:textId="75EE1AEA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43658EA0" w14:textId="77777777">
        <w:tc>
          <w:tcPr>
            <w:tcW w:w="4320" w:type="dxa"/>
          </w:tcPr>
          <w:p w14:paraId="04980E33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Contract Award Notification</w:t>
            </w:r>
          </w:p>
        </w:tc>
        <w:tc>
          <w:tcPr>
            <w:tcW w:w="4320" w:type="dxa"/>
          </w:tcPr>
          <w:p w14:paraId="58655B1F" w14:textId="4A8B82C3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6CB18386" w14:textId="77777777">
        <w:tc>
          <w:tcPr>
            <w:tcW w:w="4320" w:type="dxa"/>
          </w:tcPr>
          <w:p w14:paraId="2A1D6C37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Survey Commencement (data acquisition)</w:t>
            </w:r>
          </w:p>
        </w:tc>
        <w:tc>
          <w:tcPr>
            <w:tcW w:w="4320" w:type="dxa"/>
          </w:tcPr>
          <w:p w14:paraId="45CD3686" w14:textId="65244123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F0337" w:rsidRPr="00BF0337" w14:paraId="2D4649F1" w14:textId="77777777">
        <w:tc>
          <w:tcPr>
            <w:tcW w:w="4320" w:type="dxa"/>
          </w:tcPr>
          <w:p w14:paraId="710FAB8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Delivery of Draft Products</w:t>
            </w:r>
          </w:p>
        </w:tc>
        <w:tc>
          <w:tcPr>
            <w:tcW w:w="4320" w:type="dxa"/>
          </w:tcPr>
          <w:p w14:paraId="01336F6D" w14:textId="3AE3D4CD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5E4E5F" w:rsidRPr="00BF0337" w14:paraId="5BBA4B03" w14:textId="77777777">
        <w:tc>
          <w:tcPr>
            <w:tcW w:w="4320" w:type="dxa"/>
          </w:tcPr>
          <w:p w14:paraId="7C8F75DE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Final Acceptance &amp; Close‑out</w:t>
            </w:r>
          </w:p>
        </w:tc>
        <w:tc>
          <w:tcPr>
            <w:tcW w:w="4320" w:type="dxa"/>
          </w:tcPr>
          <w:p w14:paraId="26A9D0C1" w14:textId="51678454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1A8DCBC4" w14:textId="428CB512" w:rsidR="005E4E5F" w:rsidRPr="00BF0337" w:rsidRDefault="005E4E5F">
      <w:pPr>
        <w:rPr>
          <w:rFonts w:ascii="Times New Roman" w:hAnsi="Times New Roman" w:cs="Times New Roman"/>
          <w:color w:val="000000" w:themeColor="text1"/>
        </w:rPr>
      </w:pPr>
    </w:p>
    <w:p w14:paraId="4CCED307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4. Proposal / Vendor Requirements</w:t>
      </w:r>
    </w:p>
    <w:p w14:paraId="35828F8E" w14:textId="77777777" w:rsidR="005E4E5F" w:rsidRPr="00BF0337" w:rsidRDefault="00000000">
      <w:pPr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Vendors must include the following documents in their submission:</w:t>
      </w:r>
    </w:p>
    <w:p w14:paraId="6CCA1685" w14:textId="77777777" w:rsidR="005E4E5F" w:rsidRPr="00BF0337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b/>
          <w:color w:val="000000" w:themeColor="text1"/>
        </w:rPr>
        <w:t>Company Profile</w:t>
      </w:r>
      <w:r w:rsidRPr="00BF0337">
        <w:rPr>
          <w:rFonts w:ascii="Times New Roman" w:hAnsi="Times New Roman" w:cs="Times New Roman"/>
          <w:color w:val="000000" w:themeColor="text1"/>
        </w:rPr>
        <w:t xml:space="preserve"> – legal name, address, years in business, relevant certifications.</w:t>
      </w:r>
    </w:p>
    <w:p w14:paraId="1FCEE7A7" w14:textId="77777777" w:rsidR="005E4E5F" w:rsidRPr="00BF0337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b/>
          <w:color w:val="000000" w:themeColor="text1"/>
        </w:rPr>
        <w:t>Past Experience</w:t>
      </w:r>
      <w:r w:rsidRPr="00BF0337">
        <w:rPr>
          <w:rFonts w:ascii="Times New Roman" w:hAnsi="Times New Roman" w:cs="Times New Roman"/>
          <w:color w:val="000000" w:themeColor="text1"/>
        </w:rPr>
        <w:t xml:space="preserve"> – at least three recent projects involving satellite‑based LiDAR or large‑area remote sensing, with references.</w:t>
      </w:r>
    </w:p>
    <w:p w14:paraId="5F99A465" w14:textId="77777777" w:rsidR="005E4E5F" w:rsidRPr="00BF0337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b/>
          <w:color w:val="000000" w:themeColor="text1"/>
        </w:rPr>
        <w:t>Methodology</w:t>
      </w:r>
      <w:r w:rsidRPr="00BF0337">
        <w:rPr>
          <w:rFonts w:ascii="Times New Roman" w:hAnsi="Times New Roman" w:cs="Times New Roman"/>
          <w:color w:val="000000" w:themeColor="text1"/>
        </w:rPr>
        <w:t xml:space="preserve"> – detailed technical approach, data acquisition schedule, processing workflow, quality‑control procedures.</w:t>
      </w:r>
    </w:p>
    <w:p w14:paraId="24448F69" w14:textId="77777777" w:rsidR="005E4E5F" w:rsidRPr="00BF0337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b/>
          <w:color w:val="000000" w:themeColor="text1"/>
        </w:rPr>
        <w:t>Project Timeline</w:t>
      </w:r>
      <w:r w:rsidRPr="00BF0337">
        <w:rPr>
          <w:rFonts w:ascii="Times New Roman" w:hAnsi="Times New Roman" w:cs="Times New Roman"/>
          <w:color w:val="000000" w:themeColor="text1"/>
        </w:rPr>
        <w:t xml:space="preserve"> – task‑level schedule aligning with the milestones above.</w:t>
      </w:r>
    </w:p>
    <w:p w14:paraId="753E6504" w14:textId="77777777" w:rsidR="005E4E5F" w:rsidRPr="00BF0337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b/>
          <w:color w:val="000000" w:themeColor="text1"/>
        </w:rPr>
        <w:lastRenderedPageBreak/>
        <w:t>Financial Proposal</w:t>
      </w:r>
      <w:r w:rsidRPr="00BF0337">
        <w:rPr>
          <w:rFonts w:ascii="Times New Roman" w:hAnsi="Times New Roman" w:cs="Times New Roman"/>
          <w:color w:val="000000" w:themeColor="text1"/>
        </w:rPr>
        <w:t xml:space="preserve"> – cost breakdown as per the format below.</w:t>
      </w:r>
    </w:p>
    <w:p w14:paraId="75B63B4B" w14:textId="77777777" w:rsidR="005E4E5F" w:rsidRPr="00BF0337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b/>
          <w:color w:val="000000" w:themeColor="text1"/>
        </w:rPr>
        <w:t>Compliance Statements</w:t>
      </w:r>
      <w:r w:rsidRPr="00BF0337">
        <w:rPr>
          <w:rFonts w:ascii="Times New Roman" w:hAnsi="Times New Roman" w:cs="Times New Roman"/>
          <w:color w:val="000000" w:themeColor="text1"/>
        </w:rPr>
        <w:t xml:space="preserve"> – adherence to applicable data‑security and export‑control regulations.</w:t>
      </w:r>
    </w:p>
    <w:p w14:paraId="516E9742" w14:textId="6B428014" w:rsidR="005E4E5F" w:rsidRPr="00BF0337" w:rsidRDefault="005E4E5F">
      <w:pPr>
        <w:rPr>
          <w:rFonts w:ascii="Times New Roman" w:hAnsi="Times New Roman" w:cs="Times New Roman"/>
          <w:color w:val="000000" w:themeColor="text1"/>
        </w:rPr>
      </w:pPr>
    </w:p>
    <w:p w14:paraId="1AADACF9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5. Terms &amp; Conditions</w:t>
      </w:r>
    </w:p>
    <w:p w14:paraId="13D198D0" w14:textId="77777777" w:rsidR="005E4E5F" w:rsidRPr="00BF0337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The contract will be a fixed‑price, firm‑fixed‑price (FFP) agreement.</w:t>
      </w:r>
    </w:p>
    <w:p w14:paraId="6AE01A8F" w14:textId="77777777" w:rsidR="005E4E5F" w:rsidRPr="00BF0337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All deliverables become the sole property of Amazon Procurement upon acceptance.</w:t>
      </w:r>
    </w:p>
    <w:p w14:paraId="3267C63A" w14:textId="77777777" w:rsidR="005E4E5F" w:rsidRPr="00BF0337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Confidentiality: Vendors must treat all project information as confidential.</w:t>
      </w:r>
    </w:p>
    <w:p w14:paraId="522C76A9" w14:textId="77777777" w:rsidR="005E4E5F" w:rsidRPr="00BF0337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Late submissions will be disqualified without exception.</w:t>
      </w:r>
    </w:p>
    <w:p w14:paraId="0ED11833" w14:textId="77777777" w:rsidR="005E4E5F" w:rsidRPr="00BF0337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Amazon reserves the right to reject any or all proposals.</w:t>
      </w:r>
    </w:p>
    <w:p w14:paraId="74B52984" w14:textId="36414CE9" w:rsidR="005E4E5F" w:rsidRPr="00BF0337" w:rsidRDefault="00000000" w:rsidP="00BF0337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color w:val="000000" w:themeColor="text1"/>
        </w:rPr>
        <w:t>Any additional work not listed in the Scope of Work will require a separate statement of work (SOW) and pricing.</w:t>
      </w:r>
    </w:p>
    <w:p w14:paraId="6506A25D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6. Evaluation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F0337" w:rsidRPr="00BF0337" w14:paraId="31E72A13" w14:textId="77777777">
        <w:tc>
          <w:tcPr>
            <w:tcW w:w="4320" w:type="dxa"/>
          </w:tcPr>
          <w:p w14:paraId="4A8FBBE7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Evaluation Criterion</w:t>
            </w:r>
          </w:p>
        </w:tc>
        <w:tc>
          <w:tcPr>
            <w:tcW w:w="4320" w:type="dxa"/>
          </w:tcPr>
          <w:p w14:paraId="072858E6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Weight</w:t>
            </w:r>
          </w:p>
        </w:tc>
      </w:tr>
      <w:tr w:rsidR="00BF0337" w:rsidRPr="00BF0337" w14:paraId="58AC9DD1" w14:textId="77777777">
        <w:tc>
          <w:tcPr>
            <w:tcW w:w="4320" w:type="dxa"/>
          </w:tcPr>
          <w:p w14:paraId="0C45EF6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----------------------</w:t>
            </w:r>
          </w:p>
        </w:tc>
        <w:tc>
          <w:tcPr>
            <w:tcW w:w="4320" w:type="dxa"/>
          </w:tcPr>
          <w:p w14:paraId="71FED7E0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</w:t>
            </w:r>
          </w:p>
        </w:tc>
      </w:tr>
      <w:tr w:rsidR="00BF0337" w:rsidRPr="00BF0337" w14:paraId="1CA2828C" w14:textId="77777777">
        <w:tc>
          <w:tcPr>
            <w:tcW w:w="4320" w:type="dxa"/>
          </w:tcPr>
          <w:p w14:paraId="712F34E9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Technical Approach &amp; Methodology</w:t>
            </w:r>
          </w:p>
        </w:tc>
        <w:tc>
          <w:tcPr>
            <w:tcW w:w="4320" w:type="dxa"/>
          </w:tcPr>
          <w:p w14:paraId="3B0DD49E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35 %</w:t>
            </w:r>
          </w:p>
        </w:tc>
      </w:tr>
      <w:tr w:rsidR="00BF0337" w:rsidRPr="00BF0337" w14:paraId="02D44446" w14:textId="77777777">
        <w:tc>
          <w:tcPr>
            <w:tcW w:w="4320" w:type="dxa"/>
          </w:tcPr>
          <w:p w14:paraId="217703D6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Relevant Experience &amp; References</w:t>
            </w:r>
          </w:p>
        </w:tc>
        <w:tc>
          <w:tcPr>
            <w:tcW w:w="4320" w:type="dxa"/>
          </w:tcPr>
          <w:p w14:paraId="6DDAED73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25 %</w:t>
            </w:r>
          </w:p>
        </w:tc>
      </w:tr>
      <w:tr w:rsidR="00BF0337" w:rsidRPr="00BF0337" w14:paraId="361E364A" w14:textId="77777777">
        <w:tc>
          <w:tcPr>
            <w:tcW w:w="4320" w:type="dxa"/>
          </w:tcPr>
          <w:p w14:paraId="244BEFB2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Cost (per‑hectare price)</w:t>
            </w:r>
          </w:p>
        </w:tc>
        <w:tc>
          <w:tcPr>
            <w:tcW w:w="4320" w:type="dxa"/>
          </w:tcPr>
          <w:p w14:paraId="10375756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25 %</w:t>
            </w:r>
          </w:p>
        </w:tc>
      </w:tr>
      <w:tr w:rsidR="00BF0337" w:rsidRPr="00BF0337" w14:paraId="5F731090" w14:textId="77777777">
        <w:tc>
          <w:tcPr>
            <w:tcW w:w="4320" w:type="dxa"/>
          </w:tcPr>
          <w:p w14:paraId="401589A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Project Schedule &amp; Resource Plan</w:t>
            </w:r>
          </w:p>
        </w:tc>
        <w:tc>
          <w:tcPr>
            <w:tcW w:w="4320" w:type="dxa"/>
          </w:tcPr>
          <w:p w14:paraId="154DA9A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10 %</w:t>
            </w:r>
          </w:p>
        </w:tc>
      </w:tr>
      <w:tr w:rsidR="005E4E5F" w:rsidRPr="00BF0337" w14:paraId="45B52CA3" w14:textId="77777777">
        <w:tc>
          <w:tcPr>
            <w:tcW w:w="4320" w:type="dxa"/>
          </w:tcPr>
          <w:p w14:paraId="5C4F3F6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Compliance &amp; Risk Management</w:t>
            </w:r>
          </w:p>
        </w:tc>
        <w:tc>
          <w:tcPr>
            <w:tcW w:w="4320" w:type="dxa"/>
          </w:tcPr>
          <w:p w14:paraId="67410DA4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5 %</w:t>
            </w:r>
          </w:p>
        </w:tc>
      </w:tr>
    </w:tbl>
    <w:p w14:paraId="78A99484" w14:textId="4500CA68" w:rsidR="005E4E5F" w:rsidRPr="00BF0337" w:rsidRDefault="005E4E5F">
      <w:pPr>
        <w:rPr>
          <w:rFonts w:ascii="Times New Roman" w:hAnsi="Times New Roman" w:cs="Times New Roman"/>
          <w:color w:val="000000" w:themeColor="text1"/>
        </w:rPr>
      </w:pPr>
    </w:p>
    <w:p w14:paraId="1CB38CAF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t>7. Financial Proposal Format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F0337" w:rsidRPr="00BF0337" w14:paraId="307DEA62" w14:textId="77777777">
        <w:tc>
          <w:tcPr>
            <w:tcW w:w="2160" w:type="dxa"/>
          </w:tcPr>
          <w:p w14:paraId="2F28CB4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Cost Item</w:t>
            </w:r>
          </w:p>
        </w:tc>
        <w:tc>
          <w:tcPr>
            <w:tcW w:w="2160" w:type="dxa"/>
          </w:tcPr>
          <w:p w14:paraId="4B0C0584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Unit</w:t>
            </w:r>
          </w:p>
        </w:tc>
        <w:tc>
          <w:tcPr>
            <w:tcW w:w="2160" w:type="dxa"/>
          </w:tcPr>
          <w:p w14:paraId="273C69C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Unit Price (USD)</w:t>
            </w:r>
          </w:p>
        </w:tc>
        <w:tc>
          <w:tcPr>
            <w:tcW w:w="2160" w:type="dxa"/>
          </w:tcPr>
          <w:p w14:paraId="53B3B6F0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Total Price (USD)</w:t>
            </w:r>
          </w:p>
        </w:tc>
      </w:tr>
      <w:tr w:rsidR="00BF0337" w:rsidRPr="00BF0337" w14:paraId="72792E48" w14:textId="77777777">
        <w:tc>
          <w:tcPr>
            <w:tcW w:w="2160" w:type="dxa"/>
          </w:tcPr>
          <w:p w14:paraId="6995793B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</w:t>
            </w:r>
          </w:p>
        </w:tc>
        <w:tc>
          <w:tcPr>
            <w:tcW w:w="2160" w:type="dxa"/>
          </w:tcPr>
          <w:p w14:paraId="2658BF27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</w:t>
            </w:r>
          </w:p>
        </w:tc>
        <w:tc>
          <w:tcPr>
            <w:tcW w:w="2160" w:type="dxa"/>
          </w:tcPr>
          <w:p w14:paraId="35A9F22B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------------------</w:t>
            </w:r>
          </w:p>
        </w:tc>
        <w:tc>
          <w:tcPr>
            <w:tcW w:w="2160" w:type="dxa"/>
          </w:tcPr>
          <w:p w14:paraId="53BC1B89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-------------------</w:t>
            </w:r>
          </w:p>
        </w:tc>
      </w:tr>
      <w:tr w:rsidR="00BF0337" w:rsidRPr="00BF0337" w14:paraId="3C32BB88" w14:textId="77777777">
        <w:tc>
          <w:tcPr>
            <w:tcW w:w="2160" w:type="dxa"/>
          </w:tcPr>
          <w:p w14:paraId="2DF1865B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Data Acquisition (LiDAR)</w:t>
            </w:r>
          </w:p>
        </w:tc>
        <w:tc>
          <w:tcPr>
            <w:tcW w:w="2160" w:type="dxa"/>
          </w:tcPr>
          <w:p w14:paraId="25BC10D3" w14:textId="0B4C6BC7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ADE383C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price]</w:t>
            </w:r>
          </w:p>
        </w:tc>
        <w:tc>
          <w:tcPr>
            <w:tcW w:w="2160" w:type="dxa"/>
          </w:tcPr>
          <w:p w14:paraId="7A20178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total]</w:t>
            </w:r>
          </w:p>
        </w:tc>
      </w:tr>
      <w:tr w:rsidR="00BF0337" w:rsidRPr="00BF0337" w14:paraId="14FAA99E" w14:textId="77777777">
        <w:tc>
          <w:tcPr>
            <w:tcW w:w="2160" w:type="dxa"/>
          </w:tcPr>
          <w:p w14:paraId="01511A1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 xml:space="preserve">Data Processing (DEM/DSM, </w:t>
            </w:r>
            <w:proofErr w:type="spellStart"/>
            <w:r w:rsidRPr="00BF0337">
              <w:rPr>
                <w:rFonts w:ascii="Times New Roman" w:hAnsi="Times New Roman" w:cs="Times New Roman"/>
                <w:color w:val="000000" w:themeColor="text1"/>
              </w:rPr>
              <w:t>Orthomosaic</w:t>
            </w:r>
            <w:proofErr w:type="spellEnd"/>
            <w:r w:rsidRPr="00BF0337">
              <w:rPr>
                <w:rFonts w:ascii="Times New Roman" w:hAnsi="Times New Roman" w:cs="Times New Roman"/>
                <w:color w:val="000000" w:themeColor="text1"/>
              </w:rPr>
              <w:t>, Point‑cloud)</w:t>
            </w:r>
          </w:p>
        </w:tc>
        <w:tc>
          <w:tcPr>
            <w:tcW w:w="2160" w:type="dxa"/>
          </w:tcPr>
          <w:p w14:paraId="1F61A07F" w14:textId="7EC53BCC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7F56E2F4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price]</w:t>
            </w:r>
          </w:p>
        </w:tc>
        <w:tc>
          <w:tcPr>
            <w:tcW w:w="2160" w:type="dxa"/>
          </w:tcPr>
          <w:p w14:paraId="434DA689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total]</w:t>
            </w:r>
          </w:p>
        </w:tc>
      </w:tr>
      <w:tr w:rsidR="00BF0337" w:rsidRPr="00BF0337" w14:paraId="28C379AD" w14:textId="77777777">
        <w:tc>
          <w:tcPr>
            <w:tcW w:w="2160" w:type="dxa"/>
          </w:tcPr>
          <w:p w14:paraId="6F49CFB0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Deliverable Packaging &amp; Metadata</w:t>
            </w:r>
          </w:p>
        </w:tc>
        <w:tc>
          <w:tcPr>
            <w:tcW w:w="2160" w:type="dxa"/>
          </w:tcPr>
          <w:p w14:paraId="7DB1831A" w14:textId="6F93FF36" w:rsidR="005E4E5F" w:rsidRPr="00BF0337" w:rsidRDefault="005E4E5F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DFF798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price]</w:t>
            </w:r>
          </w:p>
        </w:tc>
        <w:tc>
          <w:tcPr>
            <w:tcW w:w="2160" w:type="dxa"/>
          </w:tcPr>
          <w:p w14:paraId="6CE5037B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total]</w:t>
            </w:r>
          </w:p>
        </w:tc>
      </w:tr>
      <w:tr w:rsidR="00BF0337" w:rsidRPr="00BF0337" w14:paraId="3ADF0268" w14:textId="77777777">
        <w:tc>
          <w:tcPr>
            <w:tcW w:w="2160" w:type="dxa"/>
          </w:tcPr>
          <w:p w14:paraId="6E1F9C37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Optional Services (if any)</w:t>
            </w:r>
          </w:p>
        </w:tc>
        <w:tc>
          <w:tcPr>
            <w:tcW w:w="2160" w:type="dxa"/>
          </w:tcPr>
          <w:p w14:paraId="4DB8D6E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–</w:t>
            </w:r>
          </w:p>
        </w:tc>
        <w:tc>
          <w:tcPr>
            <w:tcW w:w="2160" w:type="dxa"/>
          </w:tcPr>
          <w:p w14:paraId="471A1FFC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price]</w:t>
            </w:r>
          </w:p>
        </w:tc>
        <w:tc>
          <w:tcPr>
            <w:tcW w:w="2160" w:type="dxa"/>
          </w:tcPr>
          <w:p w14:paraId="5049D0E0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total]</w:t>
            </w:r>
          </w:p>
        </w:tc>
      </w:tr>
      <w:tr w:rsidR="00BF0337" w:rsidRPr="00BF0337" w14:paraId="7B0201F0" w14:textId="77777777">
        <w:tc>
          <w:tcPr>
            <w:tcW w:w="2160" w:type="dxa"/>
          </w:tcPr>
          <w:p w14:paraId="186C323D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Grand Total</w:t>
            </w:r>
          </w:p>
        </w:tc>
        <w:tc>
          <w:tcPr>
            <w:tcW w:w="2160" w:type="dxa"/>
          </w:tcPr>
          <w:p w14:paraId="09D01B91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–</w:t>
            </w:r>
          </w:p>
        </w:tc>
        <w:tc>
          <w:tcPr>
            <w:tcW w:w="2160" w:type="dxa"/>
          </w:tcPr>
          <w:p w14:paraId="0FBE2F25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color w:val="000000" w:themeColor="text1"/>
              </w:rPr>
              <w:t>–</w:t>
            </w:r>
          </w:p>
        </w:tc>
        <w:tc>
          <w:tcPr>
            <w:tcW w:w="2160" w:type="dxa"/>
          </w:tcPr>
          <w:p w14:paraId="0E234B07" w14:textId="77777777" w:rsidR="005E4E5F" w:rsidRPr="00BF0337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F0337">
              <w:rPr>
                <w:rFonts w:ascii="Times New Roman" w:hAnsi="Times New Roman" w:cs="Times New Roman"/>
                <w:b/>
                <w:color w:val="000000" w:themeColor="text1"/>
              </w:rPr>
              <w:t>[Insert total]</w:t>
            </w:r>
          </w:p>
        </w:tc>
      </w:tr>
    </w:tbl>
    <w:p w14:paraId="17114F73" w14:textId="77777777" w:rsidR="005E4E5F" w:rsidRPr="00BF0337" w:rsidRDefault="00000000">
      <w:pPr>
        <w:rPr>
          <w:rFonts w:ascii="Times New Roman" w:hAnsi="Times New Roman" w:cs="Times New Roman"/>
          <w:color w:val="000000" w:themeColor="text1"/>
        </w:rPr>
      </w:pPr>
      <w:r w:rsidRPr="00BF0337">
        <w:rPr>
          <w:rFonts w:ascii="Times New Roman" w:hAnsi="Times New Roman" w:cs="Times New Roman"/>
          <w:i/>
          <w:color w:val="000000" w:themeColor="text1"/>
        </w:rPr>
        <w:t>All costs should be presented in US dollars (USD) and inclusive of taxes, fees, and any travel or incidental expenses.</w:t>
      </w:r>
    </w:p>
    <w:p w14:paraId="0E219A9D" w14:textId="77777777" w:rsidR="005E4E5F" w:rsidRPr="00BF0337" w:rsidRDefault="005E4E5F">
      <w:pPr>
        <w:rPr>
          <w:rFonts w:ascii="Times New Roman" w:hAnsi="Times New Roman" w:cs="Times New Roman"/>
          <w:color w:val="000000" w:themeColor="text1"/>
        </w:rPr>
      </w:pPr>
    </w:p>
    <w:p w14:paraId="2677BE10" w14:textId="77777777" w:rsidR="005E4E5F" w:rsidRPr="00BF0337" w:rsidRDefault="005E4E5F">
      <w:pPr>
        <w:rPr>
          <w:rFonts w:ascii="Times New Roman" w:hAnsi="Times New Roman" w:cs="Times New Roman"/>
          <w:color w:val="000000" w:themeColor="text1"/>
        </w:rPr>
      </w:pPr>
    </w:p>
    <w:p w14:paraId="5AC33A30" w14:textId="77777777" w:rsidR="005E4E5F" w:rsidRPr="00BF0337" w:rsidRDefault="00000000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3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8. Submission Instructions</w:t>
      </w:r>
    </w:p>
    <w:p w14:paraId="07B1BAC1" w14:textId="77777777" w:rsidR="00BF0337" w:rsidRPr="00BF0337" w:rsidRDefault="00BF0337" w:rsidP="00BF033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Proposals must be submitted via:</w:t>
      </w:r>
    </w:p>
    <w:p w14:paraId="48563483" w14:textId="77777777" w:rsidR="00BF0337" w:rsidRPr="00BF0337" w:rsidRDefault="00BF0337" w:rsidP="00BF03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Email / Portal / Physical Copy</w:t>
      </w: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: [Ask user]</w:t>
      </w:r>
    </w:p>
    <w:p w14:paraId="2E295A7C" w14:textId="77777777" w:rsidR="00BF0337" w:rsidRPr="00BF0337" w:rsidRDefault="00BF0337" w:rsidP="00BF03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Submission Deadline</w:t>
      </w: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: [Ask user]</w:t>
      </w:r>
    </w:p>
    <w:p w14:paraId="0381192C" w14:textId="77777777" w:rsidR="00BF0337" w:rsidRPr="00BF0337" w:rsidRDefault="00BF0337" w:rsidP="00BF03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Contact Person</w:t>
      </w: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:</w:t>
      </w:r>
    </w:p>
    <w:p w14:paraId="0AAF6376" w14:textId="77777777" w:rsidR="00BF0337" w:rsidRPr="00BF0337" w:rsidRDefault="00BF0337" w:rsidP="00BF033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Name: ________</w:t>
      </w:r>
    </w:p>
    <w:p w14:paraId="05875B5F" w14:textId="77777777" w:rsidR="00BF0337" w:rsidRPr="00BF0337" w:rsidRDefault="00BF0337" w:rsidP="00BF033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Designation: ________</w:t>
      </w:r>
    </w:p>
    <w:p w14:paraId="34C8F326" w14:textId="77777777" w:rsidR="00BF0337" w:rsidRPr="00BF0337" w:rsidRDefault="00BF0337" w:rsidP="00BF033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Email: ________</w:t>
      </w:r>
    </w:p>
    <w:p w14:paraId="1C24D605" w14:textId="77777777" w:rsidR="00BF0337" w:rsidRPr="00BF0337" w:rsidRDefault="00BF0337" w:rsidP="00BF033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lang w:eastAsia="en-GB"/>
        </w:rPr>
      </w:pPr>
      <w:r w:rsidRPr="00BF0337">
        <w:rPr>
          <w:rFonts w:ascii="Times New Roman" w:eastAsia="Times New Roman" w:hAnsi="Times New Roman" w:cs="Times New Roman"/>
          <w:color w:val="000000" w:themeColor="text1"/>
          <w:lang w:eastAsia="en-GB"/>
        </w:rPr>
        <w:t>Phone: ________</w:t>
      </w:r>
    </w:p>
    <w:p w14:paraId="5F36FFF2" w14:textId="5BFCAE25" w:rsidR="005E4E5F" w:rsidRPr="00BF0337" w:rsidRDefault="005E4E5F" w:rsidP="00BF0337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color w:val="000000" w:themeColor="text1"/>
        </w:rPr>
      </w:pPr>
    </w:p>
    <w:sectPr w:rsidR="005E4E5F" w:rsidRPr="00BF03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F6060E5"/>
    <w:multiLevelType w:val="multilevel"/>
    <w:tmpl w:val="EE22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837957">
    <w:abstractNumId w:val="8"/>
  </w:num>
  <w:num w:numId="2" w16cid:durableId="1326546469">
    <w:abstractNumId w:val="6"/>
  </w:num>
  <w:num w:numId="3" w16cid:durableId="1180124777">
    <w:abstractNumId w:val="5"/>
  </w:num>
  <w:num w:numId="4" w16cid:durableId="387191904">
    <w:abstractNumId w:val="4"/>
  </w:num>
  <w:num w:numId="5" w16cid:durableId="679814079">
    <w:abstractNumId w:val="7"/>
  </w:num>
  <w:num w:numId="6" w16cid:durableId="1853450651">
    <w:abstractNumId w:val="3"/>
  </w:num>
  <w:num w:numId="7" w16cid:durableId="1177505177">
    <w:abstractNumId w:val="2"/>
  </w:num>
  <w:num w:numId="8" w16cid:durableId="2019186500">
    <w:abstractNumId w:val="1"/>
  </w:num>
  <w:num w:numId="9" w16cid:durableId="1387337388">
    <w:abstractNumId w:val="0"/>
  </w:num>
  <w:num w:numId="10" w16cid:durableId="20887957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E5F"/>
    <w:rsid w:val="00AA1D8D"/>
    <w:rsid w:val="00B47730"/>
    <w:rsid w:val="00BF0337"/>
    <w:rsid w:val="00CB0664"/>
    <w:rsid w:val="00E97F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D8B7FB"/>
  <w14:defaultImageDpi w14:val="300"/>
  <w15:docId w15:val="{50567F13-6952-FD4B-A1B8-89A1767B3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N Navneeth</cp:lastModifiedBy>
  <cp:revision>2</cp:revision>
  <dcterms:created xsi:type="dcterms:W3CDTF">2013-12-23T23:15:00Z</dcterms:created>
  <dcterms:modified xsi:type="dcterms:W3CDTF">2025-12-04T05:45:00Z</dcterms:modified>
  <cp:category/>
</cp:coreProperties>
</file>