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B6" w:rsidRDefault="00876226">
      <w:pPr>
        <w:pStyle w:val="1"/>
        <w:jc w:val="center"/>
      </w:pPr>
      <w:r>
        <w:rPr>
          <w:rFonts w:hint="eastAsia"/>
        </w:rPr>
        <w:t>视频管理播放</w:t>
      </w:r>
      <w:r w:rsidR="003A3210">
        <w:rPr>
          <w:rFonts w:hint="eastAsia"/>
        </w:rPr>
        <w:t>软件</w:t>
      </w:r>
    </w:p>
    <w:p w:rsidR="000459B6" w:rsidRDefault="003A3210" w:rsidP="00876226">
      <w:pPr>
        <w:pStyle w:val="1"/>
        <w:jc w:val="center"/>
      </w:pPr>
      <w:r>
        <w:rPr>
          <w:rFonts w:hint="eastAsia"/>
        </w:rPr>
        <w:t>需求分析与概要设计</w:t>
      </w:r>
    </w:p>
    <w:p w:rsidR="000459B6" w:rsidRDefault="003A321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CE2E36" w:rsidRPr="00D83202" w:rsidRDefault="00CE2E36" w:rsidP="00CE2E36">
      <w:pPr>
        <w:ind w:left="420" w:firstLine="147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当前因为疫情原因，多数</w:t>
      </w:r>
      <w:r w:rsidR="007B121E" w:rsidRPr="00D83202">
        <w:rPr>
          <w:rFonts w:ascii="宋体" w:eastAsia="宋体" w:hAnsi="宋体" w:hint="eastAsia"/>
          <w:sz w:val="24"/>
          <w:szCs w:val="24"/>
        </w:rPr>
        <w:t>高</w:t>
      </w:r>
      <w:r w:rsidRPr="00D83202">
        <w:rPr>
          <w:rFonts w:ascii="宋体" w:eastAsia="宋体" w:hAnsi="宋体" w:hint="eastAsia"/>
          <w:sz w:val="24"/>
          <w:szCs w:val="24"/>
        </w:rPr>
        <w:t>校开启了网课。除了直播</w:t>
      </w:r>
      <w:proofErr w:type="gramStart"/>
      <w:r w:rsidRPr="00D83202">
        <w:rPr>
          <w:rFonts w:ascii="宋体" w:eastAsia="宋体" w:hAnsi="宋体" w:hint="eastAsia"/>
          <w:sz w:val="24"/>
          <w:szCs w:val="24"/>
        </w:rPr>
        <w:t>的网课之外</w:t>
      </w:r>
      <w:proofErr w:type="gramEnd"/>
      <w:r w:rsidRPr="00D83202">
        <w:rPr>
          <w:rFonts w:ascii="宋体" w:eastAsia="宋体" w:hAnsi="宋体" w:hint="eastAsia"/>
          <w:sz w:val="24"/>
          <w:szCs w:val="24"/>
        </w:rPr>
        <w:t>，很多老师也通过将课程内容录制成视频发送给同学们，同学们自行下载观看。</w:t>
      </w:r>
      <w:proofErr w:type="gramStart"/>
      <w:r w:rsidRPr="00D83202">
        <w:rPr>
          <w:rFonts w:ascii="宋体" w:eastAsia="宋体" w:hAnsi="宋体" w:hint="eastAsia"/>
          <w:sz w:val="24"/>
          <w:szCs w:val="24"/>
        </w:rPr>
        <w:t>除了网课视频</w:t>
      </w:r>
      <w:proofErr w:type="gramEnd"/>
      <w:r w:rsidRPr="00D83202">
        <w:rPr>
          <w:rFonts w:ascii="宋体" w:eastAsia="宋体" w:hAnsi="宋体" w:hint="eastAsia"/>
          <w:sz w:val="24"/>
          <w:szCs w:val="24"/>
        </w:rPr>
        <w:t>之外，当前很多视频网站的电影观看需要付费，所以会有很多人通过自己下载电影资源至本机来进行观看。</w:t>
      </w:r>
      <w:r w:rsidR="00997E7F" w:rsidRPr="00D83202">
        <w:rPr>
          <w:rFonts w:ascii="宋体" w:eastAsia="宋体" w:hAnsi="宋体" w:hint="eastAsia"/>
          <w:sz w:val="24"/>
          <w:szCs w:val="24"/>
        </w:rPr>
        <w:t>由于视频文件的文件大小通常比较大，在磁盘中进行移动、管理等操作也比较麻烦、耗时。</w:t>
      </w:r>
    </w:p>
    <w:p w:rsidR="00997E7F" w:rsidRPr="00D83202" w:rsidRDefault="00997E7F" w:rsidP="00CE2E36">
      <w:pPr>
        <w:ind w:left="420" w:firstLine="147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根据上述状况和问题，我们小组打算开发一款视频管理软件，能够扫描并管理本地的视频文件，提供基本的</w:t>
      </w:r>
      <w:proofErr w:type="gramStart"/>
      <w:r w:rsidRPr="00D83202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D83202">
        <w:rPr>
          <w:rFonts w:ascii="宋体" w:eastAsia="宋体" w:hAnsi="宋体" w:hint="eastAsia"/>
          <w:sz w:val="24"/>
          <w:szCs w:val="24"/>
        </w:rPr>
        <w:t>、查和创建视频表单等功能，附加生成视频</w:t>
      </w:r>
      <w:proofErr w:type="gramStart"/>
      <w:r w:rsidRPr="00D83202">
        <w:rPr>
          <w:rFonts w:ascii="宋体" w:eastAsia="宋体" w:hAnsi="宋体" w:hint="eastAsia"/>
          <w:sz w:val="24"/>
          <w:szCs w:val="24"/>
        </w:rPr>
        <w:t>缩略图</w:t>
      </w:r>
      <w:proofErr w:type="gramEnd"/>
      <w:r w:rsidRPr="00D83202">
        <w:rPr>
          <w:rFonts w:ascii="宋体" w:eastAsia="宋体" w:hAnsi="宋体" w:hint="eastAsia"/>
          <w:sz w:val="24"/>
          <w:szCs w:val="24"/>
        </w:rPr>
        <w:t>的功能，优化用户的管理体验。此外，本软件将为用户直接提供内置的视频播放器，在找到相应视频后直接能够在本软件中打开视频并进行观看。如果用户有视频为网络视频，无法下载但是也希望通过本软件进行管理（例如添加到某一视频表单中），本软件将为用户提供在线视频的登入功能，用户只需手动输入视频名称和</w:t>
      </w:r>
      <w:proofErr w:type="spellStart"/>
      <w:r w:rsidRPr="00D83202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D83202">
        <w:rPr>
          <w:rFonts w:ascii="宋体" w:eastAsia="宋体" w:hAnsi="宋体" w:hint="eastAsia"/>
          <w:sz w:val="24"/>
          <w:szCs w:val="24"/>
        </w:rPr>
        <w:t>地址，即可进行存储，方便未来查找有需要的视频。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997E7F" w:rsidRPr="00D83202" w:rsidRDefault="00997E7F" w:rsidP="00D83202">
      <w:pPr>
        <w:pStyle w:val="10"/>
        <w:spacing w:line="360" w:lineRule="auto"/>
        <w:ind w:left="425" w:firstLineChars="0" w:firstLine="142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由于本软件的主要功能为本地视频的播放和管理，所以本软件的定位为桌面应用，无需联网。</w:t>
      </w:r>
    </w:p>
    <w:p w:rsidR="00A75736" w:rsidRPr="00D83202" w:rsidRDefault="00A75736" w:rsidP="00D83202">
      <w:pPr>
        <w:pStyle w:val="10"/>
        <w:spacing w:line="360" w:lineRule="auto"/>
        <w:ind w:left="425" w:firstLineChars="0" w:firstLine="142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本软件通过.net平台的</w:t>
      </w:r>
      <w:proofErr w:type="spellStart"/>
      <w:r w:rsidRPr="00D83202">
        <w:rPr>
          <w:rFonts w:ascii="宋体" w:eastAsia="宋体" w:hAnsi="宋体" w:hint="eastAsia"/>
          <w:sz w:val="24"/>
          <w:szCs w:val="24"/>
        </w:rPr>
        <w:t>winform</w:t>
      </w:r>
      <w:proofErr w:type="spellEnd"/>
      <w:r w:rsidRPr="00D83202">
        <w:rPr>
          <w:rFonts w:ascii="宋体" w:eastAsia="宋体" w:hAnsi="宋体" w:hint="eastAsia"/>
          <w:sz w:val="24"/>
          <w:szCs w:val="24"/>
        </w:rPr>
        <w:t>进行开发，所以只能在windows系统下进行使用。</w:t>
      </w:r>
    </w:p>
    <w:p w:rsidR="00A75736" w:rsidRPr="00D83202" w:rsidRDefault="00A75736" w:rsidP="00D83202">
      <w:pPr>
        <w:pStyle w:val="10"/>
        <w:spacing w:line="360" w:lineRule="auto"/>
        <w:ind w:left="425" w:firstLineChars="0" w:firstLine="142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本软件因为要实现视频管理的功能，所以将会使用到数据库。计划使用MySQL数据库，在</w:t>
      </w:r>
      <w:r w:rsidR="00736BB0" w:rsidRPr="00D83202">
        <w:rPr>
          <w:rFonts w:ascii="宋体" w:eastAsia="宋体" w:hAnsi="宋体" w:hint="eastAsia"/>
          <w:sz w:val="24"/>
          <w:szCs w:val="24"/>
        </w:rPr>
        <w:t>代码中使用上课中学习的EF框架。将每个视频及其信息以一个元组的形式存储到数据库中，方便用户的查找等操作。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使用的关键技术：</w:t>
      </w:r>
    </w:p>
    <w:p w:rsidR="000459B6" w:rsidRPr="00D83202" w:rsidRDefault="003A3210" w:rsidP="00D83202">
      <w:pPr>
        <w:pStyle w:val="10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介绍软件使用到的关键技术，包括技术难点和亮点。</w:t>
      </w:r>
    </w:p>
    <w:p w:rsidR="000459B6" w:rsidRPr="00D83202" w:rsidRDefault="00736BB0" w:rsidP="00D83202">
      <w:pPr>
        <w:pStyle w:val="a8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1.通过</w:t>
      </w:r>
      <w:proofErr w:type="spellStart"/>
      <w:r w:rsidRPr="00D83202">
        <w:rPr>
          <w:rFonts w:ascii="宋体" w:eastAsia="宋体" w:hAnsi="宋体"/>
          <w:sz w:val="24"/>
          <w:szCs w:val="24"/>
        </w:rPr>
        <w:t>winform</w:t>
      </w:r>
      <w:proofErr w:type="spellEnd"/>
      <w:r w:rsidRPr="00D83202">
        <w:rPr>
          <w:rFonts w:ascii="宋体" w:eastAsia="宋体" w:hAnsi="宋体"/>
          <w:sz w:val="24"/>
          <w:szCs w:val="24"/>
        </w:rPr>
        <w:t>自带的media player组件实现</w:t>
      </w:r>
      <w:r w:rsidRPr="00D83202">
        <w:rPr>
          <w:rFonts w:ascii="宋体" w:eastAsia="宋体" w:hAnsi="宋体" w:hint="eastAsia"/>
          <w:sz w:val="24"/>
          <w:szCs w:val="24"/>
        </w:rPr>
        <w:t>视频播放功能，并在界面中通过menu strip控件为用户提供多种视频播放功能，尽可能地实现多功能化。</w:t>
      </w:r>
    </w:p>
    <w:p w:rsidR="00736BB0" w:rsidRPr="00D83202" w:rsidRDefault="00736BB0" w:rsidP="00D83202">
      <w:pPr>
        <w:pStyle w:val="a8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2.使用MySQL数据库，将用户的视频通过数据库进行管理，</w:t>
      </w:r>
      <w:r w:rsidR="00FE12AF" w:rsidRPr="00D83202">
        <w:rPr>
          <w:rFonts w:ascii="宋体" w:eastAsia="宋体" w:hAnsi="宋体" w:hint="eastAsia"/>
          <w:sz w:val="24"/>
          <w:szCs w:val="24"/>
        </w:rPr>
        <w:t>提升管理的效率。</w:t>
      </w:r>
    </w:p>
    <w:p w:rsidR="00FE12AF" w:rsidRPr="00D83202" w:rsidRDefault="00FE12AF" w:rsidP="00D83202">
      <w:pPr>
        <w:pStyle w:val="a8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3.通过C#的File类，实现对本地文件进行扫描的功能，帮助用户管理本地所有的视频文件。</w:t>
      </w:r>
    </w:p>
    <w:p w:rsidR="00FE12AF" w:rsidRPr="00D83202" w:rsidRDefault="00FE12AF" w:rsidP="00D83202">
      <w:pPr>
        <w:pStyle w:val="a8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D83202">
        <w:rPr>
          <w:rFonts w:ascii="宋体" w:eastAsia="宋体" w:hAnsi="宋体" w:hint="eastAsia"/>
          <w:sz w:val="24"/>
          <w:szCs w:val="24"/>
        </w:rPr>
        <w:t>4.为用户提供建立视频表单的功能，使得用户可以将相关的视频放到同一个表单中，方便后续的操作和管理，同时又不需要在真实的磁盘中移动视频的位置，节省了用户管理视频的时间。</w:t>
      </w:r>
    </w:p>
    <w:p w:rsidR="00FE12AF" w:rsidRDefault="00FE12AF" w:rsidP="00D83202">
      <w:pPr>
        <w:pStyle w:val="a8"/>
        <w:spacing w:line="360" w:lineRule="auto"/>
        <w:ind w:left="425" w:firstLineChars="0" w:firstLine="0"/>
      </w:pPr>
      <w:r w:rsidRPr="00D83202">
        <w:rPr>
          <w:rFonts w:ascii="宋体" w:eastAsia="宋体" w:hAnsi="宋体" w:hint="eastAsia"/>
          <w:sz w:val="24"/>
          <w:szCs w:val="24"/>
        </w:rPr>
        <w:t>5.拟通过</w:t>
      </w:r>
      <w:proofErr w:type="spellStart"/>
      <w:r w:rsidRPr="00D83202">
        <w:rPr>
          <w:rFonts w:ascii="宋体" w:eastAsia="宋体" w:hAnsi="宋体"/>
          <w:sz w:val="24"/>
          <w:szCs w:val="24"/>
        </w:rPr>
        <w:t>FFmpeg</w:t>
      </w:r>
      <w:proofErr w:type="spellEnd"/>
      <w:r w:rsidRPr="00D83202">
        <w:rPr>
          <w:rFonts w:ascii="宋体" w:eastAsia="宋体" w:hAnsi="宋体" w:hint="eastAsia"/>
          <w:sz w:val="24"/>
          <w:szCs w:val="24"/>
        </w:rPr>
        <w:t>软件获得本地视频的缩略图，提升用户的使用体验。</w:t>
      </w:r>
    </w:p>
    <w:p w:rsidR="000459B6" w:rsidRDefault="003A3210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0459B6" w:rsidRDefault="00E5722C">
      <w:pPr>
        <w:jc w:val="center"/>
      </w:pPr>
      <w:r>
        <w:rPr>
          <w:noProof/>
        </w:rPr>
        <w:drawing>
          <wp:inline distT="0" distB="0" distL="0" distR="0">
            <wp:extent cx="5274310" cy="2563083"/>
            <wp:effectExtent l="0" t="0" r="2540" b="8890"/>
            <wp:docPr id="2" name="图片 2" descr="C:\Users\发功阿你\Documents\Tencent Files\1229858072\Image\Group2\)K\F)\)KF))ZV9IOR`R3W2M)5GO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发功阿你\Documents\Tencent Files\1229858072\Image\Group2\)K\F)\)KF))ZV9IOR`R3W2M)5GO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6" w:rsidRDefault="003A3210" w:rsidP="008C5D4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8C5D44" w:rsidRDefault="008C5D44" w:rsidP="008C5D44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播放视频</w:t>
      </w:r>
    </w:p>
    <w:p w:rsidR="008C5D44" w:rsidRDefault="008C5D44" w:rsidP="008C5D44">
      <w:pPr>
        <w:pStyle w:val="paragraph"/>
        <w:spacing w:before="0" w:beforeAutospacing="0" w:after="0" w:afterAutospacing="0"/>
        <w:ind w:left="42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参与者</w:t>
      </w:r>
      <w:r>
        <w:rPr>
          <w:rFonts w:ascii="等线" w:eastAsia="等线" w:hAnsi="等线" w:hint="eastAsia"/>
          <w:color w:val="000000"/>
          <w:sz w:val="21"/>
          <w:szCs w:val="21"/>
        </w:rPr>
        <w:t>：用户</w:t>
      </w:r>
    </w:p>
    <w:p w:rsidR="008C5D44" w:rsidRDefault="008C5D44" w:rsidP="008C5D44">
      <w:pPr>
        <w:pStyle w:val="paragraph"/>
        <w:spacing w:before="0" w:beforeAutospacing="0" w:after="0" w:afterAutospacing="0"/>
        <w:ind w:left="42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基本事件流</w:t>
      </w:r>
      <w:r>
        <w:rPr>
          <w:rFonts w:ascii="等线" w:eastAsia="等线" w:hAnsi="等线" w:hint="eastAsia"/>
          <w:color w:val="000000"/>
          <w:sz w:val="21"/>
          <w:szCs w:val="21"/>
        </w:rPr>
        <w:t>： 用户进入视频播放器主界面，如果想要播放的视频已经添加到本地列表，则选中想要播放视频，双击播放，系统开始播放视频。如果目的视频未在播放列表，则</w:t>
      </w: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点击添加按钮，系统显示本地文件系统目录，用户从目录中选择视频，点击添加按钮，将视频添加到播放列表，在执行前面操作系统开始播放视频。</w:t>
      </w:r>
    </w:p>
    <w:p w:rsidR="008C5D44" w:rsidRDefault="008C5D44" w:rsidP="008C5D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拖动进度条</w:t>
      </w:r>
    </w:p>
    <w:p w:rsidR="008C5D44" w:rsidRDefault="008C5D44" w:rsidP="008C5D44">
      <w:pPr>
        <w:pStyle w:val="paragraph"/>
        <w:spacing w:before="0" w:beforeAutospacing="0" w:after="0" w:afterAutospacing="0"/>
        <w:ind w:left="420" w:firstLine="24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参与者</w:t>
      </w:r>
      <w:r>
        <w:rPr>
          <w:rFonts w:ascii="等线" w:eastAsia="等线" w:hAnsi="等线" w:hint="eastAsia"/>
          <w:color w:val="000000"/>
          <w:sz w:val="21"/>
          <w:szCs w:val="21"/>
        </w:rPr>
        <w:t>：用户</w:t>
      </w:r>
    </w:p>
    <w:p w:rsidR="008C5D44" w:rsidRDefault="008C5D44" w:rsidP="008C5D44">
      <w:pPr>
        <w:pStyle w:val="paragraph"/>
        <w:spacing w:before="0" w:beforeAutospacing="0" w:after="0" w:afterAutospacing="0"/>
        <w:ind w:left="42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基本事件流</w:t>
      </w:r>
      <w:r>
        <w:rPr>
          <w:rFonts w:ascii="等线" w:eastAsia="等线" w:hAnsi="等线" w:hint="eastAsia"/>
          <w:color w:val="000000"/>
          <w:sz w:val="21"/>
          <w:szCs w:val="21"/>
        </w:rPr>
        <w:t>： 用户在视频播放界面，将进度条拖动到目的位置，系统识别目前进度条的百分比刻度值，并获取视频的总时长，然后计算出此时进度条对应的视频时刻。系统将视频调整到从计算出的时刻开始播放。</w:t>
      </w:r>
    </w:p>
    <w:p w:rsidR="008C5D44" w:rsidRDefault="008C5D44" w:rsidP="008C5D4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创建视频表单</w:t>
      </w:r>
    </w:p>
    <w:p w:rsidR="008C5D44" w:rsidRDefault="008C5D44" w:rsidP="008C5D44">
      <w:pPr>
        <w:pStyle w:val="paragraph"/>
        <w:spacing w:before="0" w:beforeAutospacing="0" w:after="0" w:afterAutospacing="0"/>
        <w:ind w:left="420" w:firstLine="24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参与者</w:t>
      </w:r>
      <w:r>
        <w:rPr>
          <w:rFonts w:ascii="等线" w:eastAsia="等线" w:hAnsi="等线" w:hint="eastAsia"/>
          <w:color w:val="000000"/>
          <w:sz w:val="21"/>
          <w:szCs w:val="21"/>
        </w:rPr>
        <w:t>：用户</w:t>
      </w:r>
    </w:p>
    <w:p w:rsidR="000459B6" w:rsidRPr="008C5D44" w:rsidRDefault="008C5D44" w:rsidP="008C5D44">
      <w:pPr>
        <w:pStyle w:val="paragraph"/>
        <w:spacing w:before="0" w:beforeAutospacing="0" w:after="0" w:afterAutospacing="0"/>
        <w:ind w:left="420"/>
        <w:jc w:val="both"/>
      </w:pPr>
      <w:r>
        <w:rPr>
          <w:rFonts w:ascii="等线" w:eastAsia="等线" w:hAnsi="等线" w:hint="eastAsia"/>
          <w:b/>
          <w:bCs/>
          <w:color w:val="000000"/>
          <w:sz w:val="21"/>
          <w:szCs w:val="21"/>
        </w:rPr>
        <w:t>基本事件流</w:t>
      </w:r>
      <w:r>
        <w:rPr>
          <w:rFonts w:ascii="等线" w:eastAsia="等线" w:hAnsi="等线" w:hint="eastAsia"/>
          <w:color w:val="000000"/>
          <w:sz w:val="21"/>
          <w:szCs w:val="21"/>
        </w:rPr>
        <w:t>： 用户在主界面，点击创建视频表单按钮，输入想创建的视频表单名字，点击确认。系统检测此表单是否已存在，如果存在则提示错误信息，创建失败；如果不存在则创建此表单，提示创建成功。</w:t>
      </w:r>
    </w:p>
    <w:p w:rsidR="000459B6" w:rsidRDefault="003A3210" w:rsidP="008C5D44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:rsidR="000459B6" w:rsidRDefault="00E5722C">
      <w:pPr>
        <w:jc w:val="center"/>
      </w:pPr>
      <w:r>
        <w:rPr>
          <w:noProof/>
        </w:rPr>
        <w:drawing>
          <wp:inline distT="0" distB="0" distL="0" distR="0">
            <wp:extent cx="5274310" cy="3586368"/>
            <wp:effectExtent l="0" t="0" r="2540" b="0"/>
            <wp:docPr id="5" name="图片 5" descr="C:\Users\发功阿你\Documents\Tencent Files\1229858072\Image\Group2\L]\T8\L]T8B}]8NJVAMW{D[}3(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发功阿你\Documents\Tencent Files\1229858072\Image\Group2\L]\T8\L]T8B}]8NJVAMW{D[}3(MU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6" w:rsidRDefault="003A321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E5722C">
        <w:rPr>
          <w:rFonts w:hint="eastAsia"/>
        </w:rPr>
        <w:t>.1</w:t>
      </w:r>
      <w:r w:rsidR="00E5722C">
        <w:rPr>
          <w:rFonts w:hint="eastAsia"/>
        </w:rPr>
        <w:t>视频播放</w:t>
      </w:r>
      <w:r>
        <w:rPr>
          <w:rFonts w:hint="eastAsia"/>
        </w:rPr>
        <w:t>流程图</w:t>
      </w:r>
    </w:p>
    <w:p w:rsidR="000459B6" w:rsidRDefault="00E5722C">
      <w:pPr>
        <w:jc w:val="center"/>
      </w:pPr>
      <w:r>
        <w:rPr>
          <w:noProof/>
        </w:rPr>
        <w:lastRenderedPageBreak/>
        <w:drawing>
          <wp:inline distT="0" distB="0" distL="0" distR="0">
            <wp:extent cx="5542224" cy="4945871"/>
            <wp:effectExtent l="0" t="0" r="1905" b="7620"/>
            <wp:docPr id="6" name="图片 6" descr="C:\Users\发功阿你\Documents\Tencent Files\1229858072\Image\Group2\GK\A1\GKA1{0Z]T01GR$GSVH0K8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发功阿你\Documents\Tencent Files\1229858072\Image\Group2\GK\A1\GKA1{0Z]T01GR$GSVH0K84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19" cy="495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6" w:rsidRDefault="00E5722C" w:rsidP="008C5D44">
      <w:pPr>
        <w:jc w:val="center"/>
      </w:pPr>
      <w:r>
        <w:t xml:space="preserve">图 </w:t>
      </w:r>
      <w:r w:rsidR="00A05EA8">
        <w:fldChar w:fldCharType="begin"/>
      </w:r>
      <w:r w:rsidR="00A05EA8">
        <w:instrText xml:space="preserve"> SEQ </w:instrText>
      </w:r>
      <w:r w:rsidR="00A05EA8">
        <w:instrText>图</w:instrText>
      </w:r>
      <w:r w:rsidR="00A05EA8">
        <w:instrText xml:space="preserve"> \* ARABI</w:instrText>
      </w:r>
      <w:r w:rsidR="00A05EA8">
        <w:instrText xml:space="preserve">C </w:instrText>
      </w:r>
      <w:r w:rsidR="00A05EA8">
        <w:fldChar w:fldCharType="separate"/>
      </w:r>
      <w:r>
        <w:t>2</w:t>
      </w:r>
      <w:r w:rsidR="00A05EA8">
        <w:fldChar w:fldCharType="end"/>
      </w:r>
      <w:r>
        <w:rPr>
          <w:rFonts w:hint="eastAsia"/>
        </w:rPr>
        <w:t>.2创建视频表单流程图</w:t>
      </w:r>
    </w:p>
    <w:p w:rsidR="000459B6" w:rsidRDefault="003A321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0459B6" w:rsidRDefault="00D8320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15pt;height:277.85pt">
            <v:imagedata r:id="rId12" o:title="模块图"/>
          </v:shape>
        </w:pict>
      </w:r>
    </w:p>
    <w:p w:rsidR="000459B6" w:rsidRDefault="003A3210" w:rsidP="00C406D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0459B6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播放器外观设置：</w:t>
      </w:r>
      <w:r>
        <w:br/>
      </w:r>
      <w:r w:rsidRPr="00C406D4">
        <w:rPr>
          <w:b/>
        </w:rPr>
        <w:t>功能概述：</w:t>
      </w:r>
      <w:r>
        <w:t>根据用户选择的对应的外观，改变播放器的外观设置。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视频资源位置定位：</w:t>
      </w:r>
      <w:r>
        <w:br/>
      </w:r>
      <w:r w:rsidRPr="00C406D4">
        <w:rPr>
          <w:b/>
        </w:rPr>
        <w:t>功能概述：</w:t>
      </w:r>
      <w:r>
        <w:t>根据用户选择的路径，找到用户所需要的视频资源，并且将视频纳入到本地视频目录中，在下次使用能够方便地再次访问该视频。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视频播放开始暂停：</w:t>
      </w:r>
      <w:r>
        <w:br/>
      </w:r>
      <w:r w:rsidRPr="00C406D4">
        <w:rPr>
          <w:b/>
        </w:rPr>
        <w:t>功能概述：</w:t>
      </w:r>
      <w:r>
        <w:t>根据用户的按键信息开始播放/暂停播放视频。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屏幕设置：</w:t>
      </w:r>
      <w:r>
        <w:br/>
      </w:r>
      <w:r w:rsidRPr="00C406D4">
        <w:rPr>
          <w:b/>
        </w:rPr>
        <w:t>功能概述：</w:t>
      </w:r>
      <w:r>
        <w:t>根据用户选择的屏幕的设置，可以进行全屏/非全屏的切换，调整视频的播放比例等。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视频播放帧位</w:t>
      </w:r>
      <w:proofErr w:type="gramStart"/>
      <w:r w:rsidRPr="00C406D4">
        <w:rPr>
          <w:b/>
        </w:rPr>
        <w:t>倍</w:t>
      </w:r>
      <w:proofErr w:type="gramEnd"/>
      <w:r w:rsidRPr="00C406D4">
        <w:rPr>
          <w:b/>
        </w:rPr>
        <w:t>速：</w:t>
      </w:r>
      <w:r>
        <w:br/>
      </w:r>
      <w:r w:rsidRPr="00C406D4">
        <w:rPr>
          <w:b/>
        </w:rPr>
        <w:t>功能概述：</w:t>
      </w:r>
      <w:r>
        <w:t>根据用户选择的</w:t>
      </w:r>
      <w:proofErr w:type="gramStart"/>
      <w:r>
        <w:t>的</w:t>
      </w:r>
      <w:proofErr w:type="gramEnd"/>
      <w:r>
        <w:t>对应设置，可以</w:t>
      </w:r>
      <w:proofErr w:type="gramStart"/>
      <w:r>
        <w:t>进行帧位的</w:t>
      </w:r>
      <w:proofErr w:type="gramEnd"/>
      <w:r>
        <w:t>切换，调整视频的播放速度等。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视频播放声音控制：</w:t>
      </w:r>
      <w:r>
        <w:br/>
      </w:r>
      <w:r w:rsidRPr="00C406D4">
        <w:rPr>
          <w:b/>
        </w:rPr>
        <w:t>功能概述：</w:t>
      </w:r>
      <w:r>
        <w:t>根据用户选择的</w:t>
      </w:r>
      <w:proofErr w:type="gramStart"/>
      <w:r>
        <w:t>的</w:t>
      </w:r>
      <w:proofErr w:type="gramEnd"/>
      <w:r>
        <w:t>对应音量设置，可以调整视频的声音音量，或者进行静音/非静音的切换。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视频播放字幕管理：</w:t>
      </w:r>
      <w:r w:rsidRPr="00C406D4">
        <w:rPr>
          <w:b/>
        </w:rPr>
        <w:br/>
        <w:t>功能概述：</w:t>
      </w:r>
      <w:r>
        <w:t>根据用户选择的</w:t>
      </w:r>
      <w:proofErr w:type="gramStart"/>
      <w:r>
        <w:t>的</w:t>
      </w:r>
      <w:proofErr w:type="gramEnd"/>
      <w:r>
        <w:t>对应设置，可以选择字幕的显示位置，选择不同版本的字幕等。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视频管理目录生成：</w:t>
      </w:r>
      <w:r>
        <w:br/>
      </w:r>
      <w:r w:rsidRPr="00C406D4">
        <w:rPr>
          <w:b/>
        </w:rPr>
        <w:lastRenderedPageBreak/>
        <w:t>功能概述：</w:t>
      </w:r>
      <w:r>
        <w:t>能够自动的根据播放视频的历史生成默认结构的视频目录，方便用户的下次使用。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视频管理目录修改：</w:t>
      </w:r>
      <w:r>
        <w:br/>
      </w:r>
      <w:r w:rsidRPr="00C406D4">
        <w:rPr>
          <w:b/>
        </w:rPr>
        <w:t>功能概述：</w:t>
      </w:r>
      <w:r>
        <w:t>用户能够根据系统默认生成的视频目录，进行新增、删除、修改等操作，使视频目录的内容能够进行自主的更新。</w:t>
      </w:r>
    </w:p>
    <w:p w:rsidR="00C406D4" w:rsidRP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视频管理目录自定义：</w:t>
      </w:r>
      <w:r>
        <w:br/>
      </w:r>
      <w:r w:rsidRPr="00C406D4">
        <w:rPr>
          <w:b/>
        </w:rPr>
        <w:t>输入：</w:t>
      </w:r>
      <w:r>
        <w:t>自主创建的目录信息</w:t>
      </w:r>
      <w:r>
        <w:br/>
      </w:r>
      <w:r w:rsidRPr="00C406D4">
        <w:rPr>
          <w:b/>
        </w:rPr>
        <w:t>输出：</w:t>
      </w:r>
      <w:r>
        <w:t>新的视频管理目录</w:t>
      </w:r>
      <w:r>
        <w:br/>
      </w:r>
      <w:r w:rsidRPr="00C406D4">
        <w:rPr>
          <w:b/>
        </w:rPr>
        <w:t>功能概述：</w:t>
      </w:r>
      <w:r>
        <w:t>用户能够根据系统默认生成的视频目录，进行新增文件夹目录等操作，使视频目录的结构更加个性化。</w:t>
      </w:r>
    </w:p>
    <w:p w:rsidR="00C406D4" w:rsidRDefault="00C406D4" w:rsidP="00C406D4">
      <w:pPr>
        <w:pStyle w:val="10"/>
        <w:numPr>
          <w:ilvl w:val="0"/>
          <w:numId w:val="3"/>
        </w:numPr>
        <w:ind w:firstLineChars="0"/>
        <w:rPr>
          <w:b/>
        </w:rPr>
      </w:pPr>
      <w:r w:rsidRPr="00C406D4">
        <w:rPr>
          <w:b/>
        </w:rPr>
        <w:t>视频管理目录自定义：</w:t>
      </w:r>
      <w:r>
        <w:br/>
      </w:r>
      <w:r w:rsidRPr="00C406D4">
        <w:rPr>
          <w:b/>
        </w:rPr>
        <w:t>功能概述：</w:t>
      </w:r>
      <w:r>
        <w:t>能够自动的根据播放视频的历史生成默认结构的视频目录，并且将目录的内容和结构等信息存储到数据库。</w:t>
      </w:r>
    </w:p>
    <w:p w:rsidR="000459B6" w:rsidRDefault="003A3210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:rsidR="000459B6" w:rsidRDefault="00D83202" w:rsidP="008C5D44">
      <w:pPr>
        <w:ind w:left="420"/>
      </w:pPr>
      <w:r>
        <w:rPr>
          <w:noProof/>
        </w:rPr>
        <w:drawing>
          <wp:inline distT="0" distB="0" distL="0" distR="0" wp14:anchorId="0C76E0FB" wp14:editId="29A72E1A">
            <wp:extent cx="5274310" cy="431590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9B6" w:rsidRDefault="003A3210" w:rsidP="008C5D4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:rsidR="000459B6" w:rsidRDefault="003A321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:rsidR="000459B6" w:rsidRPr="008C5D44" w:rsidRDefault="008C5D44" w:rsidP="008C5D4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4900411" cy="3736689"/>
            <wp:effectExtent l="0" t="0" r="0" b="0"/>
            <wp:docPr id="1" name="图片 1" descr="C:\Users\发功阿你\Documents\Tencent Files\1229858072\Image\Group2\{%\)G\{%)G~LKVA@TS4)P9]K{N@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发功阿你\Documents\Tencent Files\1229858072\Image\Group2\{%\)G\{%)G~LKVA@TS4)P9]K{N@V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94" cy="373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6" w:rsidRDefault="003A321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 w:rsidR="008C5D44">
        <w:rPr>
          <w:rFonts w:hint="eastAsia"/>
        </w:rPr>
        <w:t>.1</w:t>
      </w:r>
      <w:r>
        <w:rPr>
          <w:rFonts w:hint="eastAsia"/>
        </w:rPr>
        <w:t xml:space="preserve"> </w:t>
      </w:r>
      <w:r w:rsidR="008C5D44">
        <w:rPr>
          <w:rFonts w:hint="eastAsia"/>
        </w:rPr>
        <w:t>播放</w:t>
      </w:r>
      <w:r>
        <w:rPr>
          <w:rFonts w:hint="eastAsia"/>
        </w:rPr>
        <w:t>界面</w:t>
      </w:r>
    </w:p>
    <w:p w:rsidR="000459B6" w:rsidRDefault="008C5D44">
      <w:pPr>
        <w:jc w:val="center"/>
      </w:pPr>
      <w:r>
        <w:rPr>
          <w:noProof/>
        </w:rPr>
        <w:drawing>
          <wp:inline distT="0" distB="0" distL="0" distR="0">
            <wp:extent cx="5274310" cy="3931860"/>
            <wp:effectExtent l="0" t="0" r="2540" b="0"/>
            <wp:docPr id="7" name="图片 7" descr="C:\Users\发功阿你\Documents\Tencent Files\1229858072\Image\Group2\N4\N_\N4N_`S]4LS2IPQ8)}FWB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发功阿你\Documents\Tencent Files\1229858072\Image\Group2\N4\N_\N4N_`S]4LS2IPQ8)}FWBE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6" w:rsidRDefault="008C5D44" w:rsidP="008C5D44">
      <w:pPr>
        <w:jc w:val="center"/>
      </w:pPr>
      <w:r>
        <w:t xml:space="preserve">图 </w:t>
      </w:r>
      <w:fldSimple w:instr=" SEQ 图 \* ARABIC ">
        <w:r>
          <w:t>5</w:t>
        </w:r>
      </w:fldSimple>
      <w:r>
        <w:rPr>
          <w:rFonts w:hint="eastAsia"/>
        </w:rPr>
        <w:t>.2 添加管理界面</w:t>
      </w:r>
    </w:p>
    <w:sectPr w:rsidR="0004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EA8" w:rsidRDefault="00A05EA8" w:rsidP="00CE2E36">
      <w:r>
        <w:separator/>
      </w:r>
    </w:p>
  </w:endnote>
  <w:endnote w:type="continuationSeparator" w:id="0">
    <w:p w:rsidR="00A05EA8" w:rsidRDefault="00A05EA8" w:rsidP="00CE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EA8" w:rsidRDefault="00A05EA8" w:rsidP="00CE2E36">
      <w:r>
        <w:separator/>
      </w:r>
    </w:p>
  </w:footnote>
  <w:footnote w:type="continuationSeparator" w:id="0">
    <w:p w:rsidR="00A05EA8" w:rsidRDefault="00A05EA8" w:rsidP="00CE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0787"/>
    <w:multiLevelType w:val="multilevel"/>
    <w:tmpl w:val="D112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E4743D0"/>
    <w:multiLevelType w:val="multilevel"/>
    <w:tmpl w:val="9D50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7A2E12"/>
    <w:multiLevelType w:val="multilevel"/>
    <w:tmpl w:val="62B2D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D1"/>
    <w:rsid w:val="EFED4CAB"/>
    <w:rsid w:val="00032585"/>
    <w:rsid w:val="000459B6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A3210"/>
    <w:rsid w:val="003B06E0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36BB0"/>
    <w:rsid w:val="007607D3"/>
    <w:rsid w:val="007B121E"/>
    <w:rsid w:val="007C20A0"/>
    <w:rsid w:val="008040D2"/>
    <w:rsid w:val="008416D5"/>
    <w:rsid w:val="00876226"/>
    <w:rsid w:val="008978D6"/>
    <w:rsid w:val="008C2281"/>
    <w:rsid w:val="008C5D44"/>
    <w:rsid w:val="008D12A5"/>
    <w:rsid w:val="008F39C9"/>
    <w:rsid w:val="008F792D"/>
    <w:rsid w:val="00901567"/>
    <w:rsid w:val="00936D26"/>
    <w:rsid w:val="00977D2D"/>
    <w:rsid w:val="00997E7F"/>
    <w:rsid w:val="00A05EA8"/>
    <w:rsid w:val="00A75736"/>
    <w:rsid w:val="00AA5CD9"/>
    <w:rsid w:val="00AB02F4"/>
    <w:rsid w:val="00AB1827"/>
    <w:rsid w:val="00AD075B"/>
    <w:rsid w:val="00AD7365"/>
    <w:rsid w:val="00B32D60"/>
    <w:rsid w:val="00B3362D"/>
    <w:rsid w:val="00B83E81"/>
    <w:rsid w:val="00BB7F90"/>
    <w:rsid w:val="00C406D4"/>
    <w:rsid w:val="00C64290"/>
    <w:rsid w:val="00C97192"/>
    <w:rsid w:val="00CE2E36"/>
    <w:rsid w:val="00CF11F4"/>
    <w:rsid w:val="00D13B1B"/>
    <w:rsid w:val="00D15B2A"/>
    <w:rsid w:val="00D202D1"/>
    <w:rsid w:val="00D40226"/>
    <w:rsid w:val="00D83202"/>
    <w:rsid w:val="00D84FE0"/>
    <w:rsid w:val="00DC2B8B"/>
    <w:rsid w:val="00DD2CD8"/>
    <w:rsid w:val="00DD6AEC"/>
    <w:rsid w:val="00DE3545"/>
    <w:rsid w:val="00E37251"/>
    <w:rsid w:val="00E5722C"/>
    <w:rsid w:val="00EF6F64"/>
    <w:rsid w:val="00F03FAE"/>
    <w:rsid w:val="00F5217D"/>
    <w:rsid w:val="00FA767A"/>
    <w:rsid w:val="00FB402A"/>
    <w:rsid w:val="00FD103D"/>
    <w:rsid w:val="00FE12AF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E2E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2E36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2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2E36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2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2E36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36BB0"/>
    <w:pPr>
      <w:ind w:firstLineChars="200" w:firstLine="420"/>
    </w:pPr>
  </w:style>
  <w:style w:type="paragraph" w:customStyle="1" w:styleId="paragraph">
    <w:name w:val="paragraph"/>
    <w:basedOn w:val="a"/>
    <w:rsid w:val="008C5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E2E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2E36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2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2E36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2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2E36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36BB0"/>
    <w:pPr>
      <w:ind w:firstLineChars="200" w:firstLine="420"/>
    </w:pPr>
  </w:style>
  <w:style w:type="paragraph" w:customStyle="1" w:styleId="paragraph">
    <w:name w:val="paragraph"/>
    <w:basedOn w:val="a"/>
    <w:rsid w:val="008C5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Joe</cp:lastModifiedBy>
  <cp:revision>76</cp:revision>
  <dcterms:created xsi:type="dcterms:W3CDTF">2016-11-30T00:15:00Z</dcterms:created>
  <dcterms:modified xsi:type="dcterms:W3CDTF">2020-06-20T12:22:00Z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