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57A" w:rsidRPr="00E44428" w:rsidRDefault="00A0057A" w:rsidP="00A0057A">
      <w:pPr>
        <w:spacing w:line="360" w:lineRule="auto"/>
        <w:rPr>
          <w:rFonts w:ascii="宋体" w:hAnsi="宋体" w:hint="eastAsia"/>
        </w:rPr>
      </w:pPr>
      <w:bookmarkStart w:id="0" w:name="_GoBack"/>
      <w:bookmarkEnd w:id="0"/>
    </w:p>
    <w:p w:rsidR="00A0057A" w:rsidRPr="00242827" w:rsidRDefault="002679F4" w:rsidP="00242827">
      <w:pPr>
        <w:keepNext/>
        <w:keepLines/>
        <w:spacing w:before="200" w:line="312" w:lineRule="auto"/>
        <w:jc w:val="center"/>
        <w:outlineLvl w:val="2"/>
        <w:rPr>
          <w:rFonts w:ascii="宋体" w:hAnsi="宋体" w:hint="eastAsia"/>
          <w:color w:val="000000"/>
          <w:sz w:val="32"/>
          <w:szCs w:val="32"/>
        </w:rPr>
      </w:pPr>
      <w:r>
        <w:rPr>
          <w:rFonts w:ascii="宋体" w:hAnsi="宋体" w:hint="eastAsia"/>
          <w:b/>
          <w:bCs/>
          <w:color w:val="000000"/>
          <w:sz w:val="32"/>
          <w:szCs w:val="32"/>
        </w:rPr>
        <w:t>【</w:t>
      </w:r>
      <w:r w:rsidR="00C104A1" w:rsidRPr="00A0057A">
        <w:rPr>
          <w:rFonts w:ascii="宋体" w:hAnsi="宋体" w:hint="eastAsia"/>
          <w:b/>
          <w:bCs/>
          <w:color w:val="000000"/>
          <w:sz w:val="32"/>
          <w:szCs w:val="32"/>
        </w:rPr>
        <w:t>铁矿石</w:t>
      </w:r>
      <w:r>
        <w:rPr>
          <w:rFonts w:ascii="宋体" w:hAnsi="宋体" w:hint="eastAsia"/>
          <w:b/>
          <w:bCs/>
          <w:color w:val="000000"/>
          <w:sz w:val="32"/>
          <w:szCs w:val="32"/>
        </w:rPr>
        <w:t>】</w:t>
      </w:r>
      <w:r w:rsidR="00A0057A" w:rsidRPr="00A0057A">
        <w:rPr>
          <w:rFonts w:ascii="宋体" w:hAnsi="宋体" w:hint="eastAsia"/>
          <w:b/>
          <w:bCs/>
          <w:color w:val="000000"/>
          <w:sz w:val="32"/>
          <w:szCs w:val="32"/>
        </w:rPr>
        <w:t>：</w:t>
      </w:r>
      <w:r w:rsidR="00313B4D" w:rsidRPr="00313B4D">
        <w:rPr>
          <w:rFonts w:ascii="宋体" w:hAnsi="宋体" w:hint="eastAsia"/>
          <w:b/>
          <w:bCs/>
          <w:color w:val="000000"/>
          <w:sz w:val="32"/>
          <w:szCs w:val="32"/>
        </w:rPr>
        <w:t xml:space="preserve">  </w:t>
      </w:r>
      <w:r w:rsidR="007931A0">
        <w:rPr>
          <w:rFonts w:ascii="宋体" w:hAnsi="宋体" w:hint="eastAsia"/>
          <w:b/>
          <w:bCs/>
          <w:color w:val="000000"/>
          <w:sz w:val="32"/>
          <w:szCs w:val="32"/>
        </w:rPr>
        <w:t>阶段偏紧预期兑现  供需回归宽松</w:t>
      </w:r>
      <w:r w:rsidR="00B3628D">
        <w:rPr>
          <w:rFonts w:ascii="宋体" w:hAnsi="宋体" w:hint="eastAsia"/>
          <w:b/>
          <w:bCs/>
          <w:color w:val="000000"/>
          <w:sz w:val="32"/>
          <w:szCs w:val="32"/>
        </w:rPr>
        <w:t>格局</w:t>
      </w:r>
    </w:p>
    <w:p w:rsidR="00CC06A0" w:rsidRPr="00CC06A0" w:rsidRDefault="00C104A1" w:rsidP="007A56A5">
      <w:pPr>
        <w:spacing w:line="360" w:lineRule="auto"/>
        <w:jc w:val="center"/>
        <w:rPr>
          <w:rFonts w:ascii="宋体" w:hAnsi="宋体" w:hint="eastAsia"/>
          <w:b/>
          <w:sz w:val="28"/>
          <w:szCs w:val="28"/>
        </w:rPr>
      </w:pPr>
      <w:r w:rsidRPr="002679F4">
        <w:rPr>
          <w:rFonts w:ascii="宋体" w:hAnsi="宋体" w:hint="eastAsia"/>
          <w:b/>
          <w:sz w:val="28"/>
          <w:szCs w:val="28"/>
        </w:rPr>
        <w:t>【</w:t>
      </w:r>
      <w:r>
        <w:rPr>
          <w:rFonts w:ascii="宋体" w:hAnsi="宋体" w:hint="eastAsia"/>
          <w:b/>
          <w:sz w:val="28"/>
          <w:szCs w:val="28"/>
        </w:rPr>
        <w:t>价格运行</w:t>
      </w:r>
      <w:r w:rsidRPr="002679F4">
        <w:rPr>
          <w:rFonts w:ascii="宋体" w:hAnsi="宋体" w:hint="eastAsia"/>
          <w:b/>
          <w:sz w:val="28"/>
          <w:szCs w:val="28"/>
        </w:rPr>
        <w:t>逻辑】</w:t>
      </w:r>
    </w:p>
    <w:p w:rsidR="00760CF8" w:rsidRDefault="003E63AA" w:rsidP="00AF2217">
      <w:pPr>
        <w:numPr>
          <w:ilvl w:val="0"/>
          <w:numId w:val="28"/>
        </w:numPr>
        <w:spacing w:line="360" w:lineRule="auto"/>
        <w:rPr>
          <w:rFonts w:hint="eastAsia"/>
          <w:b/>
        </w:rPr>
      </w:pPr>
      <w:r>
        <w:rPr>
          <w:rFonts w:hint="eastAsia"/>
          <w:b/>
        </w:rPr>
        <w:t>走势回顾</w:t>
      </w:r>
      <w:r w:rsidR="00D55685">
        <w:rPr>
          <w:rFonts w:hint="eastAsia"/>
          <w:b/>
        </w:rPr>
        <w:t>：</w:t>
      </w:r>
      <w:r w:rsidR="007931A0">
        <w:rPr>
          <w:rFonts w:hint="eastAsia"/>
          <w:b/>
        </w:rPr>
        <w:t>需求边际改善预期主导</w:t>
      </w:r>
      <w:r w:rsidR="00DF158C">
        <w:rPr>
          <w:rFonts w:hint="eastAsia"/>
          <w:b/>
        </w:rPr>
        <w:t xml:space="preserve">  </w:t>
      </w:r>
      <w:r w:rsidR="00AF2217" w:rsidRPr="00AF2217">
        <w:rPr>
          <w:rFonts w:hint="eastAsia"/>
          <w:b/>
        </w:rPr>
        <w:t xml:space="preserve">  </w:t>
      </w:r>
      <w:r w:rsidR="007931A0">
        <w:rPr>
          <w:rFonts w:hint="eastAsia"/>
          <w:b/>
        </w:rPr>
        <w:t>供给阶段收缩提供支撑</w:t>
      </w:r>
    </w:p>
    <w:p w:rsidR="0059436E" w:rsidRDefault="0059436E" w:rsidP="007931A0">
      <w:pPr>
        <w:spacing w:after="120" w:line="312" w:lineRule="auto"/>
        <w:ind w:firstLine="420"/>
        <w:rPr>
          <w:rFonts w:ascii="宋体" w:hAnsi="宋体" w:hint="eastAsia"/>
          <w:color w:val="000000"/>
        </w:rPr>
      </w:pPr>
      <w:r>
        <w:rPr>
          <w:rFonts w:ascii="宋体" w:hAnsi="宋体" w:hint="eastAsia"/>
          <w:color w:val="000000"/>
        </w:rPr>
        <w:t>一季度整体供需仍延续宽松</w:t>
      </w:r>
      <w:r w:rsidR="00815264">
        <w:rPr>
          <w:rFonts w:ascii="宋体" w:hAnsi="宋体" w:hint="eastAsia"/>
          <w:color w:val="000000"/>
        </w:rPr>
        <w:t>格局</w:t>
      </w:r>
      <w:r w:rsidR="00272B30">
        <w:rPr>
          <w:rFonts w:ascii="宋体" w:hAnsi="宋体" w:hint="eastAsia"/>
          <w:color w:val="000000"/>
        </w:rPr>
        <w:t>，</w:t>
      </w:r>
      <w:r w:rsidR="004834EE">
        <w:rPr>
          <w:rFonts w:ascii="宋体" w:hAnsi="宋体" w:hint="eastAsia"/>
          <w:color w:val="000000"/>
        </w:rPr>
        <w:t>但</w:t>
      </w:r>
      <w:r w:rsidR="00815264">
        <w:rPr>
          <w:rFonts w:ascii="宋体" w:hAnsi="宋体" w:hint="eastAsia"/>
          <w:color w:val="000000"/>
        </w:rPr>
        <w:t>市场整体交易需求边际改善预期，</w:t>
      </w:r>
      <w:r w:rsidR="004834EE">
        <w:rPr>
          <w:rFonts w:ascii="宋体" w:hAnsi="宋体" w:hint="eastAsia"/>
          <w:color w:val="000000"/>
        </w:rPr>
        <w:t>同时</w:t>
      </w:r>
      <w:r w:rsidR="00815264">
        <w:rPr>
          <w:rFonts w:ascii="宋体" w:hAnsi="宋体" w:hint="eastAsia"/>
          <w:color w:val="000000"/>
        </w:rPr>
        <w:t>供给端阶段性</w:t>
      </w:r>
      <w:r w:rsidR="004834EE">
        <w:rPr>
          <w:rFonts w:ascii="宋体" w:hAnsi="宋体" w:hint="eastAsia"/>
          <w:color w:val="000000"/>
        </w:rPr>
        <w:t>下滑为</w:t>
      </w:r>
      <w:r w:rsidR="00815264">
        <w:rPr>
          <w:rFonts w:ascii="宋体" w:hAnsi="宋体" w:hint="eastAsia"/>
          <w:color w:val="000000"/>
        </w:rPr>
        <w:t>价格</w:t>
      </w:r>
      <w:r w:rsidR="004834EE">
        <w:rPr>
          <w:rFonts w:ascii="宋体" w:hAnsi="宋体" w:hint="eastAsia"/>
          <w:color w:val="000000"/>
        </w:rPr>
        <w:t>上涨提供一定支撑，</w:t>
      </w:r>
      <w:r w:rsidR="0084412D">
        <w:rPr>
          <w:rFonts w:ascii="宋体" w:hAnsi="宋体" w:hint="eastAsia"/>
          <w:color w:val="000000"/>
        </w:rPr>
        <w:t>其中1-2月份供需两弱港口库存持续累积，</w:t>
      </w:r>
      <w:r w:rsidR="00793DC1">
        <w:rPr>
          <w:rFonts w:ascii="宋体" w:hAnsi="宋体" w:hint="eastAsia"/>
          <w:color w:val="000000"/>
        </w:rPr>
        <w:t>连铁盘面整体在650～850元/吨区间运行，</w:t>
      </w:r>
      <w:r w:rsidR="004834EE">
        <w:rPr>
          <w:rFonts w:ascii="宋体" w:hAnsi="宋体" w:hint="eastAsia"/>
          <w:color w:val="000000"/>
        </w:rPr>
        <w:t>但整体波动较为显著，1月份快速且大幅上涨，2月份受政策密集调控而出现急速下跌，</w:t>
      </w:r>
      <w:r w:rsidR="0084412D">
        <w:rPr>
          <w:rFonts w:ascii="宋体" w:hAnsi="宋体" w:hint="eastAsia"/>
          <w:color w:val="000000"/>
        </w:rPr>
        <w:t>粗钢压减政策</w:t>
      </w:r>
      <w:r w:rsidR="007931A0">
        <w:rPr>
          <w:rFonts w:ascii="宋体" w:hAnsi="宋体" w:hint="eastAsia"/>
          <w:color w:val="000000"/>
        </w:rPr>
        <w:t>完成后</w:t>
      </w:r>
      <w:r w:rsidR="00C92A10">
        <w:rPr>
          <w:rFonts w:ascii="宋体" w:hAnsi="宋体" w:hint="eastAsia"/>
          <w:color w:val="000000"/>
        </w:rPr>
        <w:t>尚未继续执行，钢厂处于持续复产周期，需求边际改善预期强烈，</w:t>
      </w:r>
      <w:r w:rsidR="004834EE">
        <w:rPr>
          <w:rFonts w:ascii="宋体" w:hAnsi="宋体" w:hint="eastAsia"/>
          <w:color w:val="000000"/>
        </w:rPr>
        <w:t>但</w:t>
      </w:r>
      <w:r w:rsidR="0084412D">
        <w:rPr>
          <w:rFonts w:ascii="宋体" w:hAnsi="宋体" w:hint="eastAsia"/>
          <w:color w:val="000000"/>
        </w:rPr>
        <w:t>下游需求端因采暖季、冬奥会限产以及终端需求羸弱等因素影响</w:t>
      </w:r>
      <w:r w:rsidR="00C92A10">
        <w:rPr>
          <w:rFonts w:ascii="宋体" w:hAnsi="宋体" w:hint="eastAsia"/>
          <w:color w:val="000000"/>
        </w:rPr>
        <w:t>实际</w:t>
      </w:r>
      <w:r w:rsidR="0084412D">
        <w:rPr>
          <w:rFonts w:ascii="宋体" w:hAnsi="宋体" w:hint="eastAsia"/>
          <w:color w:val="000000"/>
        </w:rPr>
        <w:t>复产</w:t>
      </w:r>
      <w:r w:rsidR="00C92A10">
        <w:rPr>
          <w:rFonts w:ascii="宋体" w:hAnsi="宋体" w:hint="eastAsia"/>
          <w:color w:val="000000"/>
        </w:rPr>
        <w:t>速率，同时</w:t>
      </w:r>
      <w:r w:rsidR="004834EE">
        <w:rPr>
          <w:rFonts w:ascii="宋体" w:hAnsi="宋体" w:hint="eastAsia"/>
          <w:color w:val="000000"/>
        </w:rPr>
        <w:t>政策调控</w:t>
      </w:r>
      <w:r w:rsidR="00C92A10">
        <w:rPr>
          <w:rFonts w:ascii="宋体" w:hAnsi="宋体" w:hint="eastAsia"/>
          <w:color w:val="000000"/>
        </w:rPr>
        <w:t>一定程度上抑制了价格过快上涨；</w:t>
      </w:r>
      <w:r>
        <w:rPr>
          <w:rFonts w:ascii="宋体" w:hAnsi="宋体" w:hint="eastAsia"/>
          <w:color w:val="000000"/>
        </w:rPr>
        <w:t>3月份</w:t>
      </w:r>
      <w:r w:rsidR="004834EE">
        <w:rPr>
          <w:rFonts w:ascii="宋体" w:hAnsi="宋体" w:hint="eastAsia"/>
          <w:color w:val="000000"/>
        </w:rPr>
        <w:t>需求增速大于供给，</w:t>
      </w:r>
      <w:r>
        <w:rPr>
          <w:rFonts w:ascii="宋体" w:hAnsi="宋体" w:hint="eastAsia"/>
          <w:color w:val="000000"/>
        </w:rPr>
        <w:t>供需阶段性紧张</w:t>
      </w:r>
      <w:r w:rsidR="00C92A10">
        <w:rPr>
          <w:rFonts w:ascii="宋体" w:hAnsi="宋体" w:hint="eastAsia"/>
          <w:color w:val="000000"/>
        </w:rPr>
        <w:t>，</w:t>
      </w:r>
      <w:r w:rsidR="00793DC1">
        <w:rPr>
          <w:rFonts w:ascii="宋体" w:hAnsi="宋体" w:hint="eastAsia"/>
          <w:color w:val="000000"/>
        </w:rPr>
        <w:t>价格区间</w:t>
      </w:r>
      <w:r w:rsidR="007931A0">
        <w:rPr>
          <w:rFonts w:ascii="宋体" w:hAnsi="宋体" w:hint="eastAsia"/>
          <w:color w:val="000000"/>
        </w:rPr>
        <w:t>整体</w:t>
      </w:r>
      <w:r w:rsidR="00793DC1">
        <w:rPr>
          <w:rFonts w:ascii="宋体" w:hAnsi="宋体" w:hint="eastAsia"/>
          <w:color w:val="000000"/>
        </w:rPr>
        <w:t>上升至750～950元/吨，</w:t>
      </w:r>
      <w:r w:rsidR="00C92A10">
        <w:rPr>
          <w:rFonts w:ascii="宋体" w:hAnsi="宋体" w:hint="eastAsia"/>
          <w:color w:val="000000"/>
        </w:rPr>
        <w:t>主要原因是主流矿山发运环比大幅下滑带来的的实际供给收缩，更重要的是在限产解除后</w:t>
      </w:r>
      <w:r w:rsidR="00793DC1">
        <w:rPr>
          <w:rFonts w:ascii="宋体" w:hAnsi="宋体" w:hint="eastAsia"/>
          <w:color w:val="000000"/>
        </w:rPr>
        <w:t>钢厂加快复产节奏，</w:t>
      </w:r>
      <w:r w:rsidR="007931A0">
        <w:rPr>
          <w:rFonts w:ascii="宋体" w:hAnsi="宋体" w:hint="eastAsia"/>
          <w:color w:val="000000"/>
        </w:rPr>
        <w:t>叠加宏观预期向好，</w:t>
      </w:r>
      <w:r w:rsidR="00793DC1">
        <w:rPr>
          <w:rFonts w:ascii="宋体" w:hAnsi="宋体" w:hint="eastAsia"/>
          <w:color w:val="000000"/>
        </w:rPr>
        <w:t>市场</w:t>
      </w:r>
      <w:r w:rsidR="00B3628D">
        <w:rPr>
          <w:rFonts w:ascii="宋体" w:hAnsi="宋体" w:hint="eastAsia"/>
          <w:color w:val="000000"/>
        </w:rPr>
        <w:t>逐步</w:t>
      </w:r>
      <w:r w:rsidR="00793DC1">
        <w:rPr>
          <w:rFonts w:ascii="宋体" w:hAnsi="宋体" w:hint="eastAsia"/>
          <w:color w:val="000000"/>
        </w:rPr>
        <w:t>兑现需求边际走强预期</w:t>
      </w:r>
      <w:r w:rsidR="007931A0">
        <w:rPr>
          <w:rFonts w:ascii="宋体" w:hAnsi="宋体" w:hint="eastAsia"/>
          <w:color w:val="000000"/>
        </w:rPr>
        <w:t>。</w:t>
      </w:r>
    </w:p>
    <w:p w:rsidR="00D20CD3" w:rsidRPr="00760CF8" w:rsidRDefault="00D20CD3" w:rsidP="00D20CD3">
      <w:pPr>
        <w:snapToGrid w:val="0"/>
        <w:spacing w:line="360" w:lineRule="auto"/>
        <w:jc w:val="center"/>
        <w:rPr>
          <w:color w:val="35A543"/>
          <w:sz w:val="18"/>
          <w:szCs w:val="18"/>
        </w:rPr>
      </w:pPr>
      <w:r>
        <w:rPr>
          <w:rFonts w:hint="eastAsia"/>
          <w:color w:val="35A543"/>
          <w:sz w:val="18"/>
          <w:szCs w:val="18"/>
        </w:rPr>
        <w:t xml:space="preserve">  </w:t>
      </w:r>
      <w:r w:rsidRPr="00760CF8">
        <w:rPr>
          <w:rFonts w:hint="eastAsia"/>
          <w:color w:val="35A543"/>
          <w:sz w:val="18"/>
          <w:szCs w:val="18"/>
        </w:rPr>
        <w:t xml:space="preserve"> </w:t>
      </w:r>
      <w:r w:rsidRPr="00760CF8">
        <w:rPr>
          <w:rFonts w:hint="eastAsia"/>
          <w:color w:val="35A543"/>
          <w:sz w:val="18"/>
          <w:szCs w:val="18"/>
        </w:rPr>
        <w:t>图</w:t>
      </w:r>
      <w:r w:rsidRPr="00760CF8">
        <w:rPr>
          <w:rFonts w:hint="eastAsia"/>
          <w:color w:val="35A543"/>
          <w:sz w:val="18"/>
          <w:szCs w:val="18"/>
        </w:rPr>
        <w:t xml:space="preserve">1 </w:t>
      </w:r>
      <w:r>
        <w:rPr>
          <w:rFonts w:hint="eastAsia"/>
          <w:color w:val="35A543"/>
          <w:sz w:val="18"/>
          <w:szCs w:val="18"/>
        </w:rPr>
        <w:t>普氏指数</w:t>
      </w:r>
      <w:r>
        <w:rPr>
          <w:rFonts w:hint="eastAsia"/>
          <w:color w:val="35A543"/>
          <w:sz w:val="18"/>
          <w:szCs w:val="18"/>
        </w:rPr>
        <w:t>62%</w:t>
      </w:r>
      <w:r w:rsidRPr="00760CF8">
        <w:rPr>
          <w:rFonts w:hint="eastAsia"/>
          <w:color w:val="35A543"/>
          <w:sz w:val="18"/>
          <w:szCs w:val="18"/>
        </w:rPr>
        <w:t>（</w:t>
      </w:r>
      <w:r>
        <w:rPr>
          <w:rFonts w:hint="eastAsia"/>
          <w:color w:val="35A543"/>
          <w:sz w:val="18"/>
          <w:szCs w:val="18"/>
        </w:rPr>
        <w:t>美元</w:t>
      </w:r>
      <w:r>
        <w:rPr>
          <w:rFonts w:hint="eastAsia"/>
          <w:color w:val="35A543"/>
          <w:sz w:val="18"/>
          <w:szCs w:val="18"/>
        </w:rPr>
        <w:t>/</w:t>
      </w:r>
      <w:r>
        <w:rPr>
          <w:rFonts w:hint="eastAsia"/>
          <w:color w:val="35A543"/>
          <w:sz w:val="18"/>
          <w:szCs w:val="18"/>
        </w:rPr>
        <w:t>吨，日度</w:t>
      </w:r>
      <w:r w:rsidRPr="00760CF8">
        <w:rPr>
          <w:rFonts w:hint="eastAsia"/>
          <w:color w:val="35A543"/>
          <w:sz w:val="18"/>
          <w:szCs w:val="18"/>
        </w:rPr>
        <w:t>）</w:t>
      </w:r>
      <w:r>
        <w:rPr>
          <w:rFonts w:hint="eastAsia"/>
          <w:color w:val="35A543"/>
          <w:sz w:val="18"/>
          <w:szCs w:val="18"/>
        </w:rPr>
        <w:t xml:space="preserve">                </w:t>
      </w:r>
      <w:r>
        <w:rPr>
          <w:rFonts w:hint="eastAsia"/>
          <w:color w:val="35A543"/>
          <w:sz w:val="18"/>
          <w:szCs w:val="18"/>
        </w:rPr>
        <w:t>图</w:t>
      </w:r>
      <w:r>
        <w:rPr>
          <w:rFonts w:hint="eastAsia"/>
          <w:color w:val="35A543"/>
          <w:sz w:val="18"/>
          <w:szCs w:val="18"/>
        </w:rPr>
        <w:t xml:space="preserve">2   </w:t>
      </w:r>
      <w:r w:rsidRPr="00760CF8">
        <w:rPr>
          <w:rFonts w:hint="eastAsia"/>
          <w:color w:val="35A543"/>
          <w:sz w:val="18"/>
          <w:szCs w:val="18"/>
        </w:rPr>
        <w:t xml:space="preserve"> </w:t>
      </w:r>
      <w:r w:rsidR="009E37FF">
        <w:rPr>
          <w:rFonts w:hint="eastAsia"/>
          <w:color w:val="35A543"/>
          <w:sz w:val="18"/>
          <w:szCs w:val="18"/>
        </w:rPr>
        <w:t>进口</w:t>
      </w:r>
      <w:r w:rsidRPr="00D20CD3">
        <w:rPr>
          <w:rFonts w:ascii="Times New Roman" w:hAnsi="Times New Roman" w:hint="eastAsia"/>
          <w:color w:val="00B050"/>
          <w:sz w:val="18"/>
          <w:szCs w:val="18"/>
        </w:rPr>
        <w:t>铁矿石港口库存数量（万吨，周度）</w:t>
      </w:r>
      <w:r w:rsidRPr="00760CF8">
        <w:rPr>
          <w:rFonts w:hint="eastAsia"/>
          <w:noProof/>
        </w:rPr>
        <w:t xml:space="preserve">     </w:t>
      </w:r>
      <w:r>
        <w:rPr>
          <w:rFonts w:hint="eastAsia"/>
          <w:noProof/>
        </w:rPr>
        <w:t xml:space="preserve">               </w:t>
      </w:r>
      <w:r w:rsidR="009E37FF">
        <w:rPr>
          <w:rFonts w:hint="eastAsia"/>
          <w:noProof/>
        </w:rPr>
        <w:t xml:space="preserve">  </w:t>
      </w:r>
      <w:r w:rsidR="00272B30" w:rsidRPr="00272B30">
        <w:rPr>
          <w:noProof/>
        </w:rPr>
        <w:t xml:space="preserve"> </w:t>
      </w:r>
      <w:r w:rsidR="008F53BB">
        <w:rPr>
          <w:rFonts w:hint="eastAsia"/>
          <w:noProof/>
        </w:rPr>
        <w:t xml:space="preserve">   </w:t>
      </w:r>
      <w:r w:rsidR="00EA3DF9" w:rsidRPr="00FE33BE">
        <w:rPr>
          <w:noProof/>
        </w:rPr>
        <w:drawing>
          <wp:inline distT="0" distB="0" distL="0" distR="0">
            <wp:extent cx="2870200" cy="1709420"/>
            <wp:effectExtent l="0" t="0" r="0"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0200" cy="1709420"/>
                    </a:xfrm>
                    <a:prstGeom prst="rect">
                      <a:avLst/>
                    </a:prstGeom>
                    <a:noFill/>
                    <a:ln>
                      <a:noFill/>
                    </a:ln>
                  </pic:spPr>
                </pic:pic>
              </a:graphicData>
            </a:graphic>
          </wp:inline>
        </w:drawing>
      </w:r>
      <w:r w:rsidR="008F53BB">
        <w:rPr>
          <w:rFonts w:hint="eastAsia"/>
          <w:noProof/>
        </w:rPr>
        <w:t xml:space="preserve">    </w:t>
      </w:r>
      <w:r w:rsidR="00EA3DF9" w:rsidRPr="00FE33BE">
        <w:rPr>
          <w:noProof/>
        </w:rPr>
        <w:drawing>
          <wp:inline distT="0" distB="0" distL="0" distR="0">
            <wp:extent cx="3053080" cy="1630045"/>
            <wp:effectExtent l="0" t="0" r="0"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3080" cy="1630045"/>
                    </a:xfrm>
                    <a:prstGeom prst="rect">
                      <a:avLst/>
                    </a:prstGeom>
                    <a:noFill/>
                    <a:ln>
                      <a:noFill/>
                    </a:ln>
                  </pic:spPr>
                </pic:pic>
              </a:graphicData>
            </a:graphic>
          </wp:inline>
        </w:drawing>
      </w:r>
      <w:r w:rsidR="00704C1E">
        <w:rPr>
          <w:rFonts w:hint="eastAsia"/>
          <w:noProof/>
        </w:rPr>
        <w:t xml:space="preserve"> </w:t>
      </w:r>
    </w:p>
    <w:p w:rsidR="00D20CD3" w:rsidRDefault="00D20CD3" w:rsidP="00D20CD3">
      <w:pPr>
        <w:spacing w:line="312" w:lineRule="auto"/>
        <w:ind w:firstLineChars="200" w:firstLine="360"/>
        <w:jc w:val="center"/>
        <w:rPr>
          <w:rFonts w:ascii="Times New Roman" w:hAnsi="Times New Roman" w:hint="eastAsia"/>
          <w:color w:val="00B050"/>
          <w:sz w:val="18"/>
          <w:szCs w:val="18"/>
        </w:rPr>
      </w:pPr>
      <w:r w:rsidRPr="00760CF8">
        <w:rPr>
          <w:rFonts w:hint="eastAsia"/>
          <w:color w:val="35A543"/>
          <w:sz w:val="18"/>
          <w:szCs w:val="18"/>
        </w:rPr>
        <w:t>数据来源：</w:t>
      </w:r>
      <w:r>
        <w:rPr>
          <w:rFonts w:ascii="Times New Roman" w:hAnsi="Times New Roman" w:hint="eastAsia"/>
          <w:color w:val="00B050"/>
          <w:sz w:val="18"/>
          <w:szCs w:val="18"/>
        </w:rPr>
        <w:t>Wind</w:t>
      </w:r>
      <w:r w:rsidRPr="00760CF8">
        <w:rPr>
          <w:rFonts w:hint="eastAsia"/>
          <w:color w:val="35A543"/>
          <w:sz w:val="18"/>
          <w:szCs w:val="18"/>
        </w:rPr>
        <w:t xml:space="preserve">  </w:t>
      </w:r>
      <w:r w:rsidRPr="00760CF8">
        <w:rPr>
          <w:rFonts w:hint="eastAsia"/>
          <w:color w:val="35A543"/>
          <w:sz w:val="18"/>
          <w:szCs w:val="18"/>
        </w:rPr>
        <w:t>中钢期货</w:t>
      </w:r>
      <w:r w:rsidRPr="00760CF8">
        <w:rPr>
          <w:rFonts w:hint="eastAsia"/>
          <w:color w:val="35A543"/>
          <w:sz w:val="18"/>
          <w:szCs w:val="18"/>
        </w:rPr>
        <w:t xml:space="preserve">                              </w:t>
      </w:r>
      <w:r w:rsidRPr="00760CF8">
        <w:rPr>
          <w:rFonts w:ascii="Times New Roman" w:hAnsi="Times New Roman" w:hint="eastAsia"/>
          <w:color w:val="00B050"/>
          <w:sz w:val="18"/>
          <w:szCs w:val="18"/>
        </w:rPr>
        <w:t>数据来源：</w:t>
      </w:r>
      <w:r w:rsidRPr="00760CF8">
        <w:rPr>
          <w:rFonts w:ascii="Times New Roman" w:hAnsi="Times New Roman" w:hint="eastAsia"/>
          <w:color w:val="00B050"/>
          <w:sz w:val="18"/>
          <w:szCs w:val="18"/>
        </w:rPr>
        <w:t xml:space="preserve">Mysteel </w:t>
      </w:r>
      <w:r w:rsidRPr="00760CF8">
        <w:rPr>
          <w:rFonts w:ascii="Times New Roman" w:hAnsi="Times New Roman"/>
          <w:color w:val="00B050"/>
          <w:sz w:val="18"/>
          <w:szCs w:val="18"/>
        </w:rPr>
        <w:t>中钢期货</w:t>
      </w:r>
    </w:p>
    <w:p w:rsidR="003E63AA" w:rsidRDefault="000F7864" w:rsidP="00CA0FC4">
      <w:pPr>
        <w:spacing w:line="360" w:lineRule="auto"/>
        <w:ind w:left="422"/>
        <w:rPr>
          <w:rFonts w:hint="eastAsia"/>
          <w:b/>
        </w:rPr>
      </w:pPr>
      <w:r>
        <w:rPr>
          <w:rFonts w:hint="eastAsia"/>
          <w:b/>
        </w:rPr>
        <w:t>二、供给端：</w:t>
      </w:r>
      <w:r w:rsidR="00730BA6">
        <w:rPr>
          <w:rFonts w:hint="eastAsia"/>
          <w:b/>
        </w:rPr>
        <w:t>进口</w:t>
      </w:r>
      <w:r w:rsidR="007A2566">
        <w:rPr>
          <w:rFonts w:hint="eastAsia"/>
          <w:b/>
        </w:rPr>
        <w:t>矿</w:t>
      </w:r>
      <w:r w:rsidR="008A07AB">
        <w:rPr>
          <w:rFonts w:hint="eastAsia"/>
          <w:b/>
        </w:rPr>
        <w:t>边际</w:t>
      </w:r>
      <w:r w:rsidR="00265692">
        <w:rPr>
          <w:rFonts w:hint="eastAsia"/>
          <w:b/>
        </w:rPr>
        <w:t>回升</w:t>
      </w:r>
      <w:r w:rsidR="00CA0FC4" w:rsidRPr="0045254B">
        <w:rPr>
          <w:rFonts w:hint="eastAsia"/>
          <w:b/>
        </w:rPr>
        <w:t>，</w:t>
      </w:r>
      <w:r w:rsidR="007A2566">
        <w:rPr>
          <w:rFonts w:hint="eastAsia"/>
          <w:b/>
        </w:rPr>
        <w:t>国产矿</w:t>
      </w:r>
      <w:r w:rsidR="00265692">
        <w:rPr>
          <w:rFonts w:hint="eastAsia"/>
          <w:b/>
        </w:rPr>
        <w:t>逐步复工</w:t>
      </w:r>
    </w:p>
    <w:p w:rsidR="00EF7D2B" w:rsidRDefault="000A0DEA" w:rsidP="00B3628D">
      <w:pPr>
        <w:spacing w:line="312" w:lineRule="auto"/>
        <w:ind w:firstLineChars="200" w:firstLine="420"/>
        <w:rPr>
          <w:rFonts w:ascii="Times New Roman" w:hAnsi="Times New Roman" w:hint="eastAsia"/>
        </w:rPr>
      </w:pPr>
      <w:r>
        <w:rPr>
          <w:rFonts w:ascii="Times New Roman" w:hAnsi="Times New Roman" w:hint="eastAsia"/>
        </w:rPr>
        <w:t>2022</w:t>
      </w:r>
      <w:r>
        <w:rPr>
          <w:rFonts w:ascii="Times New Roman" w:hAnsi="Times New Roman" w:hint="eastAsia"/>
        </w:rPr>
        <w:t>年</w:t>
      </w:r>
      <w:r w:rsidR="00EF7D2B">
        <w:rPr>
          <w:rFonts w:ascii="Times New Roman" w:hAnsi="Times New Roman" w:hint="eastAsia"/>
        </w:rPr>
        <w:t>一季度</w:t>
      </w:r>
      <w:r>
        <w:rPr>
          <w:rFonts w:ascii="Times New Roman" w:hAnsi="Times New Roman" w:hint="eastAsia"/>
        </w:rPr>
        <w:t>供应整体下滑，其中进口矿</w:t>
      </w:r>
      <w:r w:rsidR="00EF7D2B">
        <w:rPr>
          <w:rFonts w:ascii="Times New Roman" w:hAnsi="Times New Roman" w:hint="eastAsia"/>
        </w:rPr>
        <w:t>进口</w:t>
      </w:r>
      <w:r>
        <w:rPr>
          <w:rFonts w:ascii="Times New Roman" w:hAnsi="Times New Roman" w:hint="eastAsia"/>
        </w:rPr>
        <w:t>环比下滑</w:t>
      </w:r>
      <w:r w:rsidR="00F33C4E">
        <w:rPr>
          <w:rFonts w:ascii="Times New Roman" w:hAnsi="Times New Roman" w:hint="eastAsia"/>
        </w:rPr>
        <w:t>相对</w:t>
      </w:r>
      <w:r w:rsidR="00EF7D2B">
        <w:rPr>
          <w:rFonts w:ascii="Times New Roman" w:hAnsi="Times New Roman" w:hint="eastAsia"/>
        </w:rPr>
        <w:t>显著</w:t>
      </w:r>
      <w:r>
        <w:rPr>
          <w:rFonts w:ascii="Times New Roman" w:hAnsi="Times New Roman" w:hint="eastAsia"/>
        </w:rPr>
        <w:t>，国产矿小幅增加，</w:t>
      </w:r>
      <w:r w:rsidR="00EF7D2B">
        <w:rPr>
          <w:rFonts w:ascii="Times New Roman" w:hAnsi="Times New Roman" w:hint="eastAsia"/>
        </w:rPr>
        <w:t>主要原因是主流矿山供应季节性下降、非主流矿受矿价下跌以及地缘政治影响供应偏弱。二季度主流矿山供应将显著改善，国产矿存在增量，矿价持续高位</w:t>
      </w:r>
      <w:r w:rsidR="00F33C4E">
        <w:rPr>
          <w:rFonts w:ascii="Times New Roman" w:hAnsi="Times New Roman" w:hint="eastAsia"/>
        </w:rPr>
        <w:t>将刺激南非、印度等国非主流矿出口积极性。</w:t>
      </w:r>
    </w:p>
    <w:p w:rsidR="00B3628D" w:rsidRDefault="00B3628D" w:rsidP="00B3628D">
      <w:pPr>
        <w:spacing w:line="312" w:lineRule="auto"/>
        <w:ind w:firstLineChars="200" w:firstLine="420"/>
        <w:rPr>
          <w:rFonts w:ascii="Times New Roman" w:hAnsi="Times New Roman" w:hint="eastAsia"/>
        </w:rPr>
      </w:pPr>
      <w:r w:rsidRPr="00B3628D">
        <w:rPr>
          <w:rFonts w:ascii="Times New Roman" w:hAnsi="Times New Roman" w:hint="eastAsia"/>
        </w:rPr>
        <w:lastRenderedPageBreak/>
        <w:t>根据海关总署数据显示，我国</w:t>
      </w:r>
      <w:r w:rsidRPr="00B3628D">
        <w:rPr>
          <w:rFonts w:ascii="Times New Roman" w:hAnsi="Times New Roman" w:hint="eastAsia"/>
        </w:rPr>
        <w:t>2022</w:t>
      </w:r>
      <w:r w:rsidRPr="00B3628D">
        <w:rPr>
          <w:rFonts w:ascii="Times New Roman" w:hAnsi="Times New Roman" w:hint="eastAsia"/>
        </w:rPr>
        <w:t>年</w:t>
      </w:r>
      <w:r w:rsidRPr="00B3628D">
        <w:rPr>
          <w:rFonts w:ascii="Times New Roman" w:hAnsi="Times New Roman" w:hint="eastAsia"/>
        </w:rPr>
        <w:t>1-2</w:t>
      </w:r>
      <w:r w:rsidRPr="00B3628D">
        <w:rPr>
          <w:rFonts w:ascii="Times New Roman" w:hAnsi="Times New Roman" w:hint="eastAsia"/>
        </w:rPr>
        <w:t>月份进口</w:t>
      </w:r>
      <w:r w:rsidRPr="00B3628D">
        <w:rPr>
          <w:rFonts w:ascii="Times New Roman" w:hAnsi="Times New Roman" w:hint="eastAsia"/>
        </w:rPr>
        <w:t>18108.3</w:t>
      </w:r>
      <w:r w:rsidRPr="00B3628D">
        <w:rPr>
          <w:rFonts w:ascii="Times New Roman" w:hAnsi="Times New Roman" w:hint="eastAsia"/>
        </w:rPr>
        <w:t>万吨，同比降</w:t>
      </w:r>
      <w:r w:rsidRPr="00B3628D">
        <w:rPr>
          <w:rFonts w:ascii="Times New Roman" w:hAnsi="Times New Roman" w:hint="eastAsia"/>
        </w:rPr>
        <w:t>41.7</w:t>
      </w:r>
      <w:r w:rsidRPr="00B3628D">
        <w:rPr>
          <w:rFonts w:ascii="Times New Roman" w:hAnsi="Times New Roman" w:hint="eastAsia"/>
        </w:rPr>
        <w:t>万吨，降幅</w:t>
      </w:r>
      <w:r w:rsidRPr="00B3628D">
        <w:rPr>
          <w:rFonts w:ascii="Times New Roman" w:hAnsi="Times New Roman" w:hint="eastAsia"/>
        </w:rPr>
        <w:t>0.23%</w:t>
      </w:r>
      <w:r w:rsidRPr="00B3628D">
        <w:rPr>
          <w:rFonts w:ascii="Times New Roman" w:hAnsi="Times New Roman" w:hint="eastAsia"/>
        </w:rPr>
        <w:t>，</w:t>
      </w:r>
      <w:r w:rsidR="00F33C4E">
        <w:rPr>
          <w:rFonts w:ascii="Times New Roman" w:hAnsi="Times New Roman" w:hint="eastAsia"/>
        </w:rPr>
        <w:t>从主流矿山发运量和俄乌冲突形式，</w:t>
      </w:r>
      <w:r w:rsidR="00F33C4E">
        <w:rPr>
          <w:rFonts w:ascii="Times New Roman" w:hAnsi="Times New Roman" w:hint="eastAsia"/>
        </w:rPr>
        <w:t>3</w:t>
      </w:r>
      <w:r w:rsidR="00F33C4E">
        <w:rPr>
          <w:rFonts w:ascii="Times New Roman" w:hAnsi="Times New Roman" w:hint="eastAsia"/>
        </w:rPr>
        <w:t>月份进口矿数量将维持相对偏弱态势，一季度进口矿供应环比下滑。</w:t>
      </w:r>
    </w:p>
    <w:p w:rsidR="000A0DEA" w:rsidRPr="00F33C4E" w:rsidRDefault="000A0DEA" w:rsidP="00B3628D">
      <w:pPr>
        <w:spacing w:line="312" w:lineRule="auto"/>
        <w:ind w:firstLineChars="200" w:firstLine="420"/>
        <w:rPr>
          <w:rFonts w:ascii="Times New Roman" w:hAnsi="Times New Roman" w:hint="eastAsia"/>
        </w:rPr>
      </w:pPr>
    </w:p>
    <w:p w:rsidR="000A0DEA" w:rsidRPr="0046268F" w:rsidRDefault="000A0DEA" w:rsidP="000A0DEA">
      <w:pPr>
        <w:spacing w:after="120" w:line="312" w:lineRule="auto"/>
        <w:ind w:firstLine="420"/>
        <w:jc w:val="center"/>
        <w:rPr>
          <w:rFonts w:ascii="宋体" w:hAnsi="宋体" w:hint="eastAsia"/>
          <w:color w:val="000000"/>
        </w:rPr>
      </w:pPr>
      <w:r w:rsidRPr="00760CF8">
        <w:rPr>
          <w:rFonts w:hint="eastAsia"/>
          <w:color w:val="35A543"/>
          <w:sz w:val="18"/>
          <w:szCs w:val="18"/>
        </w:rPr>
        <w:t>图</w:t>
      </w:r>
      <w:r>
        <w:rPr>
          <w:rFonts w:hint="eastAsia"/>
          <w:color w:val="35A543"/>
          <w:sz w:val="18"/>
          <w:szCs w:val="18"/>
        </w:rPr>
        <w:t>3</w:t>
      </w:r>
      <w:r>
        <w:rPr>
          <w:rFonts w:hint="eastAsia"/>
          <w:color w:val="35A543"/>
          <w:sz w:val="18"/>
          <w:szCs w:val="18"/>
        </w:rPr>
        <w:t>铁矿砂及精粉进口量</w:t>
      </w:r>
      <w:r w:rsidRPr="00760CF8">
        <w:rPr>
          <w:rFonts w:hint="eastAsia"/>
          <w:color w:val="35A543"/>
          <w:sz w:val="18"/>
          <w:szCs w:val="18"/>
        </w:rPr>
        <w:t>（万吨</w:t>
      </w:r>
      <w:r>
        <w:rPr>
          <w:rFonts w:hint="eastAsia"/>
          <w:color w:val="35A543"/>
          <w:sz w:val="18"/>
          <w:szCs w:val="18"/>
        </w:rPr>
        <w:t>，月度</w:t>
      </w:r>
      <w:r w:rsidRPr="00760CF8">
        <w:rPr>
          <w:rFonts w:hint="eastAsia"/>
          <w:color w:val="35A543"/>
          <w:sz w:val="18"/>
          <w:szCs w:val="18"/>
        </w:rPr>
        <w:t>）</w:t>
      </w:r>
    </w:p>
    <w:p w:rsidR="000A0DEA" w:rsidRDefault="00EA3DF9" w:rsidP="000A0DEA">
      <w:pPr>
        <w:spacing w:after="120" w:line="312" w:lineRule="auto"/>
        <w:jc w:val="center"/>
        <w:rPr>
          <w:rFonts w:ascii="宋体" w:hAnsi="宋体" w:hint="eastAsia"/>
          <w:color w:val="000000"/>
        </w:rPr>
      </w:pPr>
      <w:r w:rsidRPr="00FE33BE">
        <w:rPr>
          <w:noProof/>
        </w:rPr>
        <w:drawing>
          <wp:inline distT="0" distB="0" distL="0" distR="0">
            <wp:extent cx="4651375" cy="22663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1375" cy="2266315"/>
                    </a:xfrm>
                    <a:prstGeom prst="rect">
                      <a:avLst/>
                    </a:prstGeom>
                    <a:noFill/>
                    <a:ln>
                      <a:noFill/>
                    </a:ln>
                  </pic:spPr>
                </pic:pic>
              </a:graphicData>
            </a:graphic>
          </wp:inline>
        </w:drawing>
      </w:r>
    </w:p>
    <w:p w:rsidR="000A0DEA" w:rsidRDefault="000A0DEA" w:rsidP="000A0DEA">
      <w:pPr>
        <w:spacing w:line="312" w:lineRule="auto"/>
        <w:ind w:firstLineChars="200" w:firstLine="360"/>
        <w:jc w:val="center"/>
        <w:rPr>
          <w:rFonts w:ascii="宋体" w:hAnsi="宋体" w:hint="eastAsia"/>
          <w:color w:val="000000"/>
        </w:rPr>
      </w:pPr>
      <w:r w:rsidRPr="00604301">
        <w:rPr>
          <w:rFonts w:ascii="Times New Roman" w:hAnsi="Times New Roman" w:hint="eastAsia"/>
          <w:color w:val="00B050"/>
          <w:sz w:val="18"/>
          <w:szCs w:val="18"/>
        </w:rPr>
        <w:t>数据来源：</w:t>
      </w:r>
      <w:r>
        <w:rPr>
          <w:rFonts w:ascii="Times New Roman" w:hAnsi="Times New Roman" w:hint="eastAsia"/>
          <w:color w:val="00B050"/>
          <w:sz w:val="18"/>
          <w:szCs w:val="18"/>
        </w:rPr>
        <w:t>Wind</w:t>
      </w:r>
      <w:r w:rsidRPr="00760CF8">
        <w:rPr>
          <w:rFonts w:hint="eastAsia"/>
          <w:color w:val="35A543"/>
          <w:sz w:val="18"/>
          <w:szCs w:val="18"/>
        </w:rPr>
        <w:t xml:space="preserve"> </w:t>
      </w:r>
      <w:r w:rsidRPr="00604301">
        <w:rPr>
          <w:rFonts w:ascii="Times New Roman" w:hAnsi="Times New Roman" w:hint="eastAsia"/>
          <w:color w:val="00B050"/>
          <w:sz w:val="18"/>
          <w:szCs w:val="18"/>
        </w:rPr>
        <w:t xml:space="preserve"> </w:t>
      </w:r>
      <w:r w:rsidRPr="00604301">
        <w:rPr>
          <w:rFonts w:ascii="Times New Roman" w:hAnsi="Times New Roman"/>
          <w:color w:val="00B050"/>
          <w:sz w:val="18"/>
          <w:szCs w:val="18"/>
        </w:rPr>
        <w:t>中钢期货</w:t>
      </w:r>
    </w:p>
    <w:p w:rsidR="00B3628D" w:rsidRPr="00730BA6" w:rsidRDefault="005F1654" w:rsidP="00730BA6">
      <w:pPr>
        <w:spacing w:after="120" w:line="312" w:lineRule="auto"/>
        <w:ind w:firstLine="420"/>
        <w:rPr>
          <w:rFonts w:ascii="宋体" w:hAnsi="宋体" w:hint="eastAsia"/>
          <w:color w:val="000000"/>
        </w:rPr>
      </w:pPr>
      <w:r>
        <w:rPr>
          <w:rFonts w:ascii="宋体" w:hAnsi="宋体" w:hint="eastAsia"/>
          <w:color w:val="000000"/>
        </w:rPr>
        <w:t>2022年非主流矿供应价格弹性较主流矿山更大，一方面原因在于地缘政治影响对导致</w:t>
      </w:r>
      <w:r w:rsidR="00730BA6">
        <w:rPr>
          <w:rFonts w:ascii="宋体" w:hAnsi="宋体" w:hint="eastAsia"/>
          <w:color w:val="000000"/>
        </w:rPr>
        <w:t>俄乌地区</w:t>
      </w:r>
      <w:r>
        <w:rPr>
          <w:rFonts w:ascii="宋体" w:hAnsi="宋体" w:hint="eastAsia"/>
          <w:color w:val="000000"/>
        </w:rPr>
        <w:t>非主流矿进口不确定性增加，</w:t>
      </w:r>
      <w:r w:rsidR="00730BA6">
        <w:rPr>
          <w:rFonts w:ascii="宋体" w:hAnsi="宋体" w:hint="eastAsia"/>
          <w:color w:val="000000"/>
        </w:rPr>
        <w:t>另一方面高矿价刺激下印度、南非等地区出口积极性提振，整体评估来看，高矿价刺激可以对冲地缘政策带来的冲击，预计二季度非主流矿进口环比将回升。</w:t>
      </w:r>
    </w:p>
    <w:p w:rsidR="00C80343" w:rsidRPr="00CD0FB3" w:rsidRDefault="00CA0FC4" w:rsidP="00B3628D">
      <w:pPr>
        <w:spacing w:line="312" w:lineRule="auto"/>
        <w:ind w:firstLineChars="200" w:firstLine="422"/>
        <w:rPr>
          <w:b/>
        </w:rPr>
      </w:pPr>
      <w:r>
        <w:rPr>
          <w:rFonts w:hint="eastAsia"/>
          <w:b/>
        </w:rPr>
        <w:t>2.1</w:t>
      </w:r>
      <w:r w:rsidR="00F339C7">
        <w:rPr>
          <w:rFonts w:hint="eastAsia"/>
          <w:b/>
        </w:rPr>
        <w:t>国产矿</w:t>
      </w:r>
      <w:r w:rsidR="00134B3C">
        <w:rPr>
          <w:rFonts w:hint="eastAsia"/>
          <w:b/>
        </w:rPr>
        <w:t>具备增产潜力</w:t>
      </w:r>
      <w:r w:rsidR="00F339C7">
        <w:rPr>
          <w:rFonts w:hint="eastAsia"/>
          <w:b/>
        </w:rPr>
        <w:t>，</w:t>
      </w:r>
      <w:r w:rsidR="00134B3C">
        <w:rPr>
          <w:rFonts w:hint="eastAsia"/>
          <w:b/>
        </w:rPr>
        <w:t>环比或将显著增加</w:t>
      </w:r>
    </w:p>
    <w:p w:rsidR="007746CA" w:rsidRDefault="007746CA" w:rsidP="0065017F">
      <w:pPr>
        <w:spacing w:line="312" w:lineRule="auto"/>
        <w:ind w:firstLineChars="200" w:firstLine="420"/>
        <w:rPr>
          <w:rFonts w:ascii="Times New Roman" w:hAnsi="Times New Roman" w:hint="eastAsia"/>
        </w:rPr>
      </w:pPr>
      <w:r>
        <w:rPr>
          <w:rFonts w:ascii="Times New Roman" w:hAnsi="Times New Roman" w:hint="eastAsia"/>
        </w:rPr>
        <w:t>国内</w:t>
      </w:r>
      <w:r w:rsidR="00EB4374">
        <w:rPr>
          <w:rFonts w:ascii="Times New Roman" w:hAnsi="Times New Roman" w:hint="eastAsia"/>
        </w:rPr>
        <w:t>鼓励扶持</w:t>
      </w:r>
      <w:r>
        <w:rPr>
          <w:rFonts w:ascii="Times New Roman" w:hAnsi="Times New Roman" w:hint="eastAsia"/>
        </w:rPr>
        <w:t>政策保持一致性，持续加强国产矿、海外权益矿资源保障。</w:t>
      </w:r>
      <w:r>
        <w:rPr>
          <w:rFonts w:ascii="Times New Roman" w:hAnsi="Times New Roman" w:hint="eastAsia"/>
        </w:rPr>
        <w:t>2022</w:t>
      </w:r>
      <w:r>
        <w:rPr>
          <w:rFonts w:ascii="Times New Roman" w:hAnsi="Times New Roman" w:hint="eastAsia"/>
        </w:rPr>
        <w:t>年</w:t>
      </w:r>
      <w:r>
        <w:rPr>
          <w:rFonts w:ascii="Times New Roman" w:hAnsi="Times New Roman" w:hint="eastAsia"/>
        </w:rPr>
        <w:t>1</w:t>
      </w:r>
      <w:r>
        <w:rPr>
          <w:rFonts w:ascii="Times New Roman" w:hAnsi="Times New Roman" w:hint="eastAsia"/>
        </w:rPr>
        <w:t>月份，</w:t>
      </w:r>
      <w:r w:rsidRPr="007746CA">
        <w:rPr>
          <w:rFonts w:ascii="Times New Roman" w:hAnsi="Times New Roman" w:hint="eastAsia"/>
        </w:rPr>
        <w:t>中钢协提出了</w:t>
      </w:r>
      <w:r w:rsidRPr="007746CA">
        <w:rPr>
          <w:rFonts w:ascii="Times New Roman" w:hAnsi="Times New Roman" w:hint="eastAsia"/>
        </w:rPr>
        <w:t xml:space="preserve"> </w:t>
      </w:r>
      <w:r w:rsidRPr="007746CA">
        <w:rPr>
          <w:rFonts w:ascii="Times New Roman" w:hAnsi="Times New Roman" w:hint="eastAsia"/>
        </w:rPr>
        <w:t>“基石计划”建议，未来五年内国内铁精粉产量较</w:t>
      </w:r>
      <w:r w:rsidRPr="007746CA">
        <w:rPr>
          <w:rFonts w:ascii="Times New Roman" w:hAnsi="Times New Roman" w:hint="eastAsia"/>
        </w:rPr>
        <w:t>2020</w:t>
      </w:r>
      <w:r w:rsidRPr="007746CA">
        <w:rPr>
          <w:rFonts w:ascii="Times New Roman" w:hAnsi="Times New Roman" w:hint="eastAsia"/>
        </w:rPr>
        <w:t>增加</w:t>
      </w:r>
      <w:r w:rsidRPr="007746CA">
        <w:rPr>
          <w:rFonts w:ascii="Times New Roman" w:hAnsi="Times New Roman" w:hint="eastAsia"/>
        </w:rPr>
        <w:t>5000</w:t>
      </w:r>
      <w:r w:rsidRPr="007746CA">
        <w:rPr>
          <w:rFonts w:ascii="Times New Roman" w:hAnsi="Times New Roman" w:hint="eastAsia"/>
        </w:rPr>
        <w:t>万吨；</w:t>
      </w:r>
      <w:r>
        <w:rPr>
          <w:rFonts w:ascii="Times New Roman" w:hAnsi="Times New Roman" w:hint="eastAsia"/>
        </w:rPr>
        <w:t>3</w:t>
      </w:r>
      <w:r>
        <w:rPr>
          <w:rFonts w:ascii="Times New Roman" w:hAnsi="Times New Roman" w:hint="eastAsia"/>
        </w:rPr>
        <w:t>月底再次提高计划目标</w:t>
      </w:r>
      <w:r w:rsidRPr="007746CA">
        <w:rPr>
          <w:rFonts w:ascii="Times New Roman" w:hAnsi="Times New Roman" w:hint="eastAsia"/>
        </w:rPr>
        <w:t>，</w:t>
      </w:r>
      <w:r>
        <w:rPr>
          <w:rFonts w:ascii="Times New Roman" w:hAnsi="Times New Roman" w:hint="eastAsia"/>
        </w:rPr>
        <w:t>计划</w:t>
      </w:r>
      <w:r w:rsidRPr="007746CA">
        <w:rPr>
          <w:rFonts w:ascii="Times New Roman" w:hAnsi="Times New Roman" w:hint="eastAsia"/>
        </w:rPr>
        <w:t>2025</w:t>
      </w:r>
      <w:r w:rsidRPr="007746CA">
        <w:rPr>
          <w:rFonts w:ascii="Times New Roman" w:hAnsi="Times New Roman" w:hint="eastAsia"/>
        </w:rPr>
        <w:t>年比</w:t>
      </w:r>
      <w:r w:rsidRPr="007746CA">
        <w:rPr>
          <w:rFonts w:ascii="Times New Roman" w:hAnsi="Times New Roman" w:hint="eastAsia"/>
        </w:rPr>
        <w:t>2020</w:t>
      </w:r>
      <w:r w:rsidRPr="007746CA">
        <w:rPr>
          <w:rFonts w:ascii="Times New Roman" w:hAnsi="Times New Roman" w:hint="eastAsia"/>
        </w:rPr>
        <w:t>年新增</w:t>
      </w:r>
      <w:r w:rsidRPr="007746CA">
        <w:rPr>
          <w:rFonts w:ascii="Times New Roman" w:hAnsi="Times New Roman" w:hint="eastAsia"/>
        </w:rPr>
        <w:t>1</w:t>
      </w:r>
      <w:r w:rsidR="00437EFC">
        <w:rPr>
          <w:rFonts w:ascii="Times New Roman" w:hAnsi="Times New Roman" w:hint="eastAsia"/>
        </w:rPr>
        <w:t>亿吨铁精矿产量</w:t>
      </w:r>
      <w:r w:rsidRPr="007746CA">
        <w:rPr>
          <w:rFonts w:ascii="Times New Roman" w:hAnsi="Times New Roman" w:hint="eastAsia"/>
        </w:rPr>
        <w:t>即达到</w:t>
      </w:r>
      <w:r w:rsidRPr="007746CA">
        <w:rPr>
          <w:rFonts w:ascii="Times New Roman" w:hAnsi="Times New Roman" w:hint="eastAsia"/>
        </w:rPr>
        <w:t>3.7</w:t>
      </w:r>
      <w:r>
        <w:rPr>
          <w:rFonts w:ascii="Times New Roman" w:hAnsi="Times New Roman" w:hint="eastAsia"/>
        </w:rPr>
        <w:t>亿吨。</w:t>
      </w:r>
      <w:r w:rsidRPr="007746CA">
        <w:rPr>
          <w:rFonts w:ascii="Times New Roman" w:hAnsi="Times New Roman" w:hint="eastAsia"/>
        </w:rPr>
        <w:t>根据中矿协和</w:t>
      </w:r>
      <w:r w:rsidRPr="007746CA">
        <w:rPr>
          <w:rFonts w:ascii="Times New Roman" w:hAnsi="Times New Roman" w:hint="eastAsia"/>
        </w:rPr>
        <w:t>Mysteel</w:t>
      </w:r>
      <w:r w:rsidRPr="007746CA">
        <w:rPr>
          <w:rFonts w:ascii="Times New Roman" w:hAnsi="Times New Roman" w:hint="eastAsia"/>
        </w:rPr>
        <w:t>调研统计，</w:t>
      </w:r>
      <w:r w:rsidRPr="007746CA">
        <w:rPr>
          <w:rFonts w:ascii="Times New Roman" w:hAnsi="Times New Roman" w:hint="eastAsia"/>
        </w:rPr>
        <w:t>2020</w:t>
      </w:r>
      <w:r w:rsidRPr="007746CA">
        <w:rPr>
          <w:rFonts w:ascii="Times New Roman" w:hAnsi="Times New Roman" w:hint="eastAsia"/>
        </w:rPr>
        <w:t>年全国铁精矿产量</w:t>
      </w:r>
      <w:r w:rsidRPr="007746CA">
        <w:rPr>
          <w:rFonts w:ascii="Times New Roman" w:hAnsi="Times New Roman" w:hint="eastAsia"/>
        </w:rPr>
        <w:t>2.7</w:t>
      </w:r>
      <w:r w:rsidRPr="007746CA">
        <w:rPr>
          <w:rFonts w:ascii="Times New Roman" w:hAnsi="Times New Roman" w:hint="eastAsia"/>
        </w:rPr>
        <w:t>亿吨，而经过今年年初的复盘了解，将河北、辽宁、新疆等地区低品位小矿山产量纳入统计范围后，确定</w:t>
      </w:r>
      <w:r w:rsidRPr="007746CA">
        <w:rPr>
          <w:rFonts w:ascii="Times New Roman" w:hAnsi="Times New Roman" w:hint="eastAsia"/>
        </w:rPr>
        <w:t>2021</w:t>
      </w:r>
      <w:r w:rsidRPr="007746CA">
        <w:rPr>
          <w:rFonts w:ascii="Times New Roman" w:hAnsi="Times New Roman" w:hint="eastAsia"/>
        </w:rPr>
        <w:t>年全国铁精矿产量</w:t>
      </w:r>
      <w:r w:rsidRPr="007746CA">
        <w:rPr>
          <w:rFonts w:ascii="Times New Roman" w:hAnsi="Times New Roman" w:hint="eastAsia"/>
        </w:rPr>
        <w:t>2.85</w:t>
      </w:r>
      <w:r w:rsidRPr="007746CA">
        <w:rPr>
          <w:rFonts w:ascii="Times New Roman" w:hAnsi="Times New Roman" w:hint="eastAsia"/>
        </w:rPr>
        <w:t>亿吨，十四五规划的第一年已经完成</w:t>
      </w:r>
      <w:r w:rsidRPr="007746CA">
        <w:rPr>
          <w:rFonts w:ascii="Times New Roman" w:hAnsi="Times New Roman" w:hint="eastAsia"/>
        </w:rPr>
        <w:t>1500</w:t>
      </w:r>
      <w:r w:rsidRPr="007746CA">
        <w:rPr>
          <w:rFonts w:ascii="Times New Roman" w:hAnsi="Times New Roman" w:hint="eastAsia"/>
        </w:rPr>
        <w:t>万吨增量任务</w:t>
      </w:r>
      <w:r w:rsidR="004D0033">
        <w:rPr>
          <w:rFonts w:ascii="Times New Roman" w:hAnsi="Times New Roman" w:hint="eastAsia"/>
        </w:rPr>
        <w:t>。</w:t>
      </w:r>
      <w:r w:rsidR="004D0033" w:rsidRPr="004D0033">
        <w:rPr>
          <w:rFonts w:ascii="Times New Roman" w:hAnsi="Times New Roman" w:hint="eastAsia"/>
        </w:rPr>
        <w:t>从</w:t>
      </w:r>
      <w:r w:rsidR="004D0033" w:rsidRPr="004D0033">
        <w:rPr>
          <w:rFonts w:ascii="Times New Roman" w:hAnsi="Times New Roman" w:hint="eastAsia"/>
        </w:rPr>
        <w:t>Mysteel</w:t>
      </w:r>
      <w:r w:rsidR="004D0033" w:rsidRPr="004D0033">
        <w:rPr>
          <w:rFonts w:ascii="Times New Roman" w:hAnsi="Times New Roman" w:hint="eastAsia"/>
        </w:rPr>
        <w:t>《矿山新增产能》数据统计的全国</w:t>
      </w:r>
      <w:r w:rsidR="004D0033" w:rsidRPr="004D0033">
        <w:rPr>
          <w:rFonts w:ascii="Times New Roman" w:hAnsi="Times New Roman" w:hint="eastAsia"/>
        </w:rPr>
        <w:t>100</w:t>
      </w:r>
      <w:r w:rsidR="004D0033" w:rsidRPr="004D0033">
        <w:rPr>
          <w:rFonts w:ascii="Times New Roman" w:hAnsi="Times New Roman" w:hint="eastAsia"/>
        </w:rPr>
        <w:t>多个新建、改扩建铁矿项目进展情况来看，</w:t>
      </w:r>
      <w:r w:rsidR="004D0033" w:rsidRPr="004D0033">
        <w:rPr>
          <w:rFonts w:ascii="Times New Roman" w:hAnsi="Times New Roman" w:hint="eastAsia"/>
        </w:rPr>
        <w:t>2021</w:t>
      </w:r>
      <w:r w:rsidR="004D0033">
        <w:rPr>
          <w:rFonts w:ascii="宋体" w:hAnsi="宋体" w:hint="eastAsia"/>
        </w:rPr>
        <w:t>～</w:t>
      </w:r>
      <w:r w:rsidR="004D0033" w:rsidRPr="004D0033">
        <w:rPr>
          <w:rFonts w:ascii="Times New Roman" w:hAnsi="Times New Roman" w:hint="eastAsia"/>
        </w:rPr>
        <w:t>2025</w:t>
      </w:r>
      <w:r w:rsidR="004D0033" w:rsidRPr="004D0033">
        <w:rPr>
          <w:rFonts w:ascii="Times New Roman" w:hAnsi="Times New Roman" w:hint="eastAsia"/>
        </w:rPr>
        <w:t>年可能建成投产的原矿产能有</w:t>
      </w:r>
      <w:r w:rsidR="004D0033" w:rsidRPr="004D0033">
        <w:rPr>
          <w:rFonts w:ascii="Times New Roman" w:hAnsi="Times New Roman" w:hint="eastAsia"/>
        </w:rPr>
        <w:t>2.5</w:t>
      </w:r>
      <w:r w:rsidR="004D0033" w:rsidRPr="004D0033">
        <w:rPr>
          <w:rFonts w:ascii="Times New Roman" w:hAnsi="Times New Roman" w:hint="eastAsia"/>
        </w:rPr>
        <w:t>亿吨，铁精矿产能</w:t>
      </w:r>
      <w:r w:rsidR="004D0033" w:rsidRPr="004D0033">
        <w:rPr>
          <w:rFonts w:ascii="Times New Roman" w:hAnsi="Times New Roman" w:hint="eastAsia"/>
        </w:rPr>
        <w:t>6000</w:t>
      </w:r>
      <w:r w:rsidR="004D0033" w:rsidRPr="004D0033">
        <w:rPr>
          <w:rFonts w:ascii="Times New Roman" w:hAnsi="Times New Roman" w:hint="eastAsia"/>
        </w:rPr>
        <w:t>万吨，还有大约</w:t>
      </w:r>
      <w:r w:rsidR="004D0033" w:rsidRPr="004D0033">
        <w:rPr>
          <w:rFonts w:ascii="Times New Roman" w:hAnsi="Times New Roman" w:hint="eastAsia"/>
        </w:rPr>
        <w:t>4000</w:t>
      </w:r>
      <w:r w:rsidR="004D0033" w:rsidRPr="004D0033">
        <w:rPr>
          <w:rFonts w:ascii="Times New Roman" w:hAnsi="Times New Roman" w:hint="eastAsia"/>
        </w:rPr>
        <w:t>万吨的产能目前还处于研究阶段</w:t>
      </w:r>
      <w:r w:rsidR="00EB4374">
        <w:rPr>
          <w:rFonts w:ascii="Times New Roman" w:hAnsi="Times New Roman" w:hint="eastAsia"/>
        </w:rPr>
        <w:t>。</w:t>
      </w:r>
    </w:p>
    <w:p w:rsidR="00C80343" w:rsidRPr="0046268F" w:rsidRDefault="00265692" w:rsidP="00C80343">
      <w:pPr>
        <w:spacing w:after="120" w:line="312" w:lineRule="auto"/>
        <w:ind w:firstLine="420"/>
        <w:rPr>
          <w:rFonts w:ascii="宋体" w:hAnsi="宋体"/>
          <w:color w:val="000000"/>
        </w:rPr>
      </w:pPr>
      <w:r>
        <w:rPr>
          <w:rFonts w:hint="eastAsia"/>
          <w:color w:val="35A543"/>
          <w:sz w:val="18"/>
          <w:szCs w:val="18"/>
        </w:rPr>
        <w:t xml:space="preserve">   </w:t>
      </w:r>
      <w:r w:rsidR="000D7F96">
        <w:rPr>
          <w:rFonts w:hint="eastAsia"/>
          <w:color w:val="35A543"/>
          <w:sz w:val="18"/>
          <w:szCs w:val="18"/>
        </w:rPr>
        <w:t xml:space="preserve">     </w:t>
      </w:r>
      <w:r>
        <w:rPr>
          <w:rFonts w:hint="eastAsia"/>
          <w:color w:val="35A543"/>
          <w:sz w:val="18"/>
          <w:szCs w:val="18"/>
        </w:rPr>
        <w:t xml:space="preserve"> </w:t>
      </w:r>
      <w:r w:rsidR="00C80343">
        <w:rPr>
          <w:rFonts w:hint="eastAsia"/>
          <w:color w:val="35A543"/>
          <w:sz w:val="18"/>
          <w:szCs w:val="18"/>
        </w:rPr>
        <w:t xml:space="preserve"> </w:t>
      </w:r>
      <w:r w:rsidR="00C80343" w:rsidRPr="00760CF8">
        <w:rPr>
          <w:rFonts w:hint="eastAsia"/>
          <w:color w:val="35A543"/>
          <w:sz w:val="18"/>
          <w:szCs w:val="18"/>
        </w:rPr>
        <w:t>图</w:t>
      </w:r>
      <w:r w:rsidR="002101E3">
        <w:rPr>
          <w:rFonts w:hint="eastAsia"/>
          <w:color w:val="35A543"/>
          <w:sz w:val="18"/>
          <w:szCs w:val="18"/>
        </w:rPr>
        <w:t>3</w:t>
      </w:r>
      <w:r w:rsidR="000D7F96">
        <w:rPr>
          <w:rFonts w:hint="eastAsia"/>
          <w:color w:val="35A543"/>
          <w:sz w:val="18"/>
          <w:szCs w:val="18"/>
        </w:rPr>
        <w:t>铁矿石原矿产量</w:t>
      </w:r>
      <w:r>
        <w:rPr>
          <w:rFonts w:hint="eastAsia"/>
          <w:color w:val="35A543"/>
          <w:sz w:val="18"/>
          <w:szCs w:val="18"/>
        </w:rPr>
        <w:t>：</w:t>
      </w:r>
      <w:r w:rsidR="00C80343" w:rsidRPr="00760CF8">
        <w:rPr>
          <w:rFonts w:hint="eastAsia"/>
          <w:color w:val="35A543"/>
          <w:sz w:val="18"/>
          <w:szCs w:val="18"/>
        </w:rPr>
        <w:t>（万吨</w:t>
      </w:r>
      <w:r w:rsidR="00C80343">
        <w:rPr>
          <w:rFonts w:hint="eastAsia"/>
          <w:color w:val="35A543"/>
          <w:sz w:val="18"/>
          <w:szCs w:val="18"/>
        </w:rPr>
        <w:t>，</w:t>
      </w:r>
      <w:r w:rsidR="000D7F96">
        <w:rPr>
          <w:rFonts w:hint="eastAsia"/>
          <w:color w:val="35A543"/>
          <w:sz w:val="18"/>
          <w:szCs w:val="18"/>
        </w:rPr>
        <w:t>月</w:t>
      </w:r>
      <w:r w:rsidR="00C80343">
        <w:rPr>
          <w:rFonts w:hint="eastAsia"/>
          <w:color w:val="35A543"/>
          <w:sz w:val="18"/>
          <w:szCs w:val="18"/>
        </w:rPr>
        <w:t>度</w:t>
      </w:r>
      <w:r w:rsidR="00C80343" w:rsidRPr="00760CF8">
        <w:rPr>
          <w:rFonts w:hint="eastAsia"/>
          <w:color w:val="35A543"/>
          <w:sz w:val="18"/>
          <w:szCs w:val="18"/>
        </w:rPr>
        <w:t>）</w:t>
      </w:r>
      <w:r w:rsidR="00C80343">
        <w:rPr>
          <w:rFonts w:hint="eastAsia"/>
          <w:color w:val="35A543"/>
          <w:sz w:val="18"/>
          <w:szCs w:val="18"/>
        </w:rPr>
        <w:t xml:space="preserve">            </w:t>
      </w:r>
      <w:r w:rsidR="000D7F96">
        <w:rPr>
          <w:rFonts w:hint="eastAsia"/>
          <w:color w:val="35A543"/>
          <w:sz w:val="18"/>
          <w:szCs w:val="18"/>
        </w:rPr>
        <w:t xml:space="preserve">   </w:t>
      </w:r>
      <w:r w:rsidR="00C80343">
        <w:rPr>
          <w:rFonts w:hint="eastAsia"/>
          <w:color w:val="35A543"/>
          <w:sz w:val="18"/>
          <w:szCs w:val="18"/>
        </w:rPr>
        <w:t xml:space="preserve"> </w:t>
      </w:r>
      <w:r w:rsidR="00C80343" w:rsidRPr="00760CF8">
        <w:rPr>
          <w:rFonts w:ascii="Times New Roman" w:hAnsi="Times New Roman" w:hint="eastAsia"/>
          <w:color w:val="00B050"/>
          <w:sz w:val="18"/>
          <w:szCs w:val="18"/>
        </w:rPr>
        <w:t>图</w:t>
      </w:r>
      <w:r w:rsidR="002101E3">
        <w:rPr>
          <w:rFonts w:ascii="Times New Roman" w:hAnsi="Times New Roman" w:hint="eastAsia"/>
          <w:color w:val="00B050"/>
          <w:sz w:val="18"/>
          <w:szCs w:val="18"/>
        </w:rPr>
        <w:t>4</w:t>
      </w:r>
      <w:r w:rsidR="00C80343" w:rsidRPr="00760CF8">
        <w:rPr>
          <w:rFonts w:ascii="Times New Roman" w:hAnsi="Times New Roman" w:hint="eastAsia"/>
          <w:color w:val="00B050"/>
          <w:sz w:val="18"/>
          <w:szCs w:val="18"/>
        </w:rPr>
        <w:t xml:space="preserve">  </w:t>
      </w:r>
      <w:r w:rsidR="00C80343" w:rsidRPr="00A27D91">
        <w:rPr>
          <w:rFonts w:ascii="Times New Roman" w:hAnsi="Times New Roman" w:hint="eastAsia"/>
          <w:color w:val="00B050"/>
          <w:sz w:val="18"/>
          <w:szCs w:val="18"/>
        </w:rPr>
        <w:t>矿山产能利用率：全国</w:t>
      </w:r>
      <w:r w:rsidR="00C80343" w:rsidRPr="00A27D91">
        <w:rPr>
          <w:rFonts w:ascii="Times New Roman" w:hAnsi="Times New Roman"/>
          <w:color w:val="00B050"/>
          <w:sz w:val="18"/>
          <w:szCs w:val="18"/>
        </w:rPr>
        <w:t>266</w:t>
      </w:r>
      <w:r w:rsidR="00C80343" w:rsidRPr="00A27D91">
        <w:rPr>
          <w:rFonts w:ascii="Times New Roman" w:hAnsi="Times New Roman" w:hint="eastAsia"/>
          <w:color w:val="00B050"/>
          <w:sz w:val="18"/>
          <w:szCs w:val="18"/>
        </w:rPr>
        <w:t>座矿山</w:t>
      </w:r>
      <w:r w:rsidR="00C80343" w:rsidRPr="00760CF8">
        <w:rPr>
          <w:rFonts w:hint="eastAsia"/>
          <w:color w:val="35A543"/>
          <w:sz w:val="18"/>
          <w:szCs w:val="18"/>
        </w:rPr>
        <w:t>（</w:t>
      </w:r>
      <w:r w:rsidR="00C80343">
        <w:rPr>
          <w:rFonts w:hint="eastAsia"/>
          <w:color w:val="35A543"/>
          <w:sz w:val="18"/>
          <w:szCs w:val="18"/>
        </w:rPr>
        <w:t>%</w:t>
      </w:r>
      <w:r w:rsidR="00C80343" w:rsidRPr="00760CF8">
        <w:rPr>
          <w:rFonts w:hint="eastAsia"/>
          <w:color w:val="35A543"/>
          <w:sz w:val="18"/>
          <w:szCs w:val="18"/>
        </w:rPr>
        <w:t>）</w:t>
      </w:r>
    </w:p>
    <w:p w:rsidR="00C80343" w:rsidRDefault="009B1046" w:rsidP="00C80343">
      <w:pPr>
        <w:spacing w:after="120" w:line="312" w:lineRule="auto"/>
        <w:rPr>
          <w:rFonts w:ascii="宋体" w:hAnsi="宋体"/>
          <w:color w:val="000000"/>
        </w:rPr>
      </w:pPr>
      <w:r>
        <w:rPr>
          <w:rFonts w:hint="eastAsia"/>
          <w:noProof/>
        </w:rPr>
        <w:t xml:space="preserve"> </w:t>
      </w:r>
      <w:r w:rsidR="00265692">
        <w:rPr>
          <w:rFonts w:hint="eastAsia"/>
          <w:noProof/>
        </w:rPr>
        <w:t xml:space="preserve">  </w:t>
      </w:r>
      <w:r>
        <w:rPr>
          <w:rFonts w:hint="eastAsia"/>
          <w:noProof/>
        </w:rPr>
        <w:t xml:space="preserve">    </w:t>
      </w:r>
      <w:r w:rsidR="00EA3DF9" w:rsidRPr="00DB259E">
        <w:rPr>
          <w:noProof/>
        </w:rPr>
        <w:drawing>
          <wp:inline distT="0" distB="0" distL="0" distR="0">
            <wp:extent cx="2616200" cy="159004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6200" cy="1590040"/>
                    </a:xfrm>
                    <a:prstGeom prst="rect">
                      <a:avLst/>
                    </a:prstGeom>
                    <a:noFill/>
                    <a:ln>
                      <a:noFill/>
                    </a:ln>
                  </pic:spPr>
                </pic:pic>
              </a:graphicData>
            </a:graphic>
          </wp:inline>
        </w:drawing>
      </w:r>
      <w:r>
        <w:rPr>
          <w:rFonts w:hint="eastAsia"/>
          <w:noProof/>
        </w:rPr>
        <w:t xml:space="preserve">  </w:t>
      </w:r>
      <w:r w:rsidR="002101E3">
        <w:rPr>
          <w:rFonts w:hint="eastAsia"/>
          <w:noProof/>
        </w:rPr>
        <w:t xml:space="preserve"> </w:t>
      </w:r>
      <w:r w:rsidR="000D7F96">
        <w:rPr>
          <w:rFonts w:hint="eastAsia"/>
          <w:noProof/>
        </w:rPr>
        <w:t xml:space="preserve">  </w:t>
      </w:r>
      <w:r w:rsidR="00EA3DF9" w:rsidRPr="00DB259E">
        <w:rPr>
          <w:noProof/>
        </w:rPr>
        <w:drawing>
          <wp:inline distT="0" distB="0" distL="0" distR="0">
            <wp:extent cx="2623820" cy="1654175"/>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3820" cy="1654175"/>
                    </a:xfrm>
                    <a:prstGeom prst="rect">
                      <a:avLst/>
                    </a:prstGeom>
                    <a:noFill/>
                    <a:ln>
                      <a:noFill/>
                    </a:ln>
                  </pic:spPr>
                </pic:pic>
              </a:graphicData>
            </a:graphic>
          </wp:inline>
        </w:drawing>
      </w:r>
    </w:p>
    <w:p w:rsidR="00C80343" w:rsidRDefault="000D7F96" w:rsidP="000D7F96">
      <w:pPr>
        <w:spacing w:after="120" w:line="312" w:lineRule="auto"/>
        <w:ind w:firstLineChars="932" w:firstLine="1678"/>
        <w:rPr>
          <w:rFonts w:hint="eastAsia"/>
          <w:color w:val="35A543"/>
          <w:sz w:val="18"/>
          <w:szCs w:val="18"/>
        </w:rPr>
      </w:pPr>
      <w:r w:rsidRPr="00760CF8">
        <w:rPr>
          <w:rFonts w:hint="eastAsia"/>
          <w:color w:val="35A543"/>
          <w:sz w:val="18"/>
          <w:szCs w:val="18"/>
        </w:rPr>
        <w:t>数据来源：</w:t>
      </w:r>
      <w:r>
        <w:rPr>
          <w:rFonts w:hint="eastAsia"/>
          <w:color w:val="35A543"/>
          <w:sz w:val="18"/>
          <w:szCs w:val="18"/>
        </w:rPr>
        <w:t xml:space="preserve">Wind  </w:t>
      </w:r>
      <w:r>
        <w:rPr>
          <w:rFonts w:ascii="Times New Roman" w:hAnsi="Times New Roman" w:hint="eastAsia"/>
          <w:color w:val="00B050"/>
          <w:sz w:val="18"/>
          <w:szCs w:val="18"/>
        </w:rPr>
        <w:t>国家统计局</w:t>
      </w:r>
      <w:r>
        <w:rPr>
          <w:rFonts w:hint="eastAsia"/>
          <w:color w:val="35A543"/>
          <w:sz w:val="18"/>
          <w:szCs w:val="18"/>
        </w:rPr>
        <w:t xml:space="preserve">  </w:t>
      </w:r>
      <w:r w:rsidRPr="00760CF8">
        <w:rPr>
          <w:rFonts w:hint="eastAsia"/>
          <w:color w:val="35A543"/>
          <w:sz w:val="18"/>
          <w:szCs w:val="18"/>
        </w:rPr>
        <w:t>中钢期货</w:t>
      </w:r>
      <w:r>
        <w:rPr>
          <w:rFonts w:ascii="宋体" w:hAnsi="宋体" w:hint="eastAsia"/>
          <w:color w:val="000000"/>
        </w:rPr>
        <w:t xml:space="preserve">           </w:t>
      </w:r>
      <w:r w:rsidR="00C80343" w:rsidRPr="00760CF8">
        <w:rPr>
          <w:rFonts w:hint="eastAsia"/>
          <w:color w:val="35A543"/>
          <w:sz w:val="18"/>
          <w:szCs w:val="18"/>
        </w:rPr>
        <w:t>数据来源：</w:t>
      </w:r>
      <w:r w:rsidR="00C80343">
        <w:rPr>
          <w:rFonts w:hint="eastAsia"/>
          <w:color w:val="35A543"/>
          <w:sz w:val="18"/>
          <w:szCs w:val="18"/>
        </w:rPr>
        <w:t xml:space="preserve"> </w:t>
      </w:r>
      <w:r w:rsidR="00C80343" w:rsidRPr="00760CF8">
        <w:rPr>
          <w:rFonts w:ascii="Times New Roman" w:hAnsi="Times New Roman" w:hint="eastAsia"/>
          <w:color w:val="00B050"/>
          <w:sz w:val="18"/>
          <w:szCs w:val="18"/>
        </w:rPr>
        <w:t>Mysteel</w:t>
      </w:r>
      <w:r w:rsidR="00C80343">
        <w:rPr>
          <w:rFonts w:hint="eastAsia"/>
          <w:color w:val="35A543"/>
          <w:sz w:val="18"/>
          <w:szCs w:val="18"/>
        </w:rPr>
        <w:t xml:space="preserve">  </w:t>
      </w:r>
      <w:r w:rsidR="00C80343" w:rsidRPr="00760CF8">
        <w:rPr>
          <w:rFonts w:hint="eastAsia"/>
          <w:color w:val="35A543"/>
          <w:sz w:val="18"/>
          <w:szCs w:val="18"/>
        </w:rPr>
        <w:t>中钢期货</w:t>
      </w:r>
    </w:p>
    <w:p w:rsidR="00F33C4E" w:rsidRDefault="00F33C4E" w:rsidP="00F33C4E">
      <w:pPr>
        <w:spacing w:line="312" w:lineRule="auto"/>
        <w:ind w:firstLineChars="200" w:firstLine="420"/>
        <w:rPr>
          <w:rFonts w:ascii="Times New Roman" w:hAnsi="Times New Roman" w:hint="eastAsia"/>
        </w:rPr>
      </w:pPr>
      <w:r>
        <w:rPr>
          <w:rFonts w:ascii="Times New Roman" w:hAnsi="Times New Roman" w:hint="eastAsia"/>
        </w:rPr>
        <w:t>根据国家统计局数据显示，</w:t>
      </w:r>
      <w:r>
        <w:rPr>
          <w:rFonts w:ascii="Times New Roman" w:hAnsi="Times New Roman" w:hint="eastAsia"/>
        </w:rPr>
        <w:t>2022</w:t>
      </w:r>
      <w:r>
        <w:rPr>
          <w:rFonts w:ascii="Times New Roman" w:hAnsi="Times New Roman" w:hint="eastAsia"/>
        </w:rPr>
        <w:t>年</w:t>
      </w:r>
      <w:r>
        <w:rPr>
          <w:rFonts w:ascii="Times New Roman" w:hAnsi="Times New Roman" w:hint="eastAsia"/>
        </w:rPr>
        <w:t>1-2</w:t>
      </w:r>
      <w:r>
        <w:rPr>
          <w:rFonts w:ascii="Times New Roman" w:hAnsi="Times New Roman" w:hint="eastAsia"/>
        </w:rPr>
        <w:t>月份全国铁矿石</w:t>
      </w:r>
      <w:r w:rsidRPr="005D1D58">
        <w:rPr>
          <w:rFonts w:ascii="Times New Roman" w:hAnsi="Times New Roman" w:hint="eastAsia"/>
        </w:rPr>
        <w:t>原矿产量</w:t>
      </w:r>
      <w:r w:rsidRPr="005D1D58">
        <w:rPr>
          <w:rFonts w:ascii="Times New Roman" w:hAnsi="Times New Roman" w:hint="eastAsia"/>
        </w:rPr>
        <w:t>15575.50</w:t>
      </w:r>
      <w:r w:rsidRPr="005D1D58">
        <w:rPr>
          <w:rFonts w:ascii="Times New Roman" w:hAnsi="Times New Roman" w:hint="eastAsia"/>
        </w:rPr>
        <w:t>万吨，同比增加</w:t>
      </w:r>
      <w:r w:rsidRPr="005D1D58">
        <w:rPr>
          <w:rFonts w:ascii="Times New Roman" w:hAnsi="Times New Roman" w:hint="eastAsia"/>
        </w:rPr>
        <w:t>7.50%</w:t>
      </w:r>
      <w:r>
        <w:rPr>
          <w:rFonts w:ascii="Times New Roman" w:hAnsi="Times New Roman" w:hint="eastAsia"/>
        </w:rPr>
        <w:t>，换算同比增加</w:t>
      </w:r>
      <w:r>
        <w:rPr>
          <w:rFonts w:ascii="Times New Roman" w:hAnsi="Times New Roman" w:hint="eastAsia"/>
        </w:rPr>
        <w:t>1086.66</w:t>
      </w:r>
      <w:r>
        <w:rPr>
          <w:rFonts w:ascii="Times New Roman" w:hAnsi="Times New Roman" w:hint="eastAsia"/>
        </w:rPr>
        <w:t>万吨，</w:t>
      </w:r>
      <w:r w:rsidRPr="00161155">
        <w:rPr>
          <w:rFonts w:ascii="Times New Roman" w:hAnsi="Times New Roman" w:hint="eastAsia"/>
        </w:rPr>
        <w:t>按照品位</w:t>
      </w:r>
      <w:r w:rsidRPr="00161155">
        <w:rPr>
          <w:rFonts w:ascii="Times New Roman" w:hAnsi="Times New Roman" w:hint="eastAsia"/>
        </w:rPr>
        <w:t>6</w:t>
      </w:r>
      <w:r>
        <w:rPr>
          <w:rFonts w:ascii="Times New Roman" w:hAnsi="Times New Roman" w:hint="eastAsia"/>
        </w:rPr>
        <w:t>5</w:t>
      </w:r>
      <w:r w:rsidRPr="00161155">
        <w:rPr>
          <w:rFonts w:ascii="Times New Roman" w:hAnsi="Times New Roman" w:hint="eastAsia"/>
        </w:rPr>
        <w:t>%</w:t>
      </w:r>
      <w:r w:rsidRPr="00161155">
        <w:rPr>
          <w:rFonts w:ascii="Times New Roman" w:hAnsi="Times New Roman" w:hint="eastAsia"/>
        </w:rPr>
        <w:t>（原矿品位</w:t>
      </w:r>
      <w:r w:rsidRPr="00161155">
        <w:rPr>
          <w:rFonts w:ascii="Times New Roman" w:hAnsi="Times New Roman" w:hint="eastAsia"/>
        </w:rPr>
        <w:t>25%*</w:t>
      </w:r>
      <w:r w:rsidRPr="00161155">
        <w:rPr>
          <w:rFonts w:ascii="Times New Roman" w:hAnsi="Times New Roman" w:hint="eastAsia"/>
        </w:rPr>
        <w:t>回收率</w:t>
      </w:r>
      <w:r>
        <w:rPr>
          <w:rFonts w:ascii="Times New Roman" w:hAnsi="Times New Roman" w:hint="eastAsia"/>
        </w:rPr>
        <w:t>7</w:t>
      </w:r>
      <w:r w:rsidRPr="00161155">
        <w:rPr>
          <w:rFonts w:ascii="Times New Roman" w:hAnsi="Times New Roman" w:hint="eastAsia"/>
        </w:rPr>
        <w:t>5%</w:t>
      </w:r>
      <w:r w:rsidRPr="00161155">
        <w:rPr>
          <w:rFonts w:ascii="Times New Roman" w:hAnsi="Times New Roman" w:hint="eastAsia"/>
        </w:rPr>
        <w:t>）理论折算精矿同比增加</w:t>
      </w:r>
      <w:r>
        <w:rPr>
          <w:rFonts w:ascii="Times New Roman" w:hAnsi="Times New Roman" w:hint="eastAsia"/>
        </w:rPr>
        <w:t>313.5</w:t>
      </w:r>
      <w:r w:rsidRPr="00161155">
        <w:rPr>
          <w:rFonts w:ascii="Times New Roman" w:hAnsi="Times New Roman" w:hint="eastAsia"/>
        </w:rPr>
        <w:t>万吨</w:t>
      </w:r>
      <w:r>
        <w:rPr>
          <w:rFonts w:ascii="Times New Roman" w:hAnsi="Times New Roman" w:hint="eastAsia"/>
        </w:rPr>
        <w:t>。</w:t>
      </w:r>
    </w:p>
    <w:p w:rsidR="00F33C4E" w:rsidRPr="00F33C4E" w:rsidRDefault="00F33C4E" w:rsidP="00F33C4E">
      <w:pPr>
        <w:spacing w:line="312" w:lineRule="auto"/>
        <w:ind w:firstLineChars="200" w:firstLine="420"/>
        <w:rPr>
          <w:rFonts w:ascii="Times New Roman" w:hAnsi="Times New Roman" w:hint="eastAsia"/>
        </w:rPr>
      </w:pPr>
      <w:r>
        <w:rPr>
          <w:rFonts w:ascii="Times New Roman" w:hAnsi="Times New Roman" w:hint="eastAsia"/>
        </w:rPr>
        <w:lastRenderedPageBreak/>
        <w:t>3</w:t>
      </w:r>
      <w:r>
        <w:rPr>
          <w:rFonts w:ascii="Times New Roman" w:hAnsi="Times New Roman" w:hint="eastAsia"/>
        </w:rPr>
        <w:t>月份国产矿复产仍较为缓慢，根据我的钢铁网调研统计，一季度</w:t>
      </w:r>
      <w:r w:rsidRPr="008B758D">
        <w:rPr>
          <w:rFonts w:ascii="Times New Roman" w:hAnsi="Times New Roman" w:hint="eastAsia"/>
        </w:rPr>
        <w:t>全国</w:t>
      </w:r>
      <w:r w:rsidRPr="008B758D">
        <w:rPr>
          <w:rFonts w:ascii="Times New Roman" w:hAnsi="Times New Roman" w:hint="eastAsia"/>
        </w:rPr>
        <w:t>266</w:t>
      </w:r>
      <w:r w:rsidRPr="008B758D">
        <w:rPr>
          <w:rFonts w:ascii="Times New Roman" w:hAnsi="Times New Roman" w:hint="eastAsia"/>
        </w:rPr>
        <w:t>座矿山</w:t>
      </w:r>
      <w:r>
        <w:rPr>
          <w:rFonts w:ascii="Times New Roman" w:hAnsi="Times New Roman" w:hint="eastAsia"/>
        </w:rPr>
        <w:t>产能利用率为</w:t>
      </w:r>
      <w:r>
        <w:rPr>
          <w:rFonts w:ascii="Times New Roman" w:hAnsi="Times New Roman" w:hint="eastAsia"/>
        </w:rPr>
        <w:t>60.40%</w:t>
      </w:r>
      <w:r>
        <w:rPr>
          <w:rFonts w:ascii="Times New Roman" w:hAnsi="Times New Roman" w:hint="eastAsia"/>
        </w:rPr>
        <w:t>，环比基本持平，一方面一季度除春节假期影响更加显著，因今年春节假期期间不存在</w:t>
      </w:r>
      <w:r>
        <w:rPr>
          <w:rFonts w:ascii="Times New Roman" w:hAnsi="Times New Roman" w:hint="eastAsia"/>
        </w:rPr>
        <w:t xml:space="preserve"> </w:t>
      </w:r>
      <w:r>
        <w:rPr>
          <w:rFonts w:ascii="Times New Roman" w:hAnsi="Times New Roman" w:hint="eastAsia"/>
        </w:rPr>
        <w:t>“就地过年”等鼓励政策，华北地区、东北地区受制于低温等季节性因素，同时华北地区受冬奥会、两会期间安全管控等因素影响，再者是一季度铁矿石相对宽松的供需结构增加了市场潜在风险，基于对市场风险考虑矿山生产积极性尚未有显著提振。</w:t>
      </w:r>
    </w:p>
    <w:p w:rsidR="00F33C4E" w:rsidRPr="00F33C4E" w:rsidRDefault="00F33C4E" w:rsidP="00F33C4E">
      <w:pPr>
        <w:spacing w:line="312" w:lineRule="auto"/>
        <w:ind w:firstLineChars="200" w:firstLine="420"/>
        <w:rPr>
          <w:rFonts w:ascii="Times New Roman" w:hAnsi="Times New Roman"/>
        </w:rPr>
      </w:pPr>
      <w:r>
        <w:rPr>
          <w:rFonts w:ascii="Times New Roman" w:hAnsi="Times New Roman" w:hint="eastAsia"/>
        </w:rPr>
        <w:t>二季度国产矿产量属于季节性回升周期，铁矿石价格持续高位将提振矿山复产积极性，叠加政策鼓励力度持续加强并且产能产量增加潜力较大，预计二季度国产矿产量环比有望显著回升，环比增量约</w:t>
      </w:r>
      <w:r>
        <w:rPr>
          <w:rFonts w:ascii="Times New Roman" w:hAnsi="Times New Roman" w:hint="eastAsia"/>
        </w:rPr>
        <w:t>700</w:t>
      </w:r>
      <w:r>
        <w:rPr>
          <w:rFonts w:ascii="Times New Roman" w:hAnsi="Times New Roman" w:hint="eastAsia"/>
        </w:rPr>
        <w:t>万吨，但由于去年二季度基数较高同比基本持平。</w:t>
      </w:r>
    </w:p>
    <w:p w:rsidR="005D7A01" w:rsidRPr="003477C9" w:rsidRDefault="00CB4F3E" w:rsidP="003477C9">
      <w:pPr>
        <w:spacing w:line="360" w:lineRule="auto"/>
        <w:ind w:left="422"/>
        <w:rPr>
          <w:rFonts w:hint="eastAsia"/>
          <w:b/>
        </w:rPr>
      </w:pPr>
      <w:r w:rsidRPr="00CB4F3E">
        <w:rPr>
          <w:rFonts w:hint="eastAsia"/>
          <w:b/>
        </w:rPr>
        <w:t>2.2</w:t>
      </w:r>
      <w:r w:rsidR="00736912">
        <w:rPr>
          <w:rFonts w:hint="eastAsia"/>
          <w:b/>
        </w:rPr>
        <w:t>主流矿山</w:t>
      </w:r>
      <w:r w:rsidR="00765188" w:rsidRPr="00765188">
        <w:rPr>
          <w:rFonts w:hint="eastAsia"/>
          <w:b/>
        </w:rPr>
        <w:t>供应</w:t>
      </w:r>
      <w:r w:rsidR="007931A0">
        <w:rPr>
          <w:rFonts w:hint="eastAsia"/>
          <w:b/>
        </w:rPr>
        <w:t>增强</w:t>
      </w:r>
      <w:r w:rsidR="007931A0">
        <w:rPr>
          <w:rFonts w:hint="eastAsia"/>
          <w:b/>
        </w:rPr>
        <w:t xml:space="preserve"> </w:t>
      </w:r>
      <w:r w:rsidR="005E2313">
        <w:rPr>
          <w:rFonts w:hint="eastAsia"/>
          <w:b/>
        </w:rPr>
        <w:t xml:space="preserve"> </w:t>
      </w:r>
      <w:r w:rsidR="005E2313">
        <w:rPr>
          <w:rFonts w:hint="eastAsia"/>
          <w:b/>
        </w:rPr>
        <w:t>二季度将显著回升</w:t>
      </w:r>
    </w:p>
    <w:p w:rsidR="00134B3C" w:rsidRDefault="00134B3C" w:rsidP="00134B3C">
      <w:pPr>
        <w:spacing w:line="360" w:lineRule="auto"/>
        <w:ind w:firstLineChars="200" w:firstLine="420"/>
      </w:pPr>
      <w:r w:rsidRPr="00126A35">
        <w:rPr>
          <w:rFonts w:hint="eastAsia"/>
        </w:rPr>
        <w:t>淡水河谷</w:t>
      </w:r>
      <w:r w:rsidRPr="00126A35">
        <w:rPr>
          <w:rFonts w:hint="eastAsia"/>
        </w:rPr>
        <w:t>2022</w:t>
      </w:r>
      <w:r w:rsidRPr="00126A35">
        <w:rPr>
          <w:rFonts w:hint="eastAsia"/>
        </w:rPr>
        <w:t>年铁矿石目标年产量设定在</w:t>
      </w:r>
      <w:r w:rsidRPr="00126A35">
        <w:rPr>
          <w:rFonts w:hint="eastAsia"/>
        </w:rPr>
        <w:t>3.20</w:t>
      </w:r>
      <w:r w:rsidRPr="00126A35">
        <w:rPr>
          <w:rFonts w:hint="eastAsia"/>
        </w:rPr>
        <w:t>～</w:t>
      </w:r>
      <w:r w:rsidRPr="00126A35">
        <w:rPr>
          <w:rFonts w:hint="eastAsia"/>
        </w:rPr>
        <w:t>3.35</w:t>
      </w:r>
      <w:r w:rsidRPr="00126A35">
        <w:rPr>
          <w:rFonts w:hint="eastAsia"/>
        </w:rPr>
        <w:t>亿吨，目标下限值提高</w:t>
      </w:r>
      <w:r w:rsidRPr="00126A35">
        <w:rPr>
          <w:rFonts w:hint="eastAsia"/>
        </w:rPr>
        <w:t>500</w:t>
      </w:r>
      <w:r w:rsidRPr="00126A35">
        <w:rPr>
          <w:rFonts w:hint="eastAsia"/>
        </w:rPr>
        <w:t>万吨。</w:t>
      </w:r>
      <w:r>
        <w:rPr>
          <w:rFonts w:hint="eastAsia"/>
        </w:rPr>
        <w:t>报告提及</w:t>
      </w:r>
      <w:r w:rsidRPr="00126A35">
        <w:rPr>
          <w:rFonts w:hint="eastAsia"/>
        </w:rPr>
        <w:t>2022</w:t>
      </w:r>
      <w:r w:rsidRPr="00126A35">
        <w:rPr>
          <w:rFonts w:hint="eastAsia"/>
        </w:rPr>
        <w:t>年底淡水河谷铁矿石年产能有望达到</w:t>
      </w:r>
      <w:r w:rsidRPr="00126A35">
        <w:rPr>
          <w:rFonts w:hint="eastAsia"/>
        </w:rPr>
        <w:t>3.7</w:t>
      </w:r>
      <w:r>
        <w:rPr>
          <w:rFonts w:hint="eastAsia"/>
        </w:rPr>
        <w:t>亿吨，原因是，</w:t>
      </w:r>
      <w:r w:rsidRPr="00126A35">
        <w:rPr>
          <w:rFonts w:hint="eastAsia"/>
        </w:rPr>
        <w:t>2022</w:t>
      </w:r>
      <w:r w:rsidRPr="00126A35">
        <w:rPr>
          <w:rFonts w:hint="eastAsia"/>
        </w:rPr>
        <w:t>年下半年，伊塔比拉和布鲁库图运营区的尾矿过滤工厂将逐步达产，分别位于这两大运营区的伊塔比鲁苏（</w:t>
      </w:r>
      <w:r w:rsidRPr="00126A35">
        <w:rPr>
          <w:rFonts w:hint="eastAsia"/>
        </w:rPr>
        <w:t>Itabiruçu</w:t>
      </w:r>
      <w:r w:rsidRPr="00126A35">
        <w:rPr>
          <w:rFonts w:hint="eastAsia"/>
        </w:rPr>
        <w:t>）矿坝和托尔托（</w:t>
      </w:r>
      <w:r w:rsidRPr="00126A35">
        <w:rPr>
          <w:rFonts w:hint="eastAsia"/>
        </w:rPr>
        <w:t>Torto</w:t>
      </w:r>
      <w:r w:rsidRPr="00126A35">
        <w:rPr>
          <w:rFonts w:hint="eastAsia"/>
        </w:rPr>
        <w:t>）矿坝的尾矿存储能力将增加。</w:t>
      </w:r>
      <w:r w:rsidRPr="00126A35">
        <w:rPr>
          <w:rFonts w:hint="eastAsia"/>
        </w:rPr>
        <w:t>S11D</w:t>
      </w:r>
      <w:r w:rsidRPr="00126A35">
        <w:rPr>
          <w:rFonts w:hint="eastAsia"/>
        </w:rPr>
        <w:t>运营区在</w:t>
      </w:r>
      <w:r w:rsidRPr="00126A35">
        <w:rPr>
          <w:rFonts w:hint="eastAsia"/>
        </w:rPr>
        <w:t>2022</w:t>
      </w:r>
      <w:r w:rsidRPr="00126A35">
        <w:rPr>
          <w:rFonts w:hint="eastAsia"/>
        </w:rPr>
        <w:t>年实现</w:t>
      </w:r>
      <w:r w:rsidRPr="00126A35">
        <w:rPr>
          <w:rFonts w:hint="eastAsia"/>
        </w:rPr>
        <w:t>8000</w:t>
      </w:r>
      <w:r w:rsidRPr="00126A35">
        <w:rPr>
          <w:rFonts w:hint="eastAsia"/>
        </w:rPr>
        <w:t>万吨至</w:t>
      </w:r>
      <w:r w:rsidRPr="00126A35">
        <w:rPr>
          <w:rFonts w:hint="eastAsia"/>
        </w:rPr>
        <w:t>8500</w:t>
      </w:r>
      <w:r w:rsidRPr="00126A35">
        <w:rPr>
          <w:rFonts w:hint="eastAsia"/>
        </w:rPr>
        <w:t>万吨的年产量：淡水河谷正在安装</w:t>
      </w:r>
      <w:r w:rsidRPr="00126A35">
        <w:rPr>
          <w:rFonts w:hint="eastAsia"/>
        </w:rPr>
        <w:t>4</w:t>
      </w:r>
      <w:r w:rsidRPr="00126A35">
        <w:rPr>
          <w:rFonts w:hint="eastAsia"/>
        </w:rPr>
        <w:t>台初级破碎机和</w:t>
      </w:r>
      <w:r w:rsidRPr="00126A35">
        <w:rPr>
          <w:rFonts w:hint="eastAsia"/>
        </w:rPr>
        <w:t>4</w:t>
      </w:r>
      <w:r w:rsidRPr="00126A35">
        <w:rPr>
          <w:rFonts w:hint="eastAsia"/>
        </w:rPr>
        <w:t>台移动破碎机，以处理碧玉铁质岩材料，这些设备将在</w:t>
      </w:r>
      <w:r w:rsidRPr="00126A35">
        <w:rPr>
          <w:rFonts w:hint="eastAsia"/>
        </w:rPr>
        <w:t>2022</w:t>
      </w:r>
      <w:r w:rsidRPr="00126A35">
        <w:rPr>
          <w:rFonts w:hint="eastAsia"/>
        </w:rPr>
        <w:t>年上半年陆续投入使用。此外，公司还需使用一台新破碎机处理大型压缩废料块，该破碎机将于</w:t>
      </w:r>
      <w:r w:rsidRPr="00126A35">
        <w:rPr>
          <w:rFonts w:hint="eastAsia"/>
        </w:rPr>
        <w:t>2025</w:t>
      </w:r>
      <w:r w:rsidRPr="00126A35">
        <w:rPr>
          <w:rFonts w:hint="eastAsia"/>
        </w:rPr>
        <w:t>年前投入使用，在此之前</w:t>
      </w:r>
      <w:r w:rsidRPr="00126A35">
        <w:rPr>
          <w:rFonts w:hint="eastAsia"/>
        </w:rPr>
        <w:t>S11D</w:t>
      </w:r>
      <w:r w:rsidRPr="00126A35">
        <w:rPr>
          <w:rFonts w:hint="eastAsia"/>
        </w:rPr>
        <w:t>年产能将受到大约</w:t>
      </w:r>
      <w:r w:rsidRPr="00126A35">
        <w:rPr>
          <w:rFonts w:hint="eastAsia"/>
        </w:rPr>
        <w:t>500</w:t>
      </w:r>
      <w:r w:rsidRPr="00126A35">
        <w:rPr>
          <w:rFonts w:hint="eastAsia"/>
        </w:rPr>
        <w:t>万吨的限制。</w:t>
      </w:r>
    </w:p>
    <w:p w:rsidR="00134B3C" w:rsidRPr="00134B3C" w:rsidRDefault="00134B3C" w:rsidP="00134B3C">
      <w:pPr>
        <w:spacing w:line="360" w:lineRule="auto"/>
        <w:ind w:left="422"/>
        <w:jc w:val="center"/>
        <w:rPr>
          <w:b/>
        </w:rPr>
      </w:pPr>
      <w:r>
        <w:rPr>
          <w:rFonts w:hint="eastAsia"/>
          <w:color w:val="35A543"/>
          <w:sz w:val="18"/>
          <w:szCs w:val="18"/>
        </w:rPr>
        <w:t>表</w:t>
      </w:r>
      <w:r w:rsidR="008100A7">
        <w:rPr>
          <w:rFonts w:hint="eastAsia"/>
          <w:color w:val="35A543"/>
          <w:sz w:val="18"/>
          <w:szCs w:val="18"/>
        </w:rPr>
        <w:t>1</w:t>
      </w:r>
      <w:r>
        <w:rPr>
          <w:rFonts w:hint="eastAsia"/>
          <w:color w:val="35A543"/>
          <w:sz w:val="18"/>
          <w:szCs w:val="18"/>
        </w:rPr>
        <w:t xml:space="preserve"> </w:t>
      </w:r>
      <w:r>
        <w:rPr>
          <w:rFonts w:hint="eastAsia"/>
          <w:color w:val="35A543"/>
          <w:sz w:val="18"/>
          <w:szCs w:val="18"/>
        </w:rPr>
        <w:t>淡水河谷产能变动（万吨）</w:t>
      </w:r>
    </w:p>
    <w:p w:rsidR="00134B3C" w:rsidRDefault="00EA3DF9" w:rsidP="00134B3C">
      <w:pPr>
        <w:spacing w:line="360" w:lineRule="auto"/>
        <w:ind w:firstLineChars="200" w:firstLine="420"/>
        <w:jc w:val="center"/>
      </w:pPr>
      <w:r w:rsidRPr="005D64E3">
        <w:rPr>
          <w:noProof/>
        </w:rPr>
        <w:drawing>
          <wp:inline distT="0" distB="0" distL="0" distR="0">
            <wp:extent cx="5375275" cy="2671445"/>
            <wp:effectExtent l="0" t="0" r="0" b="0"/>
            <wp:docPr id="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75275" cy="2671445"/>
                    </a:xfrm>
                    <a:prstGeom prst="rect">
                      <a:avLst/>
                    </a:prstGeom>
                    <a:noFill/>
                    <a:ln>
                      <a:noFill/>
                    </a:ln>
                  </pic:spPr>
                </pic:pic>
              </a:graphicData>
            </a:graphic>
          </wp:inline>
        </w:drawing>
      </w:r>
    </w:p>
    <w:p w:rsidR="00134B3C" w:rsidRPr="00601943" w:rsidRDefault="00134B3C" w:rsidP="00134B3C">
      <w:pPr>
        <w:spacing w:line="360" w:lineRule="auto"/>
        <w:ind w:left="422"/>
        <w:jc w:val="center"/>
        <w:rPr>
          <w:rFonts w:ascii="Times New Roman" w:hAnsi="Times New Roman"/>
          <w:color w:val="00B050"/>
          <w:sz w:val="18"/>
          <w:szCs w:val="18"/>
        </w:rPr>
      </w:pPr>
      <w:r w:rsidRPr="00760CF8">
        <w:rPr>
          <w:rFonts w:ascii="Times New Roman" w:hAnsi="Times New Roman" w:hint="eastAsia"/>
          <w:color w:val="00B050"/>
          <w:sz w:val="18"/>
          <w:szCs w:val="18"/>
        </w:rPr>
        <w:t>数据来源：</w:t>
      </w:r>
      <w:r w:rsidRPr="00760CF8">
        <w:rPr>
          <w:rFonts w:ascii="Times New Roman" w:hAnsi="Times New Roman" w:hint="eastAsia"/>
          <w:color w:val="00B050"/>
          <w:sz w:val="18"/>
          <w:szCs w:val="18"/>
        </w:rPr>
        <w:t xml:space="preserve">Mysteel </w:t>
      </w:r>
      <w:r w:rsidRPr="00760CF8">
        <w:rPr>
          <w:rFonts w:ascii="Times New Roman" w:hAnsi="Times New Roman"/>
          <w:color w:val="00B050"/>
          <w:sz w:val="18"/>
          <w:szCs w:val="18"/>
        </w:rPr>
        <w:t>中钢期货</w:t>
      </w:r>
    </w:p>
    <w:p w:rsidR="00134B3C" w:rsidRDefault="00134B3C" w:rsidP="00134B3C">
      <w:pPr>
        <w:spacing w:line="360" w:lineRule="auto"/>
        <w:ind w:firstLineChars="200" w:firstLine="420"/>
      </w:pPr>
      <w:r>
        <w:rPr>
          <w:rFonts w:hint="eastAsia"/>
        </w:rPr>
        <w:t>综合来看，</w:t>
      </w:r>
      <w:r>
        <w:rPr>
          <w:rFonts w:hint="eastAsia"/>
        </w:rPr>
        <w:t>2022</w:t>
      </w:r>
      <w:r>
        <w:rPr>
          <w:rFonts w:hint="eastAsia"/>
        </w:rPr>
        <w:t>年淡水河谷供应提升主要来自</w:t>
      </w:r>
      <w:r>
        <w:rPr>
          <w:rFonts w:hint="eastAsia"/>
        </w:rPr>
        <w:t>Brucutu</w:t>
      </w:r>
      <w:r>
        <w:rPr>
          <w:rFonts w:hint="eastAsia"/>
        </w:rPr>
        <w:t>、</w:t>
      </w:r>
      <w:r>
        <w:rPr>
          <w:rFonts w:hint="eastAsia"/>
        </w:rPr>
        <w:t>Itabira</w:t>
      </w:r>
      <w:r>
        <w:rPr>
          <w:rFonts w:hint="eastAsia"/>
        </w:rPr>
        <w:t>、</w:t>
      </w:r>
      <w:r>
        <w:rPr>
          <w:rFonts w:hint="eastAsia"/>
        </w:rPr>
        <w:t>S11D</w:t>
      </w:r>
      <w:r>
        <w:rPr>
          <w:rFonts w:hint="eastAsia"/>
        </w:rPr>
        <w:t>矿区产能恢复，其中</w:t>
      </w:r>
      <w:r>
        <w:rPr>
          <w:rFonts w:hint="eastAsia"/>
        </w:rPr>
        <w:t>S11D</w:t>
      </w:r>
      <w:r>
        <w:rPr>
          <w:rFonts w:hint="eastAsia"/>
        </w:rPr>
        <w:t>产能扩张不及预期，我们估计</w:t>
      </w:r>
      <w:r>
        <w:rPr>
          <w:rFonts w:hint="eastAsia"/>
        </w:rPr>
        <w:t>2022</w:t>
      </w:r>
      <w:r>
        <w:rPr>
          <w:rFonts w:hint="eastAsia"/>
        </w:rPr>
        <w:t>年淡水河谷供应合计增加约</w:t>
      </w:r>
      <w:r>
        <w:rPr>
          <w:rFonts w:hint="eastAsia"/>
        </w:rPr>
        <w:t>1500</w:t>
      </w:r>
      <w:r>
        <w:rPr>
          <w:rFonts w:hint="eastAsia"/>
        </w:rPr>
        <w:t>万吨。</w:t>
      </w:r>
    </w:p>
    <w:p w:rsidR="00134B3C" w:rsidRDefault="00134B3C" w:rsidP="00134B3C">
      <w:pPr>
        <w:spacing w:line="360" w:lineRule="auto"/>
        <w:ind w:firstLineChars="200" w:firstLine="420"/>
        <w:rPr>
          <w:rFonts w:hint="eastAsia"/>
        </w:rPr>
      </w:pPr>
      <w:r>
        <w:rPr>
          <w:rFonts w:hint="eastAsia"/>
        </w:rPr>
        <w:t>力拓皮尔巴拉地区</w:t>
      </w:r>
      <w:r>
        <w:rPr>
          <w:rFonts w:hint="eastAsia"/>
        </w:rPr>
        <w:t>202</w:t>
      </w:r>
      <w:r w:rsidR="008100A7">
        <w:rPr>
          <w:rFonts w:hint="eastAsia"/>
        </w:rPr>
        <w:t>1</w:t>
      </w:r>
      <w:r w:rsidRPr="00126A35">
        <w:rPr>
          <w:rFonts w:hint="eastAsia"/>
        </w:rPr>
        <w:t>全年产量</w:t>
      </w:r>
      <w:r w:rsidRPr="00126A35">
        <w:rPr>
          <w:rFonts w:hint="eastAsia"/>
        </w:rPr>
        <w:t>3.1973</w:t>
      </w:r>
      <w:r w:rsidRPr="00126A35">
        <w:rPr>
          <w:rFonts w:hint="eastAsia"/>
        </w:rPr>
        <w:t>亿吨，同比下降</w:t>
      </w:r>
      <w:r w:rsidRPr="00126A35">
        <w:rPr>
          <w:rFonts w:hint="eastAsia"/>
        </w:rPr>
        <w:t>1368</w:t>
      </w:r>
      <w:r w:rsidRPr="00126A35">
        <w:rPr>
          <w:rFonts w:hint="eastAsia"/>
        </w:rPr>
        <w:t>万吨，降幅</w:t>
      </w:r>
      <w:r w:rsidRPr="00126A35">
        <w:rPr>
          <w:rFonts w:hint="eastAsia"/>
        </w:rPr>
        <w:t>4.10%</w:t>
      </w:r>
      <w:r w:rsidRPr="00126A35">
        <w:rPr>
          <w:rFonts w:hint="eastAsia"/>
        </w:rPr>
        <w:t>。其中四季度产量</w:t>
      </w:r>
      <w:r w:rsidRPr="00126A35">
        <w:rPr>
          <w:rFonts w:hint="eastAsia"/>
        </w:rPr>
        <w:t>8412</w:t>
      </w:r>
      <w:r w:rsidRPr="00126A35">
        <w:rPr>
          <w:rFonts w:hint="eastAsia"/>
        </w:rPr>
        <w:lastRenderedPageBreak/>
        <w:t>万吨，环比增加</w:t>
      </w:r>
      <w:r w:rsidRPr="00126A35">
        <w:rPr>
          <w:rFonts w:hint="eastAsia"/>
        </w:rPr>
        <w:t>0.98%</w:t>
      </w:r>
      <w:r w:rsidRPr="00126A35">
        <w:rPr>
          <w:rFonts w:hint="eastAsia"/>
        </w:rPr>
        <w:t>，同比下降</w:t>
      </w:r>
      <w:r w:rsidRPr="00126A35">
        <w:rPr>
          <w:rFonts w:hint="eastAsia"/>
        </w:rPr>
        <w:t>2.14%</w:t>
      </w:r>
      <w:r w:rsidRPr="00126A35">
        <w:rPr>
          <w:rFonts w:hint="eastAsia"/>
        </w:rPr>
        <w:t>。</w:t>
      </w:r>
      <w:r w:rsidRPr="00126A35">
        <w:rPr>
          <w:rFonts w:hint="eastAsia"/>
        </w:rPr>
        <w:t>2021</w:t>
      </w:r>
      <w:r w:rsidRPr="00126A35">
        <w:rPr>
          <w:rFonts w:hint="eastAsia"/>
        </w:rPr>
        <w:t>年总产量减少的主要原因为一是</w:t>
      </w:r>
      <w:r w:rsidRPr="00126A35">
        <w:rPr>
          <w:rFonts w:hint="eastAsia"/>
        </w:rPr>
        <w:t>2021</w:t>
      </w:r>
      <w:r w:rsidRPr="00126A35">
        <w:rPr>
          <w:rFonts w:hint="eastAsia"/>
        </w:rPr>
        <w:t>年上半年降雨量较高，叠加</w:t>
      </w:r>
      <w:r w:rsidRPr="00126A35">
        <w:rPr>
          <w:rFonts w:hint="eastAsia"/>
        </w:rPr>
        <w:t>COVID-19</w:t>
      </w:r>
      <w:r w:rsidRPr="00126A35">
        <w:rPr>
          <w:rFonts w:hint="eastAsia"/>
        </w:rPr>
        <w:t>的持续蔓延使得劳动力紧张，二是位于</w:t>
      </w:r>
      <w:r w:rsidRPr="00126A35">
        <w:rPr>
          <w:rFonts w:hint="eastAsia"/>
        </w:rPr>
        <w:t>Gudai-Darri</w:t>
      </w:r>
      <w:r w:rsidRPr="00126A35">
        <w:rPr>
          <w:rFonts w:hint="eastAsia"/>
        </w:rPr>
        <w:t>和</w:t>
      </w:r>
      <w:r w:rsidRPr="00126A35">
        <w:rPr>
          <w:rFonts w:hint="eastAsia"/>
        </w:rPr>
        <w:t>Robe Valley</w:t>
      </w:r>
      <w:r w:rsidRPr="00126A35">
        <w:rPr>
          <w:rFonts w:hint="eastAsia"/>
        </w:rPr>
        <w:t>两地的矿区投产被推迟。</w:t>
      </w:r>
      <w:r>
        <w:rPr>
          <w:rFonts w:hint="eastAsia"/>
        </w:rPr>
        <w:t>2022</w:t>
      </w:r>
      <w:r>
        <w:rPr>
          <w:rFonts w:hint="eastAsia"/>
        </w:rPr>
        <w:t>年</w:t>
      </w:r>
      <w:r w:rsidRPr="00126A35">
        <w:rPr>
          <w:rFonts w:hint="eastAsia"/>
        </w:rPr>
        <w:t>产销基本平衡</w:t>
      </w:r>
      <w:r>
        <w:rPr>
          <w:rFonts w:hint="eastAsia"/>
        </w:rPr>
        <w:t>，</w:t>
      </w:r>
      <w:r w:rsidRPr="00126A35">
        <w:rPr>
          <w:rFonts w:hint="eastAsia"/>
        </w:rPr>
        <w:t>全年销量</w:t>
      </w:r>
      <w:r w:rsidRPr="00126A35">
        <w:rPr>
          <w:rFonts w:hint="eastAsia"/>
        </w:rPr>
        <w:t>3.2159</w:t>
      </w:r>
      <w:r w:rsidRPr="00126A35">
        <w:rPr>
          <w:rFonts w:hint="eastAsia"/>
        </w:rPr>
        <w:t>亿吨，同比下降</w:t>
      </w:r>
      <w:r w:rsidRPr="00126A35">
        <w:rPr>
          <w:rFonts w:hint="eastAsia"/>
        </w:rPr>
        <w:t>2.72%</w:t>
      </w:r>
      <w:r w:rsidRPr="00126A35">
        <w:rPr>
          <w:rFonts w:hint="eastAsia"/>
        </w:rPr>
        <w:t>，其中四季度销量为</w:t>
      </w:r>
      <w:r w:rsidRPr="00126A35">
        <w:rPr>
          <w:rFonts w:hint="eastAsia"/>
        </w:rPr>
        <w:t>8410</w:t>
      </w:r>
      <w:r w:rsidRPr="00126A35">
        <w:rPr>
          <w:rFonts w:hint="eastAsia"/>
        </w:rPr>
        <w:t>万吨，环比增加</w:t>
      </w:r>
      <w:r w:rsidRPr="00126A35">
        <w:rPr>
          <w:rFonts w:hint="eastAsia"/>
        </w:rPr>
        <w:t>0.81%</w:t>
      </w:r>
      <w:r w:rsidRPr="00126A35">
        <w:rPr>
          <w:rFonts w:hint="eastAsia"/>
        </w:rPr>
        <w:t>，同比下降</w:t>
      </w:r>
      <w:r w:rsidRPr="00126A35">
        <w:rPr>
          <w:rFonts w:hint="eastAsia"/>
        </w:rPr>
        <w:t>5.37%</w:t>
      </w:r>
      <w:r w:rsidRPr="00126A35">
        <w:rPr>
          <w:rFonts w:hint="eastAsia"/>
        </w:rPr>
        <w:t>。</w:t>
      </w:r>
      <w:r w:rsidRPr="00126A35">
        <w:rPr>
          <w:rFonts w:hint="eastAsia"/>
        </w:rPr>
        <w:t>2022</w:t>
      </w:r>
      <w:r w:rsidRPr="00126A35">
        <w:rPr>
          <w:rFonts w:hint="eastAsia"/>
        </w:rPr>
        <w:t>年产销目标：力拓皮尔巴拉地区</w:t>
      </w:r>
      <w:r w:rsidRPr="00126A35">
        <w:rPr>
          <w:rFonts w:hint="eastAsia"/>
        </w:rPr>
        <w:t>2022</w:t>
      </w:r>
      <w:r w:rsidRPr="00126A35">
        <w:rPr>
          <w:rFonts w:hint="eastAsia"/>
        </w:rPr>
        <w:t>年铁矿石目标年产量设定在</w:t>
      </w:r>
      <w:r w:rsidRPr="00126A35">
        <w:rPr>
          <w:rFonts w:hint="eastAsia"/>
        </w:rPr>
        <w:t>3.20</w:t>
      </w:r>
      <w:r w:rsidRPr="00126A35">
        <w:rPr>
          <w:rFonts w:hint="eastAsia"/>
        </w:rPr>
        <w:t>～</w:t>
      </w:r>
      <w:r w:rsidRPr="00126A35">
        <w:rPr>
          <w:rFonts w:hint="eastAsia"/>
        </w:rPr>
        <w:t>3.35</w:t>
      </w:r>
      <w:r w:rsidRPr="00126A35">
        <w:rPr>
          <w:rFonts w:hint="eastAsia"/>
        </w:rPr>
        <w:t>亿吨不变，目标上限提高</w:t>
      </w:r>
      <w:r w:rsidRPr="00126A35">
        <w:rPr>
          <w:rFonts w:hint="eastAsia"/>
        </w:rPr>
        <w:t>1000</w:t>
      </w:r>
      <w:r w:rsidRPr="00126A35">
        <w:rPr>
          <w:rFonts w:hint="eastAsia"/>
        </w:rPr>
        <w:t>万吨。由于新投产项目仍处于过度期，遗址保护问题也同样未得到实质性解决，我们预估</w:t>
      </w:r>
      <w:r w:rsidRPr="00126A35">
        <w:rPr>
          <w:rFonts w:hint="eastAsia"/>
        </w:rPr>
        <w:t>2022</w:t>
      </w:r>
      <w:r w:rsidRPr="00126A35">
        <w:rPr>
          <w:rFonts w:hint="eastAsia"/>
        </w:rPr>
        <w:t>年力拓皮尔巴拉地区产销目标同比基本持平，预计产销量为</w:t>
      </w:r>
      <w:r w:rsidRPr="00126A35">
        <w:rPr>
          <w:rFonts w:hint="eastAsia"/>
        </w:rPr>
        <w:t>3.20</w:t>
      </w:r>
      <w:r w:rsidRPr="00126A35">
        <w:rPr>
          <w:rFonts w:hint="eastAsia"/>
        </w:rPr>
        <w:t>亿吨。</w:t>
      </w:r>
    </w:p>
    <w:p w:rsidR="008100A7" w:rsidRDefault="008100A7" w:rsidP="008100A7">
      <w:pPr>
        <w:spacing w:line="360" w:lineRule="auto"/>
        <w:ind w:firstLineChars="200" w:firstLine="420"/>
      </w:pPr>
      <w:r>
        <w:rPr>
          <w:rFonts w:hint="eastAsia"/>
        </w:rPr>
        <w:t>BHP</w:t>
      </w:r>
      <w:r>
        <w:rPr>
          <w:rFonts w:hint="eastAsia"/>
        </w:rPr>
        <w:t>矿山</w:t>
      </w:r>
      <w:r>
        <w:rPr>
          <w:rFonts w:hint="eastAsia"/>
        </w:rPr>
        <w:t>2021</w:t>
      </w:r>
      <w:r>
        <w:rPr>
          <w:rFonts w:hint="eastAsia"/>
        </w:rPr>
        <w:t>年（非财年，下同）产量为</w:t>
      </w:r>
      <w:r>
        <w:rPr>
          <w:rFonts w:hint="eastAsia"/>
        </w:rPr>
        <w:t>2.84</w:t>
      </w:r>
      <w:r>
        <w:rPr>
          <w:rFonts w:hint="eastAsia"/>
        </w:rPr>
        <w:t>亿吨，同比下降</w:t>
      </w:r>
      <w:r>
        <w:rPr>
          <w:rFonts w:hint="eastAsia"/>
        </w:rPr>
        <w:t>431</w:t>
      </w:r>
      <w:r>
        <w:rPr>
          <w:rFonts w:hint="eastAsia"/>
        </w:rPr>
        <w:t>万吨（</w:t>
      </w:r>
      <w:r>
        <w:rPr>
          <w:rFonts w:hint="eastAsia"/>
        </w:rPr>
        <w:t>-1.49%</w:t>
      </w:r>
      <w:r>
        <w:rPr>
          <w:rFonts w:hint="eastAsia"/>
        </w:rPr>
        <w:t>），产量相对稳定，其中</w:t>
      </w:r>
      <w:r>
        <w:rPr>
          <w:rFonts w:hint="eastAsia"/>
        </w:rPr>
        <w:t>2021</w:t>
      </w:r>
      <w:r>
        <w:rPr>
          <w:rFonts w:hint="eastAsia"/>
        </w:rPr>
        <w:t>年第四季度产量</w:t>
      </w:r>
      <w:r w:rsidRPr="00B81548">
        <w:rPr>
          <w:rFonts w:hint="eastAsia"/>
        </w:rPr>
        <w:t>为</w:t>
      </w:r>
      <w:r>
        <w:rPr>
          <w:rFonts w:hint="eastAsia"/>
        </w:rPr>
        <w:t>7386</w:t>
      </w:r>
      <w:r w:rsidRPr="00B81548">
        <w:rPr>
          <w:rFonts w:hint="eastAsia"/>
        </w:rPr>
        <w:t>万吨，同比</w:t>
      </w:r>
      <w:r>
        <w:rPr>
          <w:rFonts w:hint="eastAsia"/>
        </w:rPr>
        <w:t>增加</w:t>
      </w:r>
      <w:r>
        <w:rPr>
          <w:rFonts w:hint="eastAsia"/>
        </w:rPr>
        <w:t>4.91</w:t>
      </w:r>
      <w:r w:rsidRPr="00B81548">
        <w:rPr>
          <w:rFonts w:hint="eastAsia"/>
        </w:rPr>
        <w:t>%</w:t>
      </w:r>
      <w:r>
        <w:rPr>
          <w:rFonts w:hint="eastAsia"/>
        </w:rPr>
        <w:t>，环比增加</w:t>
      </w:r>
      <w:r>
        <w:rPr>
          <w:rFonts w:hint="eastAsia"/>
        </w:rPr>
        <w:t>4.63</w:t>
      </w:r>
      <w:r w:rsidRPr="00B81548">
        <w:rPr>
          <w:rFonts w:hint="eastAsia"/>
        </w:rPr>
        <w:t>%</w:t>
      </w:r>
      <w:r>
        <w:rPr>
          <w:rFonts w:hint="eastAsia"/>
        </w:rPr>
        <w:t>。主要得益于卸货车与货运效率提升。</w:t>
      </w:r>
      <w:r w:rsidRPr="00B81548">
        <w:rPr>
          <w:rFonts w:hint="eastAsia"/>
        </w:rPr>
        <w:t>South Flank</w:t>
      </w:r>
      <w:r>
        <w:rPr>
          <w:rFonts w:hint="eastAsia"/>
        </w:rPr>
        <w:t>矿区持续提产，其</w:t>
      </w:r>
      <w:r w:rsidRPr="00B81548">
        <w:rPr>
          <w:rFonts w:hint="eastAsia"/>
        </w:rPr>
        <w:t>已在</w:t>
      </w:r>
      <w:r w:rsidRPr="00B81548">
        <w:rPr>
          <w:rFonts w:hint="eastAsia"/>
        </w:rPr>
        <w:t>2021</w:t>
      </w:r>
      <w:r w:rsidRPr="00B81548">
        <w:rPr>
          <w:rFonts w:hint="eastAsia"/>
        </w:rPr>
        <w:t>年</w:t>
      </w:r>
      <w:r w:rsidRPr="00B81548">
        <w:rPr>
          <w:rFonts w:hint="eastAsia"/>
        </w:rPr>
        <w:t>5</w:t>
      </w:r>
      <w:r w:rsidRPr="00B81548">
        <w:rPr>
          <w:rFonts w:hint="eastAsia"/>
        </w:rPr>
        <w:t>月实现首次生产，</w:t>
      </w:r>
      <w:r>
        <w:rPr>
          <w:rFonts w:hint="eastAsia"/>
        </w:rPr>
        <w:t>目前产能已提升至</w:t>
      </w:r>
      <w:r>
        <w:rPr>
          <w:rFonts w:hint="eastAsia"/>
        </w:rPr>
        <w:t>4500</w:t>
      </w:r>
      <w:r>
        <w:rPr>
          <w:rFonts w:hint="eastAsia"/>
        </w:rPr>
        <w:t>万吨，</w:t>
      </w:r>
      <w:r w:rsidRPr="00B81548">
        <w:rPr>
          <w:rFonts w:hint="eastAsia"/>
        </w:rPr>
        <w:t>预计三年内年铁矿石年产能提高至</w:t>
      </w:r>
      <w:r w:rsidRPr="00B81548">
        <w:rPr>
          <w:rFonts w:hint="eastAsia"/>
        </w:rPr>
        <w:t>8000</w:t>
      </w:r>
      <w:r w:rsidRPr="00B81548">
        <w:rPr>
          <w:rFonts w:hint="eastAsia"/>
        </w:rPr>
        <w:t>万吨，替代枯竭的同量产能杨迪矿，铁品从</w:t>
      </w:r>
      <w:r w:rsidRPr="00B81548">
        <w:rPr>
          <w:rFonts w:hint="eastAsia"/>
        </w:rPr>
        <w:t>61%</w:t>
      </w:r>
      <w:r w:rsidRPr="00B81548">
        <w:rPr>
          <w:rFonts w:hint="eastAsia"/>
        </w:rPr>
        <w:t>提高到</w:t>
      </w:r>
      <w:r w:rsidRPr="00B81548">
        <w:rPr>
          <w:rFonts w:hint="eastAsia"/>
        </w:rPr>
        <w:t>62%</w:t>
      </w:r>
      <w:r w:rsidRPr="00B81548">
        <w:rPr>
          <w:rFonts w:hint="eastAsia"/>
        </w:rPr>
        <w:t>，块矿年产占比从</w:t>
      </w:r>
      <w:r w:rsidRPr="00B81548">
        <w:rPr>
          <w:rFonts w:hint="eastAsia"/>
        </w:rPr>
        <w:t>25%</w:t>
      </w:r>
      <w:r w:rsidRPr="00B81548">
        <w:rPr>
          <w:rFonts w:hint="eastAsia"/>
        </w:rPr>
        <w:t>提高到</w:t>
      </w:r>
      <w:r w:rsidRPr="00B81548">
        <w:rPr>
          <w:rFonts w:hint="eastAsia"/>
        </w:rPr>
        <w:t>30%</w:t>
      </w:r>
      <w:r w:rsidRPr="00B81548">
        <w:rPr>
          <w:rFonts w:hint="eastAsia"/>
        </w:rPr>
        <w:t>至</w:t>
      </w:r>
      <w:r w:rsidRPr="00B81548">
        <w:rPr>
          <w:rFonts w:hint="eastAsia"/>
        </w:rPr>
        <w:t>33%</w:t>
      </w:r>
      <w:r w:rsidRPr="00B81548">
        <w:rPr>
          <w:rFonts w:hint="eastAsia"/>
        </w:rPr>
        <w:t>左右。</w:t>
      </w:r>
      <w:r>
        <w:rPr>
          <w:rFonts w:hint="eastAsia"/>
        </w:rPr>
        <w:t>2022</w:t>
      </w:r>
      <w:r>
        <w:rPr>
          <w:rFonts w:hint="eastAsia"/>
        </w:rPr>
        <w:t>年产销平衡</w:t>
      </w:r>
      <w:r w:rsidRPr="00B81548">
        <w:rPr>
          <w:rFonts w:hint="eastAsia"/>
        </w:rPr>
        <w:t>，</w:t>
      </w:r>
      <w:r w:rsidRPr="00B81548">
        <w:rPr>
          <w:rFonts w:hint="eastAsia"/>
        </w:rPr>
        <w:t>2021</w:t>
      </w:r>
      <w:r w:rsidRPr="00B81548">
        <w:rPr>
          <w:rFonts w:hint="eastAsia"/>
        </w:rPr>
        <w:t>年</w:t>
      </w:r>
      <w:r>
        <w:rPr>
          <w:rFonts w:hint="eastAsia"/>
        </w:rPr>
        <w:t>销量为</w:t>
      </w:r>
      <w:r>
        <w:rPr>
          <w:rFonts w:hint="eastAsia"/>
        </w:rPr>
        <w:t>2.84</w:t>
      </w:r>
      <w:r>
        <w:rPr>
          <w:rFonts w:hint="eastAsia"/>
        </w:rPr>
        <w:t>亿吨，同比下降</w:t>
      </w:r>
      <w:r>
        <w:rPr>
          <w:rFonts w:hint="eastAsia"/>
        </w:rPr>
        <w:t>1.94%</w:t>
      </w:r>
      <w:r>
        <w:rPr>
          <w:rFonts w:hint="eastAsia"/>
        </w:rPr>
        <w:t>，</w:t>
      </w:r>
      <w:r>
        <w:rPr>
          <w:rFonts w:hint="eastAsia"/>
        </w:rPr>
        <w:t>2021</w:t>
      </w:r>
      <w:r>
        <w:rPr>
          <w:rFonts w:hint="eastAsia"/>
        </w:rPr>
        <w:t>年第四季度</w:t>
      </w:r>
      <w:r w:rsidRPr="00B81548">
        <w:rPr>
          <w:rFonts w:hint="eastAsia"/>
        </w:rPr>
        <w:t>BHP</w:t>
      </w:r>
      <w:r w:rsidRPr="00B81548">
        <w:rPr>
          <w:rFonts w:hint="eastAsia"/>
        </w:rPr>
        <w:t>铁矿石销量为</w:t>
      </w:r>
      <w:r>
        <w:rPr>
          <w:rFonts w:hint="eastAsia"/>
        </w:rPr>
        <w:t>7344</w:t>
      </w:r>
      <w:r w:rsidRPr="00B81548">
        <w:rPr>
          <w:rFonts w:hint="eastAsia"/>
        </w:rPr>
        <w:t>万吨，同比</w:t>
      </w:r>
      <w:r>
        <w:rPr>
          <w:rFonts w:hint="eastAsia"/>
        </w:rPr>
        <w:t>增加</w:t>
      </w:r>
      <w:r>
        <w:rPr>
          <w:rFonts w:hint="eastAsia"/>
        </w:rPr>
        <w:t>3.77</w:t>
      </w:r>
      <w:r w:rsidRPr="00B81548">
        <w:rPr>
          <w:rFonts w:hint="eastAsia"/>
        </w:rPr>
        <w:t>%</w:t>
      </w:r>
      <w:r w:rsidRPr="00B81548">
        <w:rPr>
          <w:rFonts w:hint="eastAsia"/>
        </w:rPr>
        <w:t>，环比</w:t>
      </w:r>
      <w:r>
        <w:rPr>
          <w:rFonts w:hint="eastAsia"/>
        </w:rPr>
        <w:t>增加</w:t>
      </w:r>
      <w:r>
        <w:rPr>
          <w:rFonts w:hint="eastAsia"/>
        </w:rPr>
        <w:t>3.70</w:t>
      </w:r>
      <w:r w:rsidRPr="00B81548">
        <w:rPr>
          <w:rFonts w:hint="eastAsia"/>
        </w:rPr>
        <w:t>%</w:t>
      </w:r>
      <w:r>
        <w:rPr>
          <w:rFonts w:hint="eastAsia"/>
        </w:rPr>
        <w:t>。</w:t>
      </w:r>
      <w:r w:rsidRPr="00B81548">
        <w:rPr>
          <w:rFonts w:hint="eastAsia"/>
        </w:rPr>
        <w:t>2022</w:t>
      </w:r>
      <w:r w:rsidRPr="00B81548">
        <w:rPr>
          <w:rFonts w:hint="eastAsia"/>
        </w:rPr>
        <w:t>财年（</w:t>
      </w:r>
      <w:r w:rsidRPr="00B81548">
        <w:rPr>
          <w:rFonts w:hint="eastAsia"/>
        </w:rPr>
        <w:t>2021</w:t>
      </w:r>
      <w:r w:rsidRPr="00B81548">
        <w:rPr>
          <w:rFonts w:hint="eastAsia"/>
        </w:rPr>
        <w:t>年</w:t>
      </w:r>
      <w:r w:rsidRPr="00B81548">
        <w:rPr>
          <w:rFonts w:hint="eastAsia"/>
        </w:rPr>
        <w:t>7</w:t>
      </w:r>
      <w:r w:rsidRPr="00B81548">
        <w:rPr>
          <w:rFonts w:hint="eastAsia"/>
        </w:rPr>
        <w:t>月至</w:t>
      </w:r>
      <w:r w:rsidRPr="00B81548">
        <w:rPr>
          <w:rFonts w:hint="eastAsia"/>
        </w:rPr>
        <w:t>2022</w:t>
      </w:r>
      <w:r w:rsidRPr="00B81548">
        <w:rPr>
          <w:rFonts w:hint="eastAsia"/>
        </w:rPr>
        <w:t>年</w:t>
      </w:r>
      <w:r w:rsidRPr="00B81548">
        <w:rPr>
          <w:rFonts w:hint="eastAsia"/>
        </w:rPr>
        <w:t>6</w:t>
      </w:r>
      <w:r w:rsidRPr="00B81548">
        <w:rPr>
          <w:rFonts w:hint="eastAsia"/>
        </w:rPr>
        <w:t>月）皮尔巴拉业务铁矿石目标指导量</w:t>
      </w:r>
      <w:r w:rsidRPr="00B81548">
        <w:rPr>
          <w:rFonts w:hint="eastAsia"/>
        </w:rPr>
        <w:t>2.78-2.88</w:t>
      </w:r>
      <w:r w:rsidRPr="00B81548">
        <w:rPr>
          <w:rFonts w:hint="eastAsia"/>
        </w:rPr>
        <w:t>亿吨</w:t>
      </w:r>
      <w:r>
        <w:rPr>
          <w:rFonts w:hint="eastAsia"/>
        </w:rPr>
        <w:t>保持不变</w:t>
      </w:r>
      <w:r w:rsidRPr="00B81548">
        <w:rPr>
          <w:rFonts w:hint="eastAsia"/>
        </w:rPr>
        <w:t>（</w:t>
      </w:r>
      <w:r w:rsidRPr="00B81548">
        <w:rPr>
          <w:rFonts w:hint="eastAsia"/>
        </w:rPr>
        <w:t>100%</w:t>
      </w:r>
      <w:r>
        <w:rPr>
          <w:rFonts w:hint="eastAsia"/>
        </w:rPr>
        <w:t>产销计算），由于产销量相对稳定且产能尚未有增量，</w:t>
      </w:r>
      <w:r w:rsidRPr="00B81548">
        <w:rPr>
          <w:rFonts w:hint="eastAsia"/>
        </w:rPr>
        <w:t>我们预计</w:t>
      </w:r>
      <w:r w:rsidRPr="00B81548">
        <w:rPr>
          <w:rFonts w:hint="eastAsia"/>
        </w:rPr>
        <w:t>2021</w:t>
      </w:r>
      <w:r w:rsidRPr="00B81548">
        <w:rPr>
          <w:rFonts w:hint="eastAsia"/>
        </w:rPr>
        <w:t>年</w:t>
      </w:r>
      <w:r>
        <w:rPr>
          <w:rFonts w:hint="eastAsia"/>
        </w:rPr>
        <w:t>产销量为</w:t>
      </w:r>
      <w:r>
        <w:rPr>
          <w:rFonts w:hint="eastAsia"/>
        </w:rPr>
        <w:t>2.86</w:t>
      </w:r>
      <w:r>
        <w:rPr>
          <w:rFonts w:hint="eastAsia"/>
        </w:rPr>
        <w:t>亿吨。</w:t>
      </w:r>
    </w:p>
    <w:p w:rsidR="008100A7" w:rsidRDefault="008100A7" w:rsidP="008100A7">
      <w:pPr>
        <w:spacing w:line="360" w:lineRule="auto"/>
        <w:ind w:firstLineChars="200" w:firstLine="420"/>
      </w:pPr>
      <w:r w:rsidRPr="008100A7">
        <w:rPr>
          <w:rFonts w:hint="eastAsia"/>
        </w:rPr>
        <w:t>FMG</w:t>
      </w:r>
      <w:r w:rsidRPr="008100A7">
        <w:rPr>
          <w:rFonts w:hint="eastAsia"/>
        </w:rPr>
        <w:t>矿山</w:t>
      </w:r>
      <w:r w:rsidRPr="001A3EF2">
        <w:rPr>
          <w:rFonts w:hint="eastAsia"/>
        </w:rPr>
        <w:t>2021</w:t>
      </w:r>
      <w:r w:rsidRPr="001A3EF2">
        <w:rPr>
          <w:rFonts w:hint="eastAsia"/>
        </w:rPr>
        <w:t>年</w:t>
      </w:r>
      <w:r>
        <w:rPr>
          <w:rFonts w:hint="eastAsia"/>
        </w:rPr>
        <w:t>（非财年，下同）产量为</w:t>
      </w:r>
      <w:r>
        <w:rPr>
          <w:rFonts w:hint="eastAsia"/>
        </w:rPr>
        <w:t>1.93</w:t>
      </w:r>
      <w:r>
        <w:rPr>
          <w:rFonts w:hint="eastAsia"/>
        </w:rPr>
        <w:t>亿吨</w:t>
      </w:r>
      <w:r w:rsidRPr="001A3EF2">
        <w:rPr>
          <w:rFonts w:hint="eastAsia"/>
        </w:rPr>
        <w:t>，</w:t>
      </w:r>
      <w:r>
        <w:rPr>
          <w:rFonts w:hint="eastAsia"/>
        </w:rPr>
        <w:t>同比增加</w:t>
      </w:r>
      <w:r>
        <w:rPr>
          <w:rFonts w:hint="eastAsia"/>
        </w:rPr>
        <w:t>1780</w:t>
      </w:r>
      <w:r>
        <w:rPr>
          <w:rFonts w:hint="eastAsia"/>
        </w:rPr>
        <w:t>万吨（</w:t>
      </w:r>
      <w:r>
        <w:rPr>
          <w:rFonts w:hint="eastAsia"/>
        </w:rPr>
        <w:t>+10.15%</w:t>
      </w:r>
      <w:r>
        <w:rPr>
          <w:rFonts w:hint="eastAsia"/>
        </w:rPr>
        <w:t>），产量创出历史新高，</w:t>
      </w:r>
      <w:r>
        <w:rPr>
          <w:rFonts w:hint="eastAsia"/>
        </w:rPr>
        <w:t>2021</w:t>
      </w:r>
      <w:r>
        <w:rPr>
          <w:rFonts w:hint="eastAsia"/>
        </w:rPr>
        <w:t>年第四季度</w:t>
      </w:r>
      <w:r>
        <w:rPr>
          <w:rFonts w:hint="eastAsia"/>
        </w:rPr>
        <w:t>4920</w:t>
      </w:r>
      <w:r>
        <w:rPr>
          <w:rFonts w:hint="eastAsia"/>
        </w:rPr>
        <w:t>万吨，环比增加</w:t>
      </w:r>
      <w:r>
        <w:rPr>
          <w:rFonts w:hint="eastAsia"/>
        </w:rPr>
        <w:t>1.65%</w:t>
      </w:r>
      <w:r>
        <w:rPr>
          <w:rFonts w:hint="eastAsia"/>
        </w:rPr>
        <w:t>，同比增加</w:t>
      </w:r>
      <w:r>
        <w:rPr>
          <w:rFonts w:hint="eastAsia"/>
        </w:rPr>
        <w:t>11.31%</w:t>
      </w:r>
      <w:r>
        <w:rPr>
          <w:rFonts w:hint="eastAsia"/>
        </w:rPr>
        <w:t>。</w:t>
      </w:r>
      <w:r w:rsidRPr="00C564AD">
        <w:rPr>
          <w:rFonts w:hint="eastAsia"/>
        </w:rPr>
        <w:t>FMG</w:t>
      </w:r>
      <w:r w:rsidRPr="00C564AD">
        <w:rPr>
          <w:rFonts w:hint="eastAsia"/>
        </w:rPr>
        <w:t>的</w:t>
      </w:r>
      <w:r w:rsidRPr="00C564AD">
        <w:rPr>
          <w:rFonts w:hint="eastAsia"/>
        </w:rPr>
        <w:t>Eliwana</w:t>
      </w:r>
      <w:r w:rsidRPr="00C564AD">
        <w:rPr>
          <w:rFonts w:hint="eastAsia"/>
        </w:rPr>
        <w:t>矿山于</w:t>
      </w:r>
      <w:r w:rsidRPr="00C564AD">
        <w:rPr>
          <w:rFonts w:hint="eastAsia"/>
        </w:rPr>
        <w:t>2020</w:t>
      </w:r>
      <w:r w:rsidRPr="00C564AD">
        <w:rPr>
          <w:rFonts w:hint="eastAsia"/>
        </w:rPr>
        <w:t>年</w:t>
      </w:r>
      <w:r w:rsidRPr="00C564AD">
        <w:rPr>
          <w:rFonts w:hint="eastAsia"/>
        </w:rPr>
        <w:t>12</w:t>
      </w:r>
      <w:r w:rsidRPr="00C564AD">
        <w:rPr>
          <w:rFonts w:hint="eastAsia"/>
        </w:rPr>
        <w:t>月份投产，产能</w:t>
      </w:r>
      <w:r w:rsidRPr="00C564AD">
        <w:rPr>
          <w:rFonts w:hint="eastAsia"/>
        </w:rPr>
        <w:t>4000</w:t>
      </w:r>
      <w:r w:rsidRPr="00C564AD">
        <w:rPr>
          <w:rFonts w:hint="eastAsia"/>
        </w:rPr>
        <w:t>万吨，帮助维持</w:t>
      </w:r>
      <w:r w:rsidRPr="00C564AD">
        <w:rPr>
          <w:rFonts w:hint="eastAsia"/>
        </w:rPr>
        <w:t>FMG</w:t>
      </w:r>
      <w:r w:rsidRPr="00C564AD">
        <w:rPr>
          <w:rFonts w:hint="eastAsia"/>
        </w:rPr>
        <w:t>产量；</w:t>
      </w:r>
      <w:r>
        <w:rPr>
          <w:rFonts w:hint="eastAsia"/>
        </w:rPr>
        <w:t>另外，</w:t>
      </w:r>
      <w:r w:rsidRPr="00C564AD">
        <w:rPr>
          <w:rFonts w:hint="eastAsia"/>
        </w:rPr>
        <w:t>高品位磁铁矿铁桥项目（</w:t>
      </w:r>
      <w:r w:rsidRPr="00C564AD">
        <w:rPr>
          <w:rFonts w:hint="eastAsia"/>
        </w:rPr>
        <w:t>Iron Bridge Magnetite Project</w:t>
      </w:r>
      <w:r w:rsidRPr="00C564AD">
        <w:rPr>
          <w:rFonts w:hint="eastAsia"/>
        </w:rPr>
        <w:t>）</w:t>
      </w:r>
      <w:r>
        <w:rPr>
          <w:rFonts w:hint="eastAsia"/>
        </w:rPr>
        <w:t>，</w:t>
      </w:r>
      <w:r w:rsidRPr="00C564AD">
        <w:rPr>
          <w:rFonts w:hint="eastAsia"/>
        </w:rPr>
        <w:t>年产能</w:t>
      </w:r>
      <w:r w:rsidRPr="00C564AD">
        <w:rPr>
          <w:rFonts w:hint="eastAsia"/>
        </w:rPr>
        <w:t>2200</w:t>
      </w:r>
      <w:r w:rsidRPr="00C564AD">
        <w:rPr>
          <w:rFonts w:hint="eastAsia"/>
        </w:rPr>
        <w:t>万吨，将在</w:t>
      </w:r>
      <w:r w:rsidRPr="00C564AD">
        <w:rPr>
          <w:rFonts w:hint="eastAsia"/>
        </w:rPr>
        <w:t>2022</w:t>
      </w:r>
      <w:r w:rsidRPr="00C564AD">
        <w:rPr>
          <w:rFonts w:hint="eastAsia"/>
        </w:rPr>
        <w:t>年</w:t>
      </w:r>
      <w:r w:rsidRPr="00C564AD">
        <w:rPr>
          <w:rFonts w:hint="eastAsia"/>
        </w:rPr>
        <w:t>12</w:t>
      </w:r>
      <w:r w:rsidRPr="00C564AD">
        <w:rPr>
          <w:rFonts w:hint="eastAsia"/>
        </w:rPr>
        <w:t>月份（推迟半年）生产</w:t>
      </w:r>
      <w:r w:rsidRPr="00C564AD">
        <w:rPr>
          <w:rFonts w:hint="eastAsia"/>
        </w:rPr>
        <w:t>67%</w:t>
      </w:r>
      <w:r w:rsidRPr="00C564AD">
        <w:rPr>
          <w:rFonts w:hint="eastAsia"/>
        </w:rPr>
        <w:t>铁精粉，将使</w:t>
      </w:r>
      <w:r w:rsidRPr="00C564AD">
        <w:rPr>
          <w:rFonts w:hint="eastAsia"/>
        </w:rPr>
        <w:t>FMG</w:t>
      </w:r>
      <w:r w:rsidRPr="00C564AD">
        <w:rPr>
          <w:rFonts w:hint="eastAsia"/>
        </w:rPr>
        <w:t>产品的平均品位超过</w:t>
      </w:r>
      <w:r w:rsidRPr="00C564AD">
        <w:rPr>
          <w:rFonts w:hint="eastAsia"/>
        </w:rPr>
        <w:t>60%</w:t>
      </w:r>
      <w:r>
        <w:rPr>
          <w:rFonts w:hint="eastAsia"/>
        </w:rPr>
        <w:t>。</w:t>
      </w:r>
    </w:p>
    <w:p w:rsidR="008100A7" w:rsidRDefault="008100A7" w:rsidP="008100A7">
      <w:pPr>
        <w:spacing w:line="360" w:lineRule="auto"/>
      </w:pPr>
      <w:r w:rsidRPr="001A3EF2">
        <w:rPr>
          <w:rFonts w:hint="eastAsia"/>
        </w:rPr>
        <w:t>2021</w:t>
      </w:r>
      <w:r w:rsidRPr="001A3EF2">
        <w:rPr>
          <w:rFonts w:hint="eastAsia"/>
        </w:rPr>
        <w:t>年</w:t>
      </w:r>
      <w:r>
        <w:rPr>
          <w:rFonts w:hint="eastAsia"/>
        </w:rPr>
        <w:t>销量</w:t>
      </w:r>
      <w:r>
        <w:rPr>
          <w:rFonts w:hint="eastAsia"/>
        </w:rPr>
        <w:t>1.85</w:t>
      </w:r>
      <w:r>
        <w:rPr>
          <w:rFonts w:hint="eastAsia"/>
        </w:rPr>
        <w:t>亿吨，同比增加</w:t>
      </w:r>
      <w:r>
        <w:rPr>
          <w:rFonts w:hint="eastAsia"/>
        </w:rPr>
        <w:t>439</w:t>
      </w:r>
      <w:r>
        <w:rPr>
          <w:rFonts w:hint="eastAsia"/>
        </w:rPr>
        <w:t>万吨（</w:t>
      </w:r>
      <w:r>
        <w:rPr>
          <w:rFonts w:hint="eastAsia"/>
        </w:rPr>
        <w:t>+2.44%</w:t>
      </w:r>
      <w:r>
        <w:rPr>
          <w:rFonts w:hint="eastAsia"/>
        </w:rPr>
        <w:t>），</w:t>
      </w:r>
      <w:r>
        <w:rPr>
          <w:rFonts w:hint="eastAsia"/>
        </w:rPr>
        <w:t>2021</w:t>
      </w:r>
      <w:r>
        <w:rPr>
          <w:rFonts w:hint="eastAsia"/>
        </w:rPr>
        <w:t>年四</w:t>
      </w:r>
      <w:r w:rsidRPr="001A3EF2">
        <w:rPr>
          <w:rFonts w:hint="eastAsia"/>
        </w:rPr>
        <w:t>季度，</w:t>
      </w:r>
      <w:r w:rsidRPr="001A3EF2">
        <w:rPr>
          <w:rFonts w:hint="eastAsia"/>
        </w:rPr>
        <w:t>FMG</w:t>
      </w:r>
      <w:r w:rsidRPr="001A3EF2">
        <w:rPr>
          <w:rFonts w:hint="eastAsia"/>
        </w:rPr>
        <w:t>铁矿石销量为</w:t>
      </w:r>
      <w:r>
        <w:rPr>
          <w:rFonts w:hint="eastAsia"/>
        </w:rPr>
        <w:t>4750</w:t>
      </w:r>
      <w:r w:rsidRPr="001A3EF2">
        <w:rPr>
          <w:rFonts w:hint="eastAsia"/>
        </w:rPr>
        <w:t>万吨，同比增加</w:t>
      </w:r>
      <w:r>
        <w:rPr>
          <w:rFonts w:hint="eastAsia"/>
        </w:rPr>
        <w:t>2.37</w:t>
      </w:r>
      <w:r w:rsidRPr="001A3EF2">
        <w:rPr>
          <w:rFonts w:hint="eastAsia"/>
        </w:rPr>
        <w:t>%</w:t>
      </w:r>
      <w:r w:rsidRPr="001A3EF2">
        <w:rPr>
          <w:rFonts w:hint="eastAsia"/>
        </w:rPr>
        <w:t>，环比</w:t>
      </w:r>
      <w:r>
        <w:rPr>
          <w:rFonts w:hint="eastAsia"/>
        </w:rPr>
        <w:t>增加</w:t>
      </w:r>
      <w:r>
        <w:rPr>
          <w:rFonts w:hint="eastAsia"/>
        </w:rPr>
        <w:t>4.17</w:t>
      </w:r>
      <w:r w:rsidRPr="001A3EF2">
        <w:rPr>
          <w:rFonts w:hint="eastAsia"/>
        </w:rPr>
        <w:t>%</w:t>
      </w:r>
      <w:r w:rsidRPr="001A3EF2">
        <w:rPr>
          <w:rFonts w:hint="eastAsia"/>
        </w:rPr>
        <w:t>，</w:t>
      </w:r>
      <w:r w:rsidRPr="0021728C">
        <w:rPr>
          <w:rFonts w:hint="eastAsia"/>
        </w:rPr>
        <w:t>2021</w:t>
      </w:r>
      <w:r w:rsidRPr="0021728C">
        <w:rPr>
          <w:rFonts w:hint="eastAsia"/>
        </w:rPr>
        <w:t>年前三季度销量</w:t>
      </w:r>
      <w:r>
        <w:rPr>
          <w:rFonts w:hint="eastAsia"/>
        </w:rPr>
        <w:t>1.37</w:t>
      </w:r>
      <w:r w:rsidRPr="0021728C">
        <w:rPr>
          <w:rFonts w:hint="eastAsia"/>
        </w:rPr>
        <w:t>亿，同比</w:t>
      </w:r>
      <w:r>
        <w:rPr>
          <w:rFonts w:hint="eastAsia"/>
        </w:rPr>
        <w:t>增加</w:t>
      </w:r>
      <w:r>
        <w:rPr>
          <w:rFonts w:hint="eastAsia"/>
        </w:rPr>
        <w:t>2.46</w:t>
      </w:r>
      <w:r w:rsidRPr="0021728C">
        <w:rPr>
          <w:rFonts w:hint="eastAsia"/>
        </w:rPr>
        <w:t>%</w:t>
      </w:r>
      <w:r w:rsidRPr="0021728C">
        <w:rPr>
          <w:rFonts w:hint="eastAsia"/>
        </w:rPr>
        <w:t>。</w:t>
      </w:r>
      <w:r w:rsidRPr="001A3EF2">
        <w:rPr>
          <w:rFonts w:hint="eastAsia"/>
        </w:rPr>
        <w:t>202</w:t>
      </w:r>
      <w:r>
        <w:rPr>
          <w:rFonts w:hint="eastAsia"/>
        </w:rPr>
        <w:t>2</w:t>
      </w:r>
      <w:r w:rsidRPr="001A3EF2">
        <w:rPr>
          <w:rFonts w:hint="eastAsia"/>
        </w:rPr>
        <w:t>年，</w:t>
      </w:r>
      <w:r>
        <w:rPr>
          <w:rFonts w:hint="eastAsia"/>
        </w:rPr>
        <w:t>由于当前尚无更多新增产能投放，</w:t>
      </w:r>
      <w:r w:rsidRPr="0021728C">
        <w:rPr>
          <w:rFonts w:hint="eastAsia"/>
        </w:rPr>
        <w:t>我们预计</w:t>
      </w:r>
      <w:r>
        <w:rPr>
          <w:rFonts w:hint="eastAsia"/>
        </w:rPr>
        <w:t>FMG</w:t>
      </w:r>
      <w:r w:rsidRPr="0021728C">
        <w:rPr>
          <w:rFonts w:hint="eastAsia"/>
        </w:rPr>
        <w:t>产销量</w:t>
      </w:r>
      <w:r>
        <w:rPr>
          <w:rFonts w:hint="eastAsia"/>
        </w:rPr>
        <w:t>为</w:t>
      </w:r>
      <w:r>
        <w:rPr>
          <w:rFonts w:hint="eastAsia"/>
        </w:rPr>
        <w:t>1.88</w:t>
      </w:r>
      <w:r>
        <w:rPr>
          <w:rFonts w:hint="eastAsia"/>
        </w:rPr>
        <w:t>亿吨，同比增加约</w:t>
      </w:r>
      <w:r>
        <w:rPr>
          <w:rFonts w:hint="eastAsia"/>
        </w:rPr>
        <w:t>300</w:t>
      </w:r>
      <w:r>
        <w:rPr>
          <w:rFonts w:hint="eastAsia"/>
        </w:rPr>
        <w:t>万吨。</w:t>
      </w:r>
    </w:p>
    <w:p w:rsidR="008100A7" w:rsidRPr="0041680F" w:rsidRDefault="008100A7" w:rsidP="008100A7">
      <w:pPr>
        <w:spacing w:line="360" w:lineRule="auto"/>
        <w:ind w:left="422"/>
        <w:jc w:val="center"/>
        <w:rPr>
          <w:b/>
        </w:rPr>
      </w:pPr>
      <w:r>
        <w:rPr>
          <w:rFonts w:hint="eastAsia"/>
          <w:color w:val="35A543"/>
          <w:sz w:val="18"/>
          <w:szCs w:val="18"/>
        </w:rPr>
        <w:t>表</w:t>
      </w:r>
      <w:r>
        <w:rPr>
          <w:rFonts w:hint="eastAsia"/>
          <w:color w:val="35A543"/>
          <w:sz w:val="18"/>
          <w:szCs w:val="18"/>
        </w:rPr>
        <w:t xml:space="preserve">2  </w:t>
      </w:r>
      <w:r>
        <w:rPr>
          <w:rFonts w:hint="eastAsia"/>
          <w:color w:val="35A543"/>
          <w:sz w:val="18"/>
          <w:szCs w:val="18"/>
        </w:rPr>
        <w:t>四大矿山产能变动情况统计</w:t>
      </w:r>
    </w:p>
    <w:p w:rsidR="008100A7" w:rsidRPr="00011D80" w:rsidRDefault="00EA3DF9" w:rsidP="008100A7">
      <w:pPr>
        <w:spacing w:line="360" w:lineRule="auto"/>
        <w:ind w:firstLineChars="48" w:firstLine="101"/>
        <w:jc w:val="center"/>
        <w:rPr>
          <w:b/>
        </w:rPr>
      </w:pPr>
      <w:r w:rsidRPr="00134B3C">
        <w:rPr>
          <w:b/>
          <w:noProof/>
        </w:rPr>
        <w:lastRenderedPageBreak/>
        <w:drawing>
          <wp:inline distT="0" distB="0" distL="0" distR="0">
            <wp:extent cx="5343525" cy="3283585"/>
            <wp:effectExtent l="0" t="0" r="0" b="0"/>
            <wp:docPr id="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43525" cy="3283585"/>
                    </a:xfrm>
                    <a:prstGeom prst="rect">
                      <a:avLst/>
                    </a:prstGeom>
                    <a:noFill/>
                    <a:ln>
                      <a:noFill/>
                    </a:ln>
                  </pic:spPr>
                </pic:pic>
              </a:graphicData>
            </a:graphic>
          </wp:inline>
        </w:drawing>
      </w:r>
    </w:p>
    <w:p w:rsidR="008100A7" w:rsidRPr="001A3EF2" w:rsidRDefault="008100A7" w:rsidP="008100A7">
      <w:pPr>
        <w:spacing w:after="120" w:line="312" w:lineRule="auto"/>
        <w:ind w:firstLine="420"/>
        <w:jc w:val="center"/>
        <w:rPr>
          <w:rFonts w:ascii="Times New Roman" w:hAnsi="Times New Roman"/>
          <w:color w:val="00B050"/>
          <w:sz w:val="18"/>
          <w:szCs w:val="18"/>
        </w:rPr>
      </w:pPr>
      <w:r w:rsidRPr="00760CF8">
        <w:rPr>
          <w:rFonts w:ascii="Times New Roman" w:hAnsi="Times New Roman" w:hint="eastAsia"/>
          <w:color w:val="00B050"/>
          <w:sz w:val="18"/>
          <w:szCs w:val="18"/>
        </w:rPr>
        <w:t>数据来源：</w:t>
      </w:r>
      <w:r w:rsidRPr="00760CF8">
        <w:rPr>
          <w:rFonts w:ascii="Times New Roman" w:hAnsi="Times New Roman" w:hint="eastAsia"/>
          <w:color w:val="00B050"/>
          <w:sz w:val="18"/>
          <w:szCs w:val="18"/>
        </w:rPr>
        <w:t xml:space="preserve">Mysteel </w:t>
      </w:r>
      <w:r w:rsidRPr="00760CF8">
        <w:rPr>
          <w:rFonts w:ascii="Times New Roman" w:hAnsi="Times New Roman"/>
          <w:color w:val="00B050"/>
          <w:sz w:val="18"/>
          <w:szCs w:val="18"/>
        </w:rPr>
        <w:t>中钢期货</w:t>
      </w:r>
    </w:p>
    <w:p w:rsidR="008100A7" w:rsidRPr="0041680F" w:rsidRDefault="008100A7" w:rsidP="008100A7">
      <w:pPr>
        <w:spacing w:line="360" w:lineRule="auto"/>
        <w:ind w:left="422"/>
        <w:jc w:val="center"/>
        <w:rPr>
          <w:b/>
        </w:rPr>
      </w:pPr>
      <w:r>
        <w:rPr>
          <w:rFonts w:hint="eastAsia"/>
          <w:color w:val="35A543"/>
          <w:sz w:val="18"/>
          <w:szCs w:val="18"/>
        </w:rPr>
        <w:t>表</w:t>
      </w:r>
      <w:r>
        <w:rPr>
          <w:rFonts w:hint="eastAsia"/>
          <w:color w:val="35A543"/>
          <w:sz w:val="18"/>
          <w:szCs w:val="18"/>
        </w:rPr>
        <w:t>3  2022</w:t>
      </w:r>
      <w:r>
        <w:rPr>
          <w:rFonts w:hint="eastAsia"/>
          <w:color w:val="35A543"/>
          <w:sz w:val="18"/>
          <w:szCs w:val="18"/>
        </w:rPr>
        <w:t>年四大矿山销量变动预估</w:t>
      </w:r>
    </w:p>
    <w:p w:rsidR="008100A7" w:rsidRPr="008F0C97" w:rsidRDefault="00EA3DF9" w:rsidP="008100A7">
      <w:pPr>
        <w:spacing w:after="120" w:line="312" w:lineRule="auto"/>
        <w:jc w:val="center"/>
      </w:pPr>
      <w:r w:rsidRPr="005D64E3">
        <w:rPr>
          <w:noProof/>
        </w:rPr>
        <w:drawing>
          <wp:inline distT="0" distB="0" distL="0" distR="0">
            <wp:extent cx="5041265" cy="2393315"/>
            <wp:effectExtent l="0" t="0" r="0" b="0"/>
            <wp:docPr id="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1265" cy="2393315"/>
                    </a:xfrm>
                    <a:prstGeom prst="rect">
                      <a:avLst/>
                    </a:prstGeom>
                    <a:noFill/>
                    <a:ln>
                      <a:noFill/>
                    </a:ln>
                  </pic:spPr>
                </pic:pic>
              </a:graphicData>
            </a:graphic>
          </wp:inline>
        </w:drawing>
      </w:r>
    </w:p>
    <w:p w:rsidR="008100A7" w:rsidRPr="00011D80" w:rsidRDefault="008100A7" w:rsidP="008100A7">
      <w:pPr>
        <w:spacing w:after="120" w:line="312" w:lineRule="auto"/>
        <w:ind w:firstLine="420"/>
        <w:jc w:val="center"/>
        <w:rPr>
          <w:rFonts w:ascii="Times New Roman" w:hAnsi="Times New Roman"/>
          <w:color w:val="00B050"/>
          <w:sz w:val="18"/>
          <w:szCs w:val="18"/>
        </w:rPr>
      </w:pPr>
      <w:r w:rsidRPr="00760CF8">
        <w:rPr>
          <w:rFonts w:ascii="Times New Roman" w:hAnsi="Times New Roman" w:hint="eastAsia"/>
          <w:color w:val="00B050"/>
          <w:sz w:val="18"/>
          <w:szCs w:val="18"/>
        </w:rPr>
        <w:t>数据来源：</w:t>
      </w:r>
      <w:r w:rsidRPr="00760CF8">
        <w:rPr>
          <w:rFonts w:ascii="Times New Roman" w:hAnsi="Times New Roman" w:hint="eastAsia"/>
          <w:color w:val="00B050"/>
          <w:sz w:val="18"/>
          <w:szCs w:val="18"/>
        </w:rPr>
        <w:t xml:space="preserve">Mysteel </w:t>
      </w:r>
      <w:r w:rsidRPr="00760CF8">
        <w:rPr>
          <w:rFonts w:ascii="Times New Roman" w:hAnsi="Times New Roman"/>
          <w:color w:val="00B050"/>
          <w:sz w:val="18"/>
          <w:szCs w:val="18"/>
        </w:rPr>
        <w:t>中钢期货</w:t>
      </w:r>
    </w:p>
    <w:p w:rsidR="00AF0708" w:rsidRDefault="008100A7" w:rsidP="008100A7">
      <w:pPr>
        <w:spacing w:after="120" w:line="312" w:lineRule="auto"/>
        <w:ind w:firstLineChars="196" w:firstLine="412"/>
        <w:rPr>
          <w:rFonts w:ascii="宋体" w:hAnsi="宋体" w:hint="eastAsia"/>
          <w:color w:val="000000"/>
        </w:rPr>
      </w:pPr>
      <w:r>
        <w:rPr>
          <w:rFonts w:hint="eastAsia"/>
        </w:rPr>
        <w:t>根据</w:t>
      </w:r>
      <w:r>
        <w:rPr>
          <w:rFonts w:hint="eastAsia"/>
        </w:rPr>
        <w:t>2021</w:t>
      </w:r>
      <w:r>
        <w:rPr>
          <w:rFonts w:hint="eastAsia"/>
        </w:rPr>
        <w:t>第四季度四大矿山产销报告以及其产能变动，</w:t>
      </w:r>
      <w:r>
        <w:rPr>
          <w:rFonts w:ascii="宋体" w:hAnsi="宋体" w:hint="eastAsia"/>
          <w:color w:val="000000"/>
        </w:rPr>
        <w:t>我们预估2022年四大矿山销量同比增加约2000万吨左右，主要增量来自巴西淡水河谷，澳洲必和必拓和FMG矿山略有增加，</w:t>
      </w:r>
      <w:r w:rsidR="005706E4">
        <w:rPr>
          <w:rFonts w:ascii="宋体" w:hAnsi="宋体" w:hint="eastAsia"/>
          <w:color w:val="000000"/>
        </w:rPr>
        <w:t>BHP保持基本持平，</w:t>
      </w:r>
      <w:r>
        <w:rPr>
          <w:rFonts w:ascii="宋体" w:hAnsi="宋体" w:hint="eastAsia"/>
          <w:color w:val="000000"/>
        </w:rPr>
        <w:t>则全年主流矿山供应整体处于高供应。</w:t>
      </w:r>
    </w:p>
    <w:p w:rsidR="00AF0708" w:rsidRDefault="00446FAE" w:rsidP="00446FAE">
      <w:pPr>
        <w:spacing w:after="120" w:line="312" w:lineRule="auto"/>
        <w:ind w:firstLineChars="196" w:firstLine="412"/>
        <w:rPr>
          <w:rFonts w:ascii="宋体" w:hAnsi="宋体" w:hint="eastAsia"/>
          <w:color w:val="000000"/>
        </w:rPr>
      </w:pPr>
      <w:r>
        <w:rPr>
          <w:rFonts w:ascii="宋体" w:hAnsi="宋体" w:hint="eastAsia"/>
          <w:color w:val="000000"/>
        </w:rPr>
        <w:t>我们预计二季度澳巴主流矿山发运均有望显著回升，基于四大矿山全年供应增加判断，虽然</w:t>
      </w:r>
      <w:r w:rsidR="00AF0708">
        <w:rPr>
          <w:rFonts w:ascii="宋体" w:hAnsi="宋体" w:hint="eastAsia"/>
          <w:color w:val="000000"/>
        </w:rPr>
        <w:t>一季度澳洲季节性因素、巴西洪水等因素导致发运有所下滑，</w:t>
      </w:r>
      <w:r>
        <w:rPr>
          <w:rFonts w:ascii="宋体" w:hAnsi="宋体" w:hint="eastAsia"/>
          <w:color w:val="000000"/>
        </w:rPr>
        <w:t>但随着季节性因素消退以及主流矿山发运将进入发运回升周期，一方面巴西淡水河谷完成产销目标需要大幅增加发运量且其已经具备高发运能力，另一方面澳洲BHP和FMG存在财年任务，由于一季度发运基数较低，那么二季度环比增量较为显著，整体预计澳巴发</w:t>
      </w:r>
      <w:r>
        <w:rPr>
          <w:rFonts w:ascii="宋体" w:hAnsi="宋体" w:hint="eastAsia"/>
          <w:color w:val="000000"/>
        </w:rPr>
        <w:lastRenderedPageBreak/>
        <w:t>运周均环比</w:t>
      </w:r>
      <w:r w:rsidR="00F21549">
        <w:rPr>
          <w:rFonts w:ascii="宋体" w:hAnsi="宋体" w:hint="eastAsia"/>
          <w:color w:val="000000"/>
        </w:rPr>
        <w:t>显著</w:t>
      </w:r>
      <w:r>
        <w:rPr>
          <w:rFonts w:ascii="宋体" w:hAnsi="宋体" w:hint="eastAsia"/>
          <w:color w:val="000000"/>
        </w:rPr>
        <w:t>，当前澳巴发运已经</w:t>
      </w:r>
      <w:r w:rsidR="00F21549">
        <w:rPr>
          <w:rFonts w:ascii="宋体" w:hAnsi="宋体" w:hint="eastAsia"/>
          <w:color w:val="000000"/>
        </w:rPr>
        <w:t>高于</w:t>
      </w:r>
      <w:r>
        <w:rPr>
          <w:rFonts w:ascii="宋体" w:hAnsi="宋体" w:hint="eastAsia"/>
          <w:color w:val="000000"/>
        </w:rPr>
        <w:t>去年二季度平均水平，根据船期推算4月中旬或将是到港量最低节点，之后供应端增加</w:t>
      </w:r>
      <w:r w:rsidR="00F21549">
        <w:rPr>
          <w:rFonts w:ascii="宋体" w:hAnsi="宋体" w:hint="eastAsia"/>
          <w:color w:val="000000"/>
        </w:rPr>
        <w:t>影响</w:t>
      </w:r>
      <w:r>
        <w:rPr>
          <w:rFonts w:ascii="宋体" w:hAnsi="宋体" w:hint="eastAsia"/>
          <w:color w:val="000000"/>
        </w:rPr>
        <w:t>将逐步体现。</w:t>
      </w:r>
    </w:p>
    <w:p w:rsidR="008100A7" w:rsidRPr="00F21549" w:rsidRDefault="008100A7" w:rsidP="008100A7">
      <w:pPr>
        <w:spacing w:line="360" w:lineRule="auto"/>
        <w:ind w:firstLineChars="200" w:firstLine="420"/>
        <w:rPr>
          <w:rFonts w:hint="eastAsia"/>
        </w:rPr>
      </w:pPr>
    </w:p>
    <w:p w:rsidR="008100A7" w:rsidRPr="00760CF8" w:rsidRDefault="008100A7" w:rsidP="008100A7">
      <w:pPr>
        <w:snapToGrid w:val="0"/>
        <w:spacing w:line="360" w:lineRule="auto"/>
        <w:jc w:val="center"/>
        <w:rPr>
          <w:color w:val="35A543"/>
          <w:sz w:val="18"/>
          <w:szCs w:val="18"/>
        </w:rPr>
      </w:pPr>
      <w:r>
        <w:rPr>
          <w:rFonts w:hint="eastAsia"/>
          <w:color w:val="35A543"/>
          <w:sz w:val="18"/>
          <w:szCs w:val="18"/>
        </w:rPr>
        <w:t xml:space="preserve">  </w:t>
      </w:r>
      <w:r w:rsidRPr="00760CF8">
        <w:rPr>
          <w:rFonts w:hint="eastAsia"/>
          <w:color w:val="35A543"/>
          <w:sz w:val="18"/>
          <w:szCs w:val="18"/>
        </w:rPr>
        <w:t xml:space="preserve"> </w:t>
      </w:r>
      <w:r w:rsidRPr="00760CF8">
        <w:rPr>
          <w:rFonts w:hint="eastAsia"/>
          <w:color w:val="35A543"/>
          <w:sz w:val="18"/>
          <w:szCs w:val="18"/>
        </w:rPr>
        <w:t>图</w:t>
      </w:r>
      <w:r>
        <w:rPr>
          <w:rFonts w:hint="eastAsia"/>
          <w:color w:val="35A543"/>
          <w:sz w:val="18"/>
          <w:szCs w:val="18"/>
        </w:rPr>
        <w:t>5</w:t>
      </w:r>
      <w:r>
        <w:rPr>
          <w:rFonts w:hint="eastAsia"/>
          <w:color w:val="35A543"/>
          <w:sz w:val="18"/>
          <w:szCs w:val="18"/>
        </w:rPr>
        <w:t>澳洲和巴西矿山</w:t>
      </w:r>
      <w:r w:rsidRPr="00760CF8">
        <w:rPr>
          <w:rFonts w:hint="eastAsia"/>
          <w:color w:val="35A543"/>
          <w:sz w:val="18"/>
          <w:szCs w:val="18"/>
        </w:rPr>
        <w:t>发货量（万吨</w:t>
      </w:r>
      <w:r>
        <w:rPr>
          <w:rFonts w:hint="eastAsia"/>
          <w:color w:val="35A543"/>
          <w:sz w:val="18"/>
          <w:szCs w:val="18"/>
        </w:rPr>
        <w:t>，周度</w:t>
      </w:r>
      <w:r w:rsidRPr="00760CF8">
        <w:rPr>
          <w:rFonts w:hint="eastAsia"/>
          <w:color w:val="35A543"/>
          <w:sz w:val="18"/>
          <w:szCs w:val="18"/>
        </w:rPr>
        <w:t>）</w:t>
      </w:r>
      <w:r>
        <w:rPr>
          <w:rFonts w:hint="eastAsia"/>
          <w:color w:val="35A543"/>
          <w:sz w:val="18"/>
          <w:szCs w:val="18"/>
        </w:rPr>
        <w:t xml:space="preserve">              </w:t>
      </w:r>
      <w:r w:rsidRPr="00760CF8">
        <w:rPr>
          <w:rFonts w:hint="eastAsia"/>
          <w:color w:val="35A543"/>
          <w:sz w:val="18"/>
          <w:szCs w:val="18"/>
        </w:rPr>
        <w:t xml:space="preserve"> </w:t>
      </w:r>
      <w:r w:rsidRPr="00760CF8">
        <w:rPr>
          <w:rFonts w:ascii="Times New Roman" w:hAnsi="Times New Roman" w:hint="eastAsia"/>
          <w:color w:val="00B050"/>
          <w:sz w:val="18"/>
          <w:szCs w:val="18"/>
        </w:rPr>
        <w:t>图</w:t>
      </w:r>
      <w:r>
        <w:rPr>
          <w:rFonts w:ascii="Times New Roman" w:hAnsi="Times New Roman" w:hint="eastAsia"/>
          <w:color w:val="00B050"/>
          <w:sz w:val="18"/>
          <w:szCs w:val="18"/>
        </w:rPr>
        <w:t>6</w:t>
      </w:r>
      <w:r>
        <w:rPr>
          <w:rFonts w:hint="eastAsia"/>
          <w:color w:val="35A543"/>
          <w:sz w:val="18"/>
          <w:szCs w:val="18"/>
        </w:rPr>
        <w:t>澳洲矿山</w:t>
      </w:r>
      <w:r w:rsidRPr="00760CF8">
        <w:rPr>
          <w:rFonts w:hint="eastAsia"/>
          <w:color w:val="35A543"/>
          <w:sz w:val="18"/>
          <w:szCs w:val="18"/>
        </w:rPr>
        <w:t>发货量（万吨</w:t>
      </w:r>
      <w:r>
        <w:rPr>
          <w:rFonts w:hint="eastAsia"/>
          <w:color w:val="35A543"/>
          <w:sz w:val="18"/>
          <w:szCs w:val="18"/>
        </w:rPr>
        <w:t>，周度</w:t>
      </w:r>
      <w:r w:rsidRPr="00760CF8">
        <w:rPr>
          <w:rFonts w:hint="eastAsia"/>
          <w:color w:val="35A543"/>
          <w:sz w:val="18"/>
          <w:szCs w:val="18"/>
        </w:rPr>
        <w:t>）</w:t>
      </w:r>
      <w:r w:rsidRPr="00760CF8">
        <w:rPr>
          <w:rFonts w:hint="eastAsia"/>
          <w:noProof/>
        </w:rPr>
        <w:t xml:space="preserve">     </w:t>
      </w:r>
      <w:r>
        <w:rPr>
          <w:rFonts w:hint="eastAsia"/>
          <w:noProof/>
        </w:rPr>
        <w:t xml:space="preserve">          </w:t>
      </w:r>
      <w:r w:rsidRPr="00B4080E">
        <w:rPr>
          <w:noProof/>
        </w:rPr>
        <w:t xml:space="preserve"> </w:t>
      </w:r>
      <w:r>
        <w:rPr>
          <w:rFonts w:hint="eastAsia"/>
          <w:noProof/>
        </w:rPr>
        <w:t xml:space="preserve">          </w:t>
      </w:r>
      <w:r w:rsidR="00EA3DF9" w:rsidRPr="005D64E3">
        <w:rPr>
          <w:noProof/>
        </w:rPr>
        <w:drawing>
          <wp:inline distT="0" distB="0" distL="0" distR="0">
            <wp:extent cx="2926080" cy="1781175"/>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26080" cy="1781175"/>
                    </a:xfrm>
                    <a:prstGeom prst="rect">
                      <a:avLst/>
                    </a:prstGeom>
                    <a:noFill/>
                    <a:ln>
                      <a:noFill/>
                    </a:ln>
                  </pic:spPr>
                </pic:pic>
              </a:graphicData>
            </a:graphic>
          </wp:inline>
        </w:drawing>
      </w:r>
      <w:r w:rsidR="005706E4" w:rsidRPr="005706E4">
        <w:rPr>
          <w:noProof/>
        </w:rPr>
        <w:t xml:space="preserve"> </w:t>
      </w:r>
      <w:r w:rsidR="005706E4">
        <w:rPr>
          <w:rFonts w:hint="eastAsia"/>
          <w:noProof/>
        </w:rPr>
        <w:t xml:space="preserve">  </w:t>
      </w:r>
      <w:r w:rsidR="00EA3DF9" w:rsidRPr="005D64E3">
        <w:rPr>
          <w:noProof/>
        </w:rPr>
        <w:drawing>
          <wp:inline distT="0" distB="0" distL="0" distR="0">
            <wp:extent cx="2950210" cy="1741170"/>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0210" cy="1741170"/>
                    </a:xfrm>
                    <a:prstGeom prst="rect">
                      <a:avLst/>
                    </a:prstGeom>
                    <a:noFill/>
                    <a:ln>
                      <a:noFill/>
                    </a:ln>
                  </pic:spPr>
                </pic:pic>
              </a:graphicData>
            </a:graphic>
          </wp:inline>
        </w:drawing>
      </w:r>
    </w:p>
    <w:p w:rsidR="008100A7" w:rsidRDefault="008100A7" w:rsidP="008100A7">
      <w:pPr>
        <w:spacing w:line="312" w:lineRule="auto"/>
        <w:ind w:firstLineChars="200" w:firstLine="360"/>
        <w:jc w:val="center"/>
        <w:rPr>
          <w:rFonts w:ascii="Times New Roman" w:hAnsi="Times New Roman" w:hint="eastAsia"/>
          <w:color w:val="00B050"/>
          <w:sz w:val="18"/>
          <w:szCs w:val="18"/>
        </w:rPr>
      </w:pPr>
      <w:r w:rsidRPr="00760CF8">
        <w:rPr>
          <w:rFonts w:hint="eastAsia"/>
          <w:color w:val="35A543"/>
          <w:sz w:val="18"/>
          <w:szCs w:val="18"/>
        </w:rPr>
        <w:t>数据来源：</w:t>
      </w:r>
      <w:r w:rsidRPr="00760CF8">
        <w:rPr>
          <w:rFonts w:ascii="Times New Roman" w:hAnsi="Times New Roman" w:hint="eastAsia"/>
          <w:color w:val="00B050"/>
          <w:sz w:val="18"/>
          <w:szCs w:val="18"/>
        </w:rPr>
        <w:t>Mysteel</w:t>
      </w:r>
      <w:r w:rsidRPr="00760CF8">
        <w:rPr>
          <w:rFonts w:hint="eastAsia"/>
          <w:color w:val="35A543"/>
          <w:sz w:val="18"/>
          <w:szCs w:val="18"/>
        </w:rPr>
        <w:t xml:space="preserve">  </w:t>
      </w:r>
      <w:r w:rsidRPr="00760CF8">
        <w:rPr>
          <w:rFonts w:hint="eastAsia"/>
          <w:color w:val="35A543"/>
          <w:sz w:val="18"/>
          <w:szCs w:val="18"/>
        </w:rPr>
        <w:t>中钢期货</w:t>
      </w:r>
      <w:r w:rsidRPr="00760CF8">
        <w:rPr>
          <w:rFonts w:hint="eastAsia"/>
          <w:color w:val="35A543"/>
          <w:sz w:val="18"/>
          <w:szCs w:val="18"/>
        </w:rPr>
        <w:t xml:space="preserve">                              </w:t>
      </w:r>
      <w:r w:rsidRPr="00760CF8">
        <w:rPr>
          <w:rFonts w:ascii="Times New Roman" w:hAnsi="Times New Roman" w:hint="eastAsia"/>
          <w:color w:val="00B050"/>
          <w:sz w:val="18"/>
          <w:szCs w:val="18"/>
        </w:rPr>
        <w:t>数据来源：</w:t>
      </w:r>
      <w:r w:rsidRPr="00760CF8">
        <w:rPr>
          <w:rFonts w:ascii="Times New Roman" w:hAnsi="Times New Roman" w:hint="eastAsia"/>
          <w:color w:val="00B050"/>
          <w:sz w:val="18"/>
          <w:szCs w:val="18"/>
        </w:rPr>
        <w:t xml:space="preserve">Mysteel </w:t>
      </w:r>
      <w:r w:rsidRPr="00760CF8">
        <w:rPr>
          <w:rFonts w:ascii="Times New Roman" w:hAnsi="Times New Roman"/>
          <w:color w:val="00B050"/>
          <w:sz w:val="18"/>
          <w:szCs w:val="18"/>
        </w:rPr>
        <w:t>中钢期货</w:t>
      </w:r>
    </w:p>
    <w:p w:rsidR="008100A7" w:rsidRPr="00760CF8" w:rsidRDefault="008100A7" w:rsidP="008100A7">
      <w:pPr>
        <w:spacing w:line="312" w:lineRule="auto"/>
        <w:ind w:firstLineChars="200" w:firstLine="420"/>
        <w:jc w:val="center"/>
        <w:rPr>
          <w:rFonts w:ascii="Times New Roman" w:hAnsi="Times New Roman"/>
        </w:rPr>
      </w:pPr>
    </w:p>
    <w:p w:rsidR="008100A7" w:rsidRPr="00A11AA8" w:rsidRDefault="008100A7" w:rsidP="008100A7">
      <w:pPr>
        <w:snapToGrid w:val="0"/>
        <w:spacing w:line="360" w:lineRule="auto"/>
        <w:jc w:val="center"/>
        <w:rPr>
          <w:b/>
          <w:color w:val="35A543"/>
          <w:sz w:val="18"/>
          <w:szCs w:val="18"/>
        </w:rPr>
      </w:pPr>
      <w:r>
        <w:rPr>
          <w:rFonts w:hint="eastAsia"/>
          <w:color w:val="35A543"/>
          <w:sz w:val="18"/>
          <w:szCs w:val="18"/>
        </w:rPr>
        <w:t xml:space="preserve"> </w:t>
      </w:r>
      <w:r w:rsidRPr="00760CF8">
        <w:rPr>
          <w:rFonts w:hint="eastAsia"/>
          <w:color w:val="35A543"/>
          <w:sz w:val="18"/>
          <w:szCs w:val="18"/>
        </w:rPr>
        <w:t xml:space="preserve"> </w:t>
      </w:r>
      <w:r w:rsidRPr="00760CF8">
        <w:rPr>
          <w:rFonts w:hint="eastAsia"/>
          <w:color w:val="35A543"/>
          <w:sz w:val="18"/>
          <w:szCs w:val="18"/>
        </w:rPr>
        <w:t>图</w:t>
      </w:r>
      <w:r>
        <w:rPr>
          <w:rFonts w:hint="eastAsia"/>
          <w:color w:val="35A543"/>
          <w:sz w:val="18"/>
          <w:szCs w:val="18"/>
        </w:rPr>
        <w:t>7</w:t>
      </w:r>
      <w:r>
        <w:rPr>
          <w:rFonts w:hint="eastAsia"/>
          <w:color w:val="35A543"/>
          <w:sz w:val="18"/>
          <w:szCs w:val="18"/>
        </w:rPr>
        <w:t>巴西矿山</w:t>
      </w:r>
      <w:r w:rsidRPr="00760CF8">
        <w:rPr>
          <w:rFonts w:hint="eastAsia"/>
          <w:color w:val="35A543"/>
          <w:sz w:val="18"/>
          <w:szCs w:val="18"/>
        </w:rPr>
        <w:t>发货量（万吨</w:t>
      </w:r>
      <w:r>
        <w:rPr>
          <w:rFonts w:hint="eastAsia"/>
          <w:color w:val="35A543"/>
          <w:sz w:val="18"/>
          <w:szCs w:val="18"/>
        </w:rPr>
        <w:t>，周度</w:t>
      </w:r>
      <w:r w:rsidRPr="00760CF8">
        <w:rPr>
          <w:rFonts w:hint="eastAsia"/>
          <w:color w:val="35A543"/>
          <w:sz w:val="18"/>
          <w:szCs w:val="18"/>
        </w:rPr>
        <w:t>）</w:t>
      </w:r>
      <w:r w:rsidRPr="00760CF8">
        <w:rPr>
          <w:rFonts w:hint="eastAsia"/>
          <w:color w:val="35A543"/>
          <w:sz w:val="18"/>
          <w:szCs w:val="18"/>
        </w:rPr>
        <w:t xml:space="preserve">                   </w:t>
      </w:r>
      <w:r w:rsidRPr="00760CF8">
        <w:rPr>
          <w:rFonts w:ascii="Times New Roman" w:hAnsi="Times New Roman" w:hint="eastAsia"/>
          <w:color w:val="00B050"/>
          <w:sz w:val="18"/>
          <w:szCs w:val="18"/>
        </w:rPr>
        <w:t>图</w:t>
      </w:r>
      <w:r>
        <w:rPr>
          <w:rFonts w:ascii="Times New Roman" w:hAnsi="Times New Roman" w:hint="eastAsia"/>
          <w:color w:val="00B050"/>
          <w:sz w:val="18"/>
          <w:szCs w:val="18"/>
        </w:rPr>
        <w:t>8</w:t>
      </w:r>
      <w:r>
        <w:rPr>
          <w:rFonts w:hint="eastAsia"/>
          <w:color w:val="35A543"/>
          <w:sz w:val="18"/>
          <w:szCs w:val="18"/>
        </w:rPr>
        <w:t>巴西淡水河谷</w:t>
      </w:r>
      <w:r w:rsidRPr="00760CF8">
        <w:rPr>
          <w:rFonts w:hint="eastAsia"/>
          <w:color w:val="35A543"/>
          <w:sz w:val="18"/>
          <w:szCs w:val="18"/>
        </w:rPr>
        <w:t>发货量（万吨</w:t>
      </w:r>
      <w:r>
        <w:rPr>
          <w:rFonts w:hint="eastAsia"/>
          <w:color w:val="35A543"/>
          <w:sz w:val="18"/>
          <w:szCs w:val="18"/>
        </w:rPr>
        <w:t>，周度</w:t>
      </w:r>
      <w:r w:rsidRPr="00760CF8">
        <w:rPr>
          <w:rFonts w:hint="eastAsia"/>
          <w:color w:val="35A543"/>
          <w:sz w:val="18"/>
          <w:szCs w:val="18"/>
        </w:rPr>
        <w:t>）</w:t>
      </w:r>
      <w:r w:rsidRPr="00760CF8">
        <w:rPr>
          <w:rFonts w:hint="eastAsia"/>
          <w:noProof/>
        </w:rPr>
        <w:t xml:space="preserve">     </w:t>
      </w:r>
      <w:r>
        <w:rPr>
          <w:rFonts w:hint="eastAsia"/>
          <w:noProof/>
        </w:rPr>
        <w:t xml:space="preserve">          </w:t>
      </w:r>
      <w:r w:rsidRPr="00FF0C40">
        <w:rPr>
          <w:noProof/>
        </w:rPr>
        <w:t xml:space="preserve"> </w:t>
      </w:r>
      <w:r>
        <w:rPr>
          <w:rFonts w:hint="eastAsia"/>
          <w:noProof/>
        </w:rPr>
        <w:t xml:space="preserve">                </w:t>
      </w:r>
      <w:r w:rsidR="00EA3DF9" w:rsidRPr="005D64E3">
        <w:rPr>
          <w:noProof/>
        </w:rPr>
        <w:drawing>
          <wp:inline distT="0" distB="0" distL="0" distR="0">
            <wp:extent cx="2639695" cy="1637665"/>
            <wp:effectExtent l="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39695" cy="1637665"/>
                    </a:xfrm>
                    <a:prstGeom prst="rect">
                      <a:avLst/>
                    </a:prstGeom>
                    <a:noFill/>
                    <a:ln>
                      <a:noFill/>
                    </a:ln>
                  </pic:spPr>
                </pic:pic>
              </a:graphicData>
            </a:graphic>
          </wp:inline>
        </w:drawing>
      </w:r>
      <w:r w:rsidR="005706E4">
        <w:rPr>
          <w:rFonts w:hint="eastAsia"/>
          <w:noProof/>
        </w:rPr>
        <w:t xml:space="preserve">    </w:t>
      </w:r>
      <w:r w:rsidR="00EA3DF9" w:rsidRPr="005D64E3">
        <w:rPr>
          <w:noProof/>
        </w:rPr>
        <w:drawing>
          <wp:inline distT="0" distB="0" distL="0" distR="0">
            <wp:extent cx="2607945" cy="1550670"/>
            <wp:effectExtent l="0" t="0" r="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07945" cy="1550670"/>
                    </a:xfrm>
                    <a:prstGeom prst="rect">
                      <a:avLst/>
                    </a:prstGeom>
                    <a:noFill/>
                    <a:ln>
                      <a:noFill/>
                    </a:ln>
                  </pic:spPr>
                </pic:pic>
              </a:graphicData>
            </a:graphic>
          </wp:inline>
        </w:drawing>
      </w:r>
    </w:p>
    <w:p w:rsidR="008100A7" w:rsidRPr="00760CF8" w:rsidRDefault="008100A7" w:rsidP="008100A7">
      <w:pPr>
        <w:spacing w:line="312" w:lineRule="auto"/>
        <w:ind w:firstLineChars="200" w:firstLine="360"/>
        <w:jc w:val="center"/>
        <w:rPr>
          <w:rFonts w:ascii="Times New Roman" w:hAnsi="Times New Roman"/>
        </w:rPr>
      </w:pPr>
      <w:r w:rsidRPr="00760CF8">
        <w:rPr>
          <w:rFonts w:hint="eastAsia"/>
          <w:color w:val="35A543"/>
          <w:sz w:val="18"/>
          <w:szCs w:val="18"/>
        </w:rPr>
        <w:t>数据来源：</w:t>
      </w:r>
      <w:r w:rsidRPr="00760CF8">
        <w:rPr>
          <w:rFonts w:ascii="Times New Roman" w:hAnsi="Times New Roman" w:hint="eastAsia"/>
          <w:color w:val="00B050"/>
          <w:sz w:val="18"/>
          <w:szCs w:val="18"/>
        </w:rPr>
        <w:t>Mysteel</w:t>
      </w:r>
      <w:r w:rsidRPr="00760CF8">
        <w:rPr>
          <w:rFonts w:hint="eastAsia"/>
          <w:color w:val="35A543"/>
          <w:sz w:val="18"/>
          <w:szCs w:val="18"/>
        </w:rPr>
        <w:t xml:space="preserve">  </w:t>
      </w:r>
      <w:r w:rsidRPr="00760CF8">
        <w:rPr>
          <w:rFonts w:hint="eastAsia"/>
          <w:color w:val="35A543"/>
          <w:sz w:val="18"/>
          <w:szCs w:val="18"/>
        </w:rPr>
        <w:t>中钢期货</w:t>
      </w:r>
      <w:r w:rsidRPr="00760CF8">
        <w:rPr>
          <w:rFonts w:hint="eastAsia"/>
          <w:color w:val="35A543"/>
          <w:sz w:val="18"/>
          <w:szCs w:val="18"/>
        </w:rPr>
        <w:t xml:space="preserve">                              </w:t>
      </w:r>
      <w:r w:rsidRPr="00760CF8">
        <w:rPr>
          <w:rFonts w:ascii="Times New Roman" w:hAnsi="Times New Roman" w:hint="eastAsia"/>
          <w:color w:val="00B050"/>
          <w:sz w:val="18"/>
          <w:szCs w:val="18"/>
        </w:rPr>
        <w:t>数据来源：</w:t>
      </w:r>
      <w:r w:rsidRPr="00760CF8">
        <w:rPr>
          <w:rFonts w:ascii="Times New Roman" w:hAnsi="Times New Roman" w:hint="eastAsia"/>
          <w:color w:val="00B050"/>
          <w:sz w:val="18"/>
          <w:szCs w:val="18"/>
        </w:rPr>
        <w:t xml:space="preserve">Mysteel </w:t>
      </w:r>
      <w:r w:rsidRPr="00760CF8">
        <w:rPr>
          <w:rFonts w:ascii="Times New Roman" w:hAnsi="Times New Roman"/>
          <w:color w:val="00B050"/>
          <w:sz w:val="18"/>
          <w:szCs w:val="18"/>
        </w:rPr>
        <w:t>中钢期货</w:t>
      </w:r>
    </w:p>
    <w:p w:rsidR="008100A7" w:rsidRDefault="008100A7" w:rsidP="008100A7">
      <w:pPr>
        <w:snapToGrid w:val="0"/>
        <w:spacing w:line="360" w:lineRule="auto"/>
        <w:jc w:val="center"/>
        <w:rPr>
          <w:rFonts w:ascii="宋体" w:hAnsi="宋体" w:hint="eastAsia"/>
          <w:color w:val="000000"/>
        </w:rPr>
      </w:pPr>
    </w:p>
    <w:p w:rsidR="008100A7" w:rsidRDefault="008100A7" w:rsidP="008100A7">
      <w:pPr>
        <w:snapToGrid w:val="0"/>
        <w:spacing w:line="360" w:lineRule="auto"/>
        <w:jc w:val="center"/>
        <w:rPr>
          <w:rFonts w:ascii="宋体" w:hAnsi="宋体" w:hint="eastAsia"/>
          <w:color w:val="000000"/>
        </w:rPr>
      </w:pPr>
    </w:p>
    <w:p w:rsidR="008100A7" w:rsidRPr="00760CF8" w:rsidRDefault="008100A7" w:rsidP="008100A7">
      <w:pPr>
        <w:snapToGrid w:val="0"/>
        <w:spacing w:line="360" w:lineRule="auto"/>
        <w:jc w:val="center"/>
        <w:rPr>
          <w:color w:val="35A543"/>
          <w:sz w:val="18"/>
          <w:szCs w:val="18"/>
        </w:rPr>
      </w:pPr>
      <w:r>
        <w:rPr>
          <w:rFonts w:hint="eastAsia"/>
          <w:color w:val="35A543"/>
          <w:sz w:val="18"/>
          <w:szCs w:val="18"/>
        </w:rPr>
        <w:t xml:space="preserve">          </w:t>
      </w:r>
      <w:r w:rsidRPr="00760CF8">
        <w:rPr>
          <w:rFonts w:hint="eastAsia"/>
          <w:color w:val="35A543"/>
          <w:sz w:val="18"/>
          <w:szCs w:val="18"/>
        </w:rPr>
        <w:t xml:space="preserve"> </w:t>
      </w:r>
      <w:r w:rsidRPr="00760CF8">
        <w:rPr>
          <w:rFonts w:hint="eastAsia"/>
          <w:color w:val="35A543"/>
          <w:sz w:val="18"/>
          <w:szCs w:val="18"/>
        </w:rPr>
        <w:t>图</w:t>
      </w:r>
      <w:r>
        <w:rPr>
          <w:rFonts w:hint="eastAsia"/>
          <w:color w:val="35A543"/>
          <w:sz w:val="18"/>
          <w:szCs w:val="18"/>
        </w:rPr>
        <w:t>9</w:t>
      </w:r>
      <w:r>
        <w:rPr>
          <w:rFonts w:hint="eastAsia"/>
          <w:color w:val="35A543"/>
          <w:sz w:val="18"/>
          <w:szCs w:val="18"/>
        </w:rPr>
        <w:t>澳洲力拓</w:t>
      </w:r>
      <w:r w:rsidRPr="00760CF8">
        <w:rPr>
          <w:rFonts w:hint="eastAsia"/>
          <w:color w:val="35A543"/>
          <w:sz w:val="18"/>
          <w:szCs w:val="18"/>
        </w:rPr>
        <w:t>发货量（万吨</w:t>
      </w:r>
      <w:r>
        <w:rPr>
          <w:rFonts w:hint="eastAsia"/>
          <w:color w:val="35A543"/>
          <w:sz w:val="18"/>
          <w:szCs w:val="18"/>
        </w:rPr>
        <w:t>，周度</w:t>
      </w:r>
      <w:r w:rsidRPr="00760CF8">
        <w:rPr>
          <w:rFonts w:hint="eastAsia"/>
          <w:color w:val="35A543"/>
          <w:sz w:val="18"/>
          <w:szCs w:val="18"/>
        </w:rPr>
        <w:t>）</w:t>
      </w:r>
      <w:r w:rsidRPr="00760CF8">
        <w:rPr>
          <w:rFonts w:hint="eastAsia"/>
          <w:color w:val="35A543"/>
          <w:sz w:val="18"/>
          <w:szCs w:val="18"/>
        </w:rPr>
        <w:t xml:space="preserve">                   </w:t>
      </w:r>
      <w:r w:rsidRPr="00760CF8">
        <w:rPr>
          <w:rFonts w:ascii="Times New Roman" w:hAnsi="Times New Roman" w:hint="eastAsia"/>
          <w:color w:val="00B050"/>
          <w:sz w:val="18"/>
          <w:szCs w:val="18"/>
        </w:rPr>
        <w:t>图</w:t>
      </w:r>
      <w:r>
        <w:rPr>
          <w:rFonts w:ascii="Times New Roman" w:hAnsi="Times New Roman" w:hint="eastAsia"/>
          <w:color w:val="00B050"/>
          <w:sz w:val="18"/>
          <w:szCs w:val="18"/>
        </w:rPr>
        <w:t>10</w:t>
      </w:r>
      <w:r>
        <w:rPr>
          <w:rFonts w:hint="eastAsia"/>
          <w:color w:val="35A543"/>
          <w:sz w:val="18"/>
          <w:szCs w:val="18"/>
        </w:rPr>
        <w:t>澳洲必和必拓</w:t>
      </w:r>
      <w:r w:rsidRPr="00760CF8">
        <w:rPr>
          <w:rFonts w:hint="eastAsia"/>
          <w:color w:val="35A543"/>
          <w:sz w:val="18"/>
          <w:szCs w:val="18"/>
        </w:rPr>
        <w:t>发货量（万吨</w:t>
      </w:r>
      <w:r>
        <w:rPr>
          <w:rFonts w:hint="eastAsia"/>
          <w:color w:val="35A543"/>
          <w:sz w:val="18"/>
          <w:szCs w:val="18"/>
        </w:rPr>
        <w:t>，周度</w:t>
      </w:r>
      <w:r w:rsidRPr="00760CF8">
        <w:rPr>
          <w:rFonts w:hint="eastAsia"/>
          <w:color w:val="35A543"/>
          <w:sz w:val="18"/>
          <w:szCs w:val="18"/>
        </w:rPr>
        <w:t>）</w:t>
      </w:r>
      <w:r w:rsidRPr="00760CF8">
        <w:rPr>
          <w:rFonts w:hint="eastAsia"/>
          <w:noProof/>
        </w:rPr>
        <w:t xml:space="preserve">     </w:t>
      </w:r>
      <w:r>
        <w:rPr>
          <w:rFonts w:hint="eastAsia"/>
          <w:noProof/>
        </w:rPr>
        <w:t xml:space="preserve">                </w:t>
      </w:r>
      <w:r w:rsidRPr="00FF0C40">
        <w:rPr>
          <w:noProof/>
        </w:rPr>
        <w:t xml:space="preserve"> </w:t>
      </w:r>
      <w:r>
        <w:rPr>
          <w:rFonts w:hint="eastAsia"/>
          <w:noProof/>
        </w:rPr>
        <w:t xml:space="preserve">    </w:t>
      </w:r>
      <w:r w:rsidRPr="003510B3">
        <w:rPr>
          <w:noProof/>
        </w:rPr>
        <w:t xml:space="preserve"> </w:t>
      </w:r>
      <w:r>
        <w:rPr>
          <w:rFonts w:hint="eastAsia"/>
          <w:noProof/>
        </w:rPr>
        <w:t xml:space="preserve">          </w:t>
      </w:r>
      <w:r w:rsidR="00EA3DF9" w:rsidRPr="005D64E3">
        <w:rPr>
          <w:noProof/>
        </w:rPr>
        <w:drawing>
          <wp:inline distT="0" distB="0" distL="0" distR="0">
            <wp:extent cx="2361565" cy="1661795"/>
            <wp:effectExtent l="0" t="0" r="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61565" cy="1661795"/>
                    </a:xfrm>
                    <a:prstGeom prst="rect">
                      <a:avLst/>
                    </a:prstGeom>
                    <a:noFill/>
                    <a:ln>
                      <a:noFill/>
                    </a:ln>
                  </pic:spPr>
                </pic:pic>
              </a:graphicData>
            </a:graphic>
          </wp:inline>
        </w:drawing>
      </w:r>
      <w:r w:rsidR="005706E4" w:rsidRPr="005706E4">
        <w:rPr>
          <w:noProof/>
        </w:rPr>
        <w:t xml:space="preserve"> </w:t>
      </w:r>
      <w:r w:rsidR="005706E4">
        <w:rPr>
          <w:rFonts w:hint="eastAsia"/>
          <w:noProof/>
        </w:rPr>
        <w:t xml:space="preserve">     </w:t>
      </w:r>
      <w:r w:rsidR="00EA3DF9" w:rsidRPr="005D64E3">
        <w:rPr>
          <w:noProof/>
        </w:rPr>
        <w:drawing>
          <wp:inline distT="0" distB="0" distL="0" distR="0">
            <wp:extent cx="2600325" cy="1757045"/>
            <wp:effectExtent l="0" t="0" r="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00325" cy="1757045"/>
                    </a:xfrm>
                    <a:prstGeom prst="rect">
                      <a:avLst/>
                    </a:prstGeom>
                    <a:noFill/>
                    <a:ln>
                      <a:noFill/>
                    </a:ln>
                  </pic:spPr>
                </pic:pic>
              </a:graphicData>
            </a:graphic>
          </wp:inline>
        </w:drawing>
      </w:r>
    </w:p>
    <w:p w:rsidR="008100A7" w:rsidRPr="00760CF8" w:rsidRDefault="008100A7" w:rsidP="008100A7">
      <w:pPr>
        <w:spacing w:line="312" w:lineRule="auto"/>
        <w:ind w:firstLineChars="200" w:firstLine="360"/>
        <w:jc w:val="center"/>
        <w:rPr>
          <w:rFonts w:ascii="Times New Roman" w:hAnsi="Times New Roman"/>
        </w:rPr>
      </w:pPr>
      <w:r w:rsidRPr="00760CF8">
        <w:rPr>
          <w:rFonts w:hint="eastAsia"/>
          <w:color w:val="35A543"/>
          <w:sz w:val="18"/>
          <w:szCs w:val="18"/>
        </w:rPr>
        <w:t>数据来源：</w:t>
      </w:r>
      <w:r w:rsidRPr="00760CF8">
        <w:rPr>
          <w:rFonts w:ascii="Times New Roman" w:hAnsi="Times New Roman" w:hint="eastAsia"/>
          <w:color w:val="00B050"/>
          <w:sz w:val="18"/>
          <w:szCs w:val="18"/>
        </w:rPr>
        <w:t>Mysteel</w:t>
      </w:r>
      <w:r w:rsidRPr="00760CF8">
        <w:rPr>
          <w:rFonts w:hint="eastAsia"/>
          <w:color w:val="35A543"/>
          <w:sz w:val="18"/>
          <w:szCs w:val="18"/>
        </w:rPr>
        <w:t xml:space="preserve">  </w:t>
      </w:r>
      <w:r w:rsidRPr="00760CF8">
        <w:rPr>
          <w:rFonts w:hint="eastAsia"/>
          <w:color w:val="35A543"/>
          <w:sz w:val="18"/>
          <w:szCs w:val="18"/>
        </w:rPr>
        <w:t>中钢期货</w:t>
      </w:r>
      <w:r w:rsidRPr="00760CF8">
        <w:rPr>
          <w:rFonts w:hint="eastAsia"/>
          <w:color w:val="35A543"/>
          <w:sz w:val="18"/>
          <w:szCs w:val="18"/>
        </w:rPr>
        <w:t xml:space="preserve">                              </w:t>
      </w:r>
      <w:r w:rsidRPr="00760CF8">
        <w:rPr>
          <w:rFonts w:ascii="Times New Roman" w:hAnsi="Times New Roman" w:hint="eastAsia"/>
          <w:color w:val="00B050"/>
          <w:sz w:val="18"/>
          <w:szCs w:val="18"/>
        </w:rPr>
        <w:t>数据来源：</w:t>
      </w:r>
      <w:r w:rsidRPr="00760CF8">
        <w:rPr>
          <w:rFonts w:ascii="Times New Roman" w:hAnsi="Times New Roman" w:hint="eastAsia"/>
          <w:color w:val="00B050"/>
          <w:sz w:val="18"/>
          <w:szCs w:val="18"/>
        </w:rPr>
        <w:t xml:space="preserve">Mysteel </w:t>
      </w:r>
      <w:r w:rsidRPr="00760CF8">
        <w:rPr>
          <w:rFonts w:ascii="Times New Roman" w:hAnsi="Times New Roman"/>
          <w:color w:val="00B050"/>
          <w:sz w:val="18"/>
          <w:szCs w:val="18"/>
        </w:rPr>
        <w:t>中钢期货</w:t>
      </w:r>
    </w:p>
    <w:p w:rsidR="008100A7" w:rsidRDefault="008100A7" w:rsidP="008100A7">
      <w:pPr>
        <w:snapToGrid w:val="0"/>
        <w:spacing w:line="360" w:lineRule="auto"/>
        <w:jc w:val="center"/>
        <w:rPr>
          <w:rFonts w:hint="eastAsia"/>
          <w:color w:val="35A543"/>
          <w:sz w:val="18"/>
          <w:szCs w:val="18"/>
        </w:rPr>
      </w:pPr>
      <w:r w:rsidRPr="00760CF8">
        <w:rPr>
          <w:rFonts w:hint="eastAsia"/>
          <w:color w:val="35A543"/>
          <w:sz w:val="18"/>
          <w:szCs w:val="18"/>
        </w:rPr>
        <w:t xml:space="preserve">          </w:t>
      </w:r>
    </w:p>
    <w:p w:rsidR="008100A7" w:rsidRPr="00760CF8" w:rsidRDefault="008100A7" w:rsidP="008100A7">
      <w:pPr>
        <w:snapToGrid w:val="0"/>
        <w:spacing w:line="360" w:lineRule="auto"/>
        <w:jc w:val="center"/>
        <w:rPr>
          <w:color w:val="35A543"/>
          <w:sz w:val="18"/>
          <w:szCs w:val="18"/>
        </w:rPr>
      </w:pPr>
      <w:r w:rsidRPr="00760CF8">
        <w:rPr>
          <w:rFonts w:hint="eastAsia"/>
          <w:color w:val="35A543"/>
          <w:sz w:val="18"/>
          <w:szCs w:val="18"/>
        </w:rPr>
        <w:lastRenderedPageBreak/>
        <w:t xml:space="preserve">  </w:t>
      </w:r>
      <w:r w:rsidRPr="00760CF8">
        <w:rPr>
          <w:rFonts w:hint="eastAsia"/>
          <w:color w:val="35A543"/>
          <w:sz w:val="18"/>
          <w:szCs w:val="18"/>
        </w:rPr>
        <w:t>图</w:t>
      </w:r>
      <w:r>
        <w:rPr>
          <w:rFonts w:hint="eastAsia"/>
          <w:color w:val="35A543"/>
          <w:sz w:val="18"/>
          <w:szCs w:val="18"/>
        </w:rPr>
        <w:t>11</w:t>
      </w:r>
      <w:r>
        <w:rPr>
          <w:rFonts w:hint="eastAsia"/>
          <w:color w:val="35A543"/>
          <w:sz w:val="18"/>
          <w:szCs w:val="18"/>
        </w:rPr>
        <w:t>澳洲</w:t>
      </w:r>
      <w:r>
        <w:rPr>
          <w:rFonts w:hint="eastAsia"/>
          <w:color w:val="35A543"/>
          <w:sz w:val="18"/>
          <w:szCs w:val="18"/>
        </w:rPr>
        <w:t>FMG</w:t>
      </w:r>
      <w:r w:rsidRPr="00760CF8">
        <w:rPr>
          <w:rFonts w:hint="eastAsia"/>
          <w:color w:val="35A543"/>
          <w:sz w:val="18"/>
          <w:szCs w:val="18"/>
        </w:rPr>
        <w:t>发货量（万吨</w:t>
      </w:r>
      <w:r>
        <w:rPr>
          <w:rFonts w:hint="eastAsia"/>
          <w:color w:val="35A543"/>
          <w:sz w:val="18"/>
          <w:szCs w:val="18"/>
        </w:rPr>
        <w:t>，周度</w:t>
      </w:r>
      <w:r w:rsidRPr="00760CF8">
        <w:rPr>
          <w:rFonts w:hint="eastAsia"/>
          <w:color w:val="35A543"/>
          <w:sz w:val="18"/>
          <w:szCs w:val="18"/>
        </w:rPr>
        <w:t>）</w:t>
      </w:r>
      <w:r w:rsidRPr="00760CF8">
        <w:rPr>
          <w:rFonts w:hint="eastAsia"/>
          <w:color w:val="35A543"/>
          <w:sz w:val="18"/>
          <w:szCs w:val="18"/>
        </w:rPr>
        <w:t xml:space="preserve">                        </w:t>
      </w:r>
      <w:r w:rsidRPr="00760CF8">
        <w:rPr>
          <w:rFonts w:ascii="Times New Roman" w:hAnsi="Times New Roman" w:hint="eastAsia"/>
          <w:color w:val="00B050"/>
          <w:sz w:val="18"/>
          <w:szCs w:val="18"/>
        </w:rPr>
        <w:t>图</w:t>
      </w:r>
      <w:r>
        <w:rPr>
          <w:rFonts w:ascii="Times New Roman" w:hAnsi="Times New Roman" w:hint="eastAsia"/>
          <w:color w:val="00B050"/>
          <w:sz w:val="18"/>
          <w:szCs w:val="18"/>
        </w:rPr>
        <w:t>12</w:t>
      </w:r>
      <w:r>
        <w:rPr>
          <w:rFonts w:ascii="Times New Roman" w:hAnsi="Times New Roman" w:hint="eastAsia"/>
          <w:color w:val="00B050"/>
          <w:sz w:val="18"/>
          <w:szCs w:val="18"/>
        </w:rPr>
        <w:t>全国</w:t>
      </w:r>
      <w:r>
        <w:rPr>
          <w:rFonts w:ascii="Times New Roman" w:hAnsi="Times New Roman" w:hint="eastAsia"/>
          <w:color w:val="00B050"/>
          <w:sz w:val="18"/>
          <w:szCs w:val="18"/>
        </w:rPr>
        <w:t>45</w:t>
      </w:r>
      <w:r>
        <w:rPr>
          <w:rFonts w:ascii="Times New Roman" w:hAnsi="Times New Roman" w:hint="eastAsia"/>
          <w:color w:val="00B050"/>
          <w:sz w:val="18"/>
          <w:szCs w:val="18"/>
        </w:rPr>
        <w:t>港到港</w:t>
      </w:r>
      <w:r w:rsidRPr="00760CF8">
        <w:rPr>
          <w:rFonts w:ascii="Times New Roman" w:hAnsi="Times New Roman" w:hint="eastAsia"/>
          <w:color w:val="00B050"/>
          <w:sz w:val="18"/>
          <w:szCs w:val="18"/>
        </w:rPr>
        <w:t>量</w:t>
      </w:r>
      <w:r w:rsidRPr="00760CF8">
        <w:rPr>
          <w:rFonts w:hint="eastAsia"/>
          <w:color w:val="35A543"/>
          <w:sz w:val="18"/>
          <w:szCs w:val="18"/>
        </w:rPr>
        <w:t>（万吨</w:t>
      </w:r>
      <w:r>
        <w:rPr>
          <w:rFonts w:hint="eastAsia"/>
          <w:color w:val="35A543"/>
          <w:sz w:val="18"/>
          <w:szCs w:val="18"/>
        </w:rPr>
        <w:t>，周度</w:t>
      </w:r>
      <w:r w:rsidRPr="00760CF8">
        <w:rPr>
          <w:rFonts w:hint="eastAsia"/>
          <w:color w:val="35A543"/>
          <w:sz w:val="18"/>
          <w:szCs w:val="18"/>
        </w:rPr>
        <w:t>）</w:t>
      </w:r>
      <w:r>
        <w:rPr>
          <w:rFonts w:hint="eastAsia"/>
          <w:noProof/>
        </w:rPr>
        <w:t xml:space="preserve">           </w:t>
      </w:r>
      <w:r>
        <w:rPr>
          <w:noProof/>
        </w:rPr>
        <w:t xml:space="preserve"> </w:t>
      </w:r>
    </w:p>
    <w:p w:rsidR="008100A7" w:rsidRDefault="00EA3DF9" w:rsidP="005706E4">
      <w:pPr>
        <w:spacing w:line="312" w:lineRule="auto"/>
        <w:ind w:firstLineChars="200" w:firstLine="420"/>
        <w:rPr>
          <w:rFonts w:ascii="Times New Roman" w:hAnsi="Times New Roman" w:hint="eastAsia"/>
          <w:color w:val="00B050"/>
          <w:sz w:val="18"/>
          <w:szCs w:val="18"/>
        </w:rPr>
      </w:pPr>
      <w:r w:rsidRPr="005D64E3">
        <w:rPr>
          <w:noProof/>
        </w:rPr>
        <w:drawing>
          <wp:inline distT="0" distB="0" distL="0" distR="0">
            <wp:extent cx="2901950" cy="1781175"/>
            <wp:effectExtent l="0" t="0" r="0"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01950" cy="1781175"/>
                    </a:xfrm>
                    <a:prstGeom prst="rect">
                      <a:avLst/>
                    </a:prstGeom>
                    <a:noFill/>
                    <a:ln>
                      <a:noFill/>
                    </a:ln>
                  </pic:spPr>
                </pic:pic>
              </a:graphicData>
            </a:graphic>
          </wp:inline>
        </w:drawing>
      </w:r>
      <w:r w:rsidR="008100A7" w:rsidRPr="00A27D91">
        <w:rPr>
          <w:noProof/>
        </w:rPr>
        <w:t xml:space="preserve"> </w:t>
      </w:r>
      <w:r w:rsidR="005706E4">
        <w:rPr>
          <w:rFonts w:hint="eastAsia"/>
          <w:noProof/>
        </w:rPr>
        <w:t xml:space="preserve"> </w:t>
      </w:r>
      <w:r w:rsidRPr="005D64E3">
        <w:rPr>
          <w:noProof/>
        </w:rPr>
        <w:drawing>
          <wp:inline distT="0" distB="0" distL="0" distR="0">
            <wp:extent cx="2862580" cy="1621790"/>
            <wp:effectExtent l="0" t="0" r="0"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62580" cy="1621790"/>
                    </a:xfrm>
                    <a:prstGeom prst="rect">
                      <a:avLst/>
                    </a:prstGeom>
                    <a:noFill/>
                    <a:ln>
                      <a:noFill/>
                    </a:ln>
                  </pic:spPr>
                </pic:pic>
              </a:graphicData>
            </a:graphic>
          </wp:inline>
        </w:drawing>
      </w:r>
      <w:r w:rsidR="008100A7">
        <w:rPr>
          <w:rFonts w:hint="eastAsia"/>
          <w:noProof/>
        </w:rPr>
        <w:t xml:space="preserve"> </w:t>
      </w:r>
    </w:p>
    <w:p w:rsidR="008100A7" w:rsidRDefault="008100A7" w:rsidP="008100A7">
      <w:pPr>
        <w:spacing w:line="312" w:lineRule="auto"/>
        <w:ind w:firstLineChars="200" w:firstLine="360"/>
        <w:jc w:val="center"/>
        <w:rPr>
          <w:rFonts w:ascii="Times New Roman" w:hAnsi="Times New Roman" w:hint="eastAsia"/>
          <w:color w:val="00B050"/>
          <w:sz w:val="18"/>
          <w:szCs w:val="18"/>
        </w:rPr>
      </w:pPr>
      <w:r w:rsidRPr="00760CF8">
        <w:rPr>
          <w:rFonts w:hint="eastAsia"/>
          <w:color w:val="35A543"/>
          <w:sz w:val="18"/>
          <w:szCs w:val="18"/>
        </w:rPr>
        <w:t>数据来源：</w:t>
      </w:r>
      <w:r w:rsidRPr="00760CF8">
        <w:rPr>
          <w:rFonts w:ascii="Times New Roman" w:hAnsi="Times New Roman" w:hint="eastAsia"/>
          <w:color w:val="00B050"/>
          <w:sz w:val="18"/>
          <w:szCs w:val="18"/>
        </w:rPr>
        <w:t>Mysteel</w:t>
      </w:r>
      <w:r w:rsidRPr="00760CF8">
        <w:rPr>
          <w:rFonts w:hint="eastAsia"/>
          <w:color w:val="35A543"/>
          <w:sz w:val="18"/>
          <w:szCs w:val="18"/>
        </w:rPr>
        <w:t xml:space="preserve">  </w:t>
      </w:r>
      <w:r w:rsidRPr="00760CF8">
        <w:rPr>
          <w:rFonts w:hint="eastAsia"/>
          <w:color w:val="35A543"/>
          <w:sz w:val="18"/>
          <w:szCs w:val="18"/>
        </w:rPr>
        <w:t>中钢期货</w:t>
      </w:r>
      <w:r w:rsidRPr="00760CF8">
        <w:rPr>
          <w:rFonts w:hint="eastAsia"/>
          <w:color w:val="35A543"/>
          <w:sz w:val="18"/>
          <w:szCs w:val="18"/>
        </w:rPr>
        <w:t xml:space="preserve">                              </w:t>
      </w:r>
      <w:r w:rsidRPr="00760CF8">
        <w:rPr>
          <w:rFonts w:ascii="Times New Roman" w:hAnsi="Times New Roman" w:hint="eastAsia"/>
          <w:color w:val="00B050"/>
          <w:sz w:val="18"/>
          <w:szCs w:val="18"/>
        </w:rPr>
        <w:t>数据来源：</w:t>
      </w:r>
      <w:r w:rsidRPr="00760CF8">
        <w:rPr>
          <w:rFonts w:ascii="Times New Roman" w:hAnsi="Times New Roman" w:hint="eastAsia"/>
          <w:color w:val="00B050"/>
          <w:sz w:val="18"/>
          <w:szCs w:val="18"/>
        </w:rPr>
        <w:t xml:space="preserve">Mysteel </w:t>
      </w:r>
      <w:r w:rsidRPr="00760CF8">
        <w:rPr>
          <w:rFonts w:ascii="Times New Roman" w:hAnsi="Times New Roman"/>
          <w:color w:val="00B050"/>
          <w:sz w:val="18"/>
          <w:szCs w:val="18"/>
        </w:rPr>
        <w:t>中钢期货</w:t>
      </w:r>
    </w:p>
    <w:p w:rsidR="00900FC8" w:rsidRPr="00BD061B" w:rsidRDefault="00900FC8" w:rsidP="005706E4">
      <w:pPr>
        <w:spacing w:after="120" w:line="312" w:lineRule="auto"/>
        <w:rPr>
          <w:rFonts w:ascii="宋体" w:hAnsi="宋体" w:hint="eastAsia"/>
          <w:color w:val="000000"/>
        </w:rPr>
      </w:pPr>
    </w:p>
    <w:p w:rsidR="001902EA" w:rsidRPr="005A453F" w:rsidRDefault="007B67D6" w:rsidP="0065406D">
      <w:pPr>
        <w:spacing w:line="360" w:lineRule="auto"/>
        <w:rPr>
          <w:rFonts w:hint="eastAsia"/>
          <w:b/>
        </w:rPr>
      </w:pPr>
      <w:r>
        <w:rPr>
          <w:rFonts w:hint="eastAsia"/>
          <w:b/>
        </w:rPr>
        <w:t>三、需求端：</w:t>
      </w:r>
      <w:r w:rsidR="005A453F">
        <w:rPr>
          <w:rFonts w:hint="eastAsia"/>
          <w:b/>
        </w:rPr>
        <w:t>铁水产量回升至高位</w:t>
      </w:r>
      <w:r w:rsidR="005A453F">
        <w:rPr>
          <w:rFonts w:hint="eastAsia"/>
          <w:b/>
        </w:rPr>
        <w:t xml:space="preserve">  </w:t>
      </w:r>
      <w:r w:rsidR="00C26C2D">
        <w:rPr>
          <w:rFonts w:hint="eastAsia"/>
          <w:b/>
        </w:rPr>
        <w:t>但边际增加空间有限</w:t>
      </w:r>
      <w:r w:rsidR="00A0793B">
        <w:rPr>
          <w:rFonts w:hint="eastAsia"/>
          <w:b/>
        </w:rPr>
        <w:t xml:space="preserve"> </w:t>
      </w:r>
    </w:p>
    <w:p w:rsidR="00F21549" w:rsidRDefault="00746674" w:rsidP="00F1689B">
      <w:pPr>
        <w:spacing w:after="120" w:line="312" w:lineRule="auto"/>
        <w:ind w:firstLineChars="196" w:firstLine="412"/>
        <w:rPr>
          <w:rFonts w:ascii="宋体" w:hAnsi="宋体" w:hint="eastAsia"/>
          <w:color w:val="000000"/>
        </w:rPr>
      </w:pPr>
      <w:r w:rsidRPr="00746674">
        <w:rPr>
          <w:rFonts w:ascii="宋体" w:hAnsi="宋体" w:hint="eastAsia"/>
          <w:color w:val="000000"/>
        </w:rPr>
        <w:t>一季度由于冬奥会、两会、采暖季限产以及河北唐山地区突发疫情等因素影响，铁水产量整体复苏力度不及预期，</w:t>
      </w:r>
      <w:r>
        <w:rPr>
          <w:rFonts w:ascii="宋体" w:hAnsi="宋体" w:hint="eastAsia"/>
          <w:color w:val="000000"/>
        </w:rPr>
        <w:t>首先是终端需求恢复缓慢导致高炉生产利润持续偏低，同时碳元素供应持续紧张也影响钢厂复产速率。</w:t>
      </w:r>
      <w:r w:rsidR="00A0793B">
        <w:rPr>
          <w:rFonts w:ascii="宋体" w:hAnsi="宋体" w:hint="eastAsia"/>
          <w:color w:val="000000"/>
        </w:rPr>
        <w:t>随着粗钢平控政策执行完成以及钢厂限产逐步解除，一季度铁水整体处于恢复阶段，</w:t>
      </w:r>
      <w:r w:rsidR="00736912">
        <w:rPr>
          <w:rFonts w:ascii="宋体" w:hAnsi="宋体" w:hint="eastAsia"/>
          <w:color w:val="000000"/>
        </w:rPr>
        <w:t>根据我的钢铁</w:t>
      </w:r>
      <w:r w:rsidR="00BC7443">
        <w:rPr>
          <w:rFonts w:ascii="宋体" w:hAnsi="宋体" w:hint="eastAsia"/>
          <w:color w:val="000000"/>
        </w:rPr>
        <w:t>全国247家钢厂铁水统计</w:t>
      </w:r>
      <w:r w:rsidR="003B1389">
        <w:rPr>
          <w:rFonts w:ascii="宋体" w:hAnsi="宋体" w:hint="eastAsia"/>
          <w:color w:val="000000"/>
        </w:rPr>
        <w:t>口径</w:t>
      </w:r>
      <w:r w:rsidR="00BC7443">
        <w:rPr>
          <w:rFonts w:ascii="宋体" w:hAnsi="宋体" w:hint="eastAsia"/>
          <w:color w:val="000000"/>
        </w:rPr>
        <w:t>，</w:t>
      </w:r>
      <w:r w:rsidR="00176DD9">
        <w:rPr>
          <w:rFonts w:ascii="宋体" w:hAnsi="宋体" w:hint="eastAsia"/>
          <w:color w:val="000000"/>
        </w:rPr>
        <w:t>2022年</w:t>
      </w:r>
      <w:r>
        <w:rPr>
          <w:rFonts w:ascii="宋体" w:hAnsi="宋体" w:hint="eastAsia"/>
          <w:color w:val="000000"/>
        </w:rPr>
        <w:t>1-2月份日均铁水产量为211万吨/吨，3月份日均铁水产量为221万吨/日</w:t>
      </w:r>
      <w:r w:rsidR="00176DD9">
        <w:rPr>
          <w:rFonts w:ascii="宋体" w:hAnsi="宋体" w:hint="eastAsia"/>
          <w:color w:val="000000"/>
        </w:rPr>
        <w:t>，</w:t>
      </w:r>
      <w:r w:rsidR="00176DD9" w:rsidRPr="00176DD9">
        <w:rPr>
          <w:rFonts w:ascii="宋体" w:hAnsi="宋体" w:hint="eastAsia"/>
          <w:color w:val="000000"/>
        </w:rPr>
        <w:t>据Mysteel调研了解，4月铁水产量日均约235万吨/</w:t>
      </w:r>
      <w:r w:rsidR="00A0793B">
        <w:rPr>
          <w:rFonts w:ascii="宋体" w:hAnsi="宋体" w:hint="eastAsia"/>
          <w:color w:val="000000"/>
        </w:rPr>
        <w:t>天，即4月份铁水将回升至去年同期水平(2021年二季度日均铁水产量235万吨/日)，</w:t>
      </w:r>
      <w:r w:rsidR="005A453F">
        <w:rPr>
          <w:rFonts w:ascii="宋体" w:hAnsi="宋体" w:hint="eastAsia"/>
          <w:color w:val="000000"/>
        </w:rPr>
        <w:t>二季度终端需求处于传统旺季，当前钢厂</w:t>
      </w:r>
      <w:r w:rsidR="00F1689B">
        <w:rPr>
          <w:rFonts w:ascii="宋体" w:hAnsi="宋体" w:hint="eastAsia"/>
          <w:color w:val="000000"/>
        </w:rPr>
        <w:t>多采用较低粉矿库存</w:t>
      </w:r>
      <w:r w:rsidR="009E19F8">
        <w:rPr>
          <w:rFonts w:ascii="宋体" w:hAnsi="宋体" w:hint="eastAsia"/>
          <w:color w:val="000000"/>
        </w:rPr>
        <w:t>结构</w:t>
      </w:r>
      <w:r w:rsidR="00F1689B">
        <w:rPr>
          <w:rFonts w:ascii="宋体" w:hAnsi="宋体" w:hint="eastAsia"/>
          <w:color w:val="000000"/>
        </w:rPr>
        <w:t>，则铁水产量增加对铁矿石价格波动影响更加剧烈，</w:t>
      </w:r>
      <w:r w:rsidR="00C26C2D">
        <w:rPr>
          <w:rFonts w:ascii="宋体" w:hAnsi="宋体" w:hint="eastAsia"/>
          <w:color w:val="000000"/>
        </w:rPr>
        <w:t>当前经济稳增长任务艰巨，铁矿石需求受粗钢政策影响或减弱，更多取决于产业链利润水平和终端需求强弱，</w:t>
      </w:r>
      <w:r w:rsidR="005A453F">
        <w:rPr>
          <w:rFonts w:ascii="宋体" w:hAnsi="宋体" w:hint="eastAsia"/>
          <w:color w:val="000000"/>
        </w:rPr>
        <w:t>我们预计二季度铁水产量有望维持在235万吨/日高水平</w:t>
      </w:r>
      <w:r w:rsidR="009E19F8">
        <w:rPr>
          <w:rFonts w:ascii="宋体" w:hAnsi="宋体" w:hint="eastAsia"/>
          <w:color w:val="000000"/>
        </w:rPr>
        <w:t>，</w:t>
      </w:r>
      <w:r w:rsidR="00C26C2D">
        <w:rPr>
          <w:rFonts w:ascii="宋体" w:hAnsi="宋体" w:hint="eastAsia"/>
          <w:color w:val="000000"/>
        </w:rPr>
        <w:t>但铁水产量水平继续上升空间相对有限，</w:t>
      </w:r>
      <w:r w:rsidR="009E19F8">
        <w:rPr>
          <w:rFonts w:ascii="宋体" w:hAnsi="宋体" w:hint="eastAsia"/>
          <w:color w:val="000000"/>
        </w:rPr>
        <w:t>预计需求</w:t>
      </w:r>
      <w:r w:rsidR="00C26C2D">
        <w:rPr>
          <w:rFonts w:ascii="宋体" w:hAnsi="宋体" w:hint="eastAsia"/>
          <w:color w:val="000000"/>
        </w:rPr>
        <w:t>端</w:t>
      </w:r>
      <w:r w:rsidR="009E19F8">
        <w:rPr>
          <w:rFonts w:ascii="宋体" w:hAnsi="宋体" w:hint="eastAsia"/>
          <w:color w:val="000000"/>
        </w:rPr>
        <w:t>对价格波动影响将</w:t>
      </w:r>
      <w:r w:rsidR="00C26C2D">
        <w:rPr>
          <w:rFonts w:ascii="宋体" w:hAnsi="宋体" w:hint="eastAsia"/>
          <w:color w:val="000000"/>
        </w:rPr>
        <w:t>减弱</w:t>
      </w:r>
      <w:r w:rsidR="009E19F8">
        <w:rPr>
          <w:rFonts w:ascii="宋体" w:hAnsi="宋体" w:hint="eastAsia"/>
          <w:color w:val="000000"/>
        </w:rPr>
        <w:t>。</w:t>
      </w:r>
    </w:p>
    <w:p w:rsidR="00D70AF6" w:rsidRDefault="00D70AF6" w:rsidP="00D70AF6">
      <w:pPr>
        <w:spacing w:after="120" w:line="312" w:lineRule="auto"/>
        <w:ind w:firstLineChars="196" w:firstLine="353"/>
        <w:rPr>
          <w:rFonts w:ascii="宋体" w:hAnsi="宋体" w:hint="eastAsia"/>
          <w:color w:val="000000"/>
        </w:rPr>
      </w:pPr>
      <w:r w:rsidRPr="00760CF8">
        <w:rPr>
          <w:rFonts w:hint="eastAsia"/>
          <w:color w:val="35A543"/>
          <w:sz w:val="18"/>
          <w:szCs w:val="18"/>
        </w:rPr>
        <w:t>图</w:t>
      </w:r>
      <w:r>
        <w:rPr>
          <w:rFonts w:hint="eastAsia"/>
          <w:color w:val="35A543"/>
          <w:sz w:val="18"/>
          <w:szCs w:val="18"/>
        </w:rPr>
        <w:t xml:space="preserve">13 </w:t>
      </w:r>
      <w:r>
        <w:rPr>
          <w:rFonts w:hint="eastAsia"/>
          <w:color w:val="35A543"/>
          <w:sz w:val="18"/>
          <w:szCs w:val="18"/>
        </w:rPr>
        <w:t>全国</w:t>
      </w:r>
      <w:r>
        <w:rPr>
          <w:rFonts w:hint="eastAsia"/>
          <w:color w:val="35A543"/>
          <w:sz w:val="18"/>
          <w:szCs w:val="18"/>
        </w:rPr>
        <w:t>247</w:t>
      </w:r>
      <w:r>
        <w:rPr>
          <w:rFonts w:hint="eastAsia"/>
          <w:color w:val="35A543"/>
          <w:sz w:val="18"/>
          <w:szCs w:val="18"/>
        </w:rPr>
        <w:t>家钢厂日均铁水产量</w:t>
      </w:r>
      <w:r w:rsidRPr="00760CF8">
        <w:rPr>
          <w:rFonts w:hint="eastAsia"/>
          <w:color w:val="35A543"/>
          <w:sz w:val="18"/>
          <w:szCs w:val="18"/>
        </w:rPr>
        <w:t>（</w:t>
      </w:r>
      <w:r>
        <w:rPr>
          <w:rFonts w:hint="eastAsia"/>
          <w:color w:val="35A543"/>
          <w:sz w:val="18"/>
          <w:szCs w:val="18"/>
        </w:rPr>
        <w:t>万吨，周度</w:t>
      </w:r>
      <w:r w:rsidRPr="00760CF8">
        <w:rPr>
          <w:rFonts w:hint="eastAsia"/>
          <w:color w:val="35A543"/>
          <w:sz w:val="18"/>
          <w:szCs w:val="18"/>
        </w:rPr>
        <w:t>）</w:t>
      </w:r>
      <w:r>
        <w:rPr>
          <w:rFonts w:hint="eastAsia"/>
          <w:color w:val="35A543"/>
          <w:sz w:val="18"/>
          <w:szCs w:val="18"/>
        </w:rPr>
        <w:t xml:space="preserve">              </w:t>
      </w:r>
      <w:r w:rsidRPr="00760CF8">
        <w:rPr>
          <w:rFonts w:hint="eastAsia"/>
          <w:color w:val="35A543"/>
          <w:sz w:val="18"/>
          <w:szCs w:val="18"/>
        </w:rPr>
        <w:t>图</w:t>
      </w:r>
      <w:r>
        <w:rPr>
          <w:rFonts w:hint="eastAsia"/>
          <w:color w:val="35A543"/>
          <w:sz w:val="18"/>
          <w:szCs w:val="18"/>
        </w:rPr>
        <w:t xml:space="preserve">14 </w:t>
      </w:r>
      <w:r>
        <w:rPr>
          <w:rFonts w:hint="eastAsia"/>
          <w:color w:val="35A543"/>
          <w:sz w:val="18"/>
          <w:szCs w:val="18"/>
        </w:rPr>
        <w:t>全国</w:t>
      </w:r>
      <w:r>
        <w:rPr>
          <w:rFonts w:hint="eastAsia"/>
          <w:color w:val="35A543"/>
          <w:sz w:val="18"/>
          <w:szCs w:val="18"/>
        </w:rPr>
        <w:t>64</w:t>
      </w:r>
      <w:r>
        <w:rPr>
          <w:rFonts w:hint="eastAsia"/>
          <w:color w:val="35A543"/>
          <w:sz w:val="18"/>
          <w:szCs w:val="18"/>
        </w:rPr>
        <w:t>家钢厂粉矿</w:t>
      </w:r>
      <w:r w:rsidR="00A0793B">
        <w:rPr>
          <w:rFonts w:hint="eastAsia"/>
          <w:color w:val="35A543"/>
          <w:sz w:val="18"/>
          <w:szCs w:val="18"/>
        </w:rPr>
        <w:t>可用天数</w:t>
      </w:r>
      <w:r w:rsidRPr="00760CF8">
        <w:rPr>
          <w:rFonts w:hint="eastAsia"/>
          <w:color w:val="35A543"/>
          <w:sz w:val="18"/>
          <w:szCs w:val="18"/>
        </w:rPr>
        <w:t>（</w:t>
      </w:r>
      <w:r>
        <w:rPr>
          <w:rFonts w:hint="eastAsia"/>
          <w:color w:val="35A543"/>
          <w:sz w:val="18"/>
          <w:szCs w:val="18"/>
        </w:rPr>
        <w:t>万吨，周度</w:t>
      </w:r>
      <w:r w:rsidRPr="00760CF8">
        <w:rPr>
          <w:rFonts w:hint="eastAsia"/>
          <w:color w:val="35A543"/>
          <w:sz w:val="18"/>
          <w:szCs w:val="18"/>
        </w:rPr>
        <w:t>）</w:t>
      </w:r>
    </w:p>
    <w:p w:rsidR="007B67D6" w:rsidRPr="00E57CC5" w:rsidRDefault="00EA3DF9" w:rsidP="00D70AF6">
      <w:pPr>
        <w:spacing w:after="120" w:line="312" w:lineRule="auto"/>
        <w:ind w:firstLine="420"/>
        <w:rPr>
          <w:rFonts w:ascii="宋体" w:hAnsi="宋体" w:hint="eastAsia"/>
          <w:color w:val="000000"/>
        </w:rPr>
      </w:pPr>
      <w:r w:rsidRPr="005D64E3">
        <w:rPr>
          <w:noProof/>
        </w:rPr>
        <w:drawing>
          <wp:inline distT="0" distB="0" distL="0" distR="0">
            <wp:extent cx="2878455" cy="1749425"/>
            <wp:effectExtent l="0" t="0" r="0" b="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78455" cy="1749425"/>
                    </a:xfrm>
                    <a:prstGeom prst="rect">
                      <a:avLst/>
                    </a:prstGeom>
                    <a:noFill/>
                    <a:ln>
                      <a:noFill/>
                    </a:ln>
                  </pic:spPr>
                </pic:pic>
              </a:graphicData>
            </a:graphic>
          </wp:inline>
        </w:drawing>
      </w:r>
      <w:r w:rsidR="00176DD9">
        <w:rPr>
          <w:rFonts w:hint="eastAsia"/>
          <w:noProof/>
        </w:rPr>
        <w:t xml:space="preserve"> </w:t>
      </w:r>
      <w:r w:rsidRPr="005D64E3">
        <w:rPr>
          <w:noProof/>
        </w:rPr>
        <w:drawing>
          <wp:inline distT="0" distB="0" distL="0" distR="0">
            <wp:extent cx="2917825" cy="1765300"/>
            <wp:effectExtent l="0" t="0" r="0"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17825" cy="1765300"/>
                    </a:xfrm>
                    <a:prstGeom prst="rect">
                      <a:avLst/>
                    </a:prstGeom>
                    <a:noFill/>
                    <a:ln>
                      <a:noFill/>
                    </a:ln>
                  </pic:spPr>
                </pic:pic>
              </a:graphicData>
            </a:graphic>
          </wp:inline>
        </w:drawing>
      </w:r>
    </w:p>
    <w:p w:rsidR="00770A6D" w:rsidRDefault="00E57CC5" w:rsidP="0065406D">
      <w:pPr>
        <w:spacing w:after="120" w:line="312" w:lineRule="auto"/>
        <w:ind w:firstLine="420"/>
        <w:jc w:val="center"/>
        <w:rPr>
          <w:rFonts w:ascii="宋体" w:hAnsi="宋体" w:hint="eastAsia"/>
          <w:color w:val="000000"/>
        </w:rPr>
      </w:pPr>
      <w:r>
        <w:rPr>
          <w:rFonts w:hint="eastAsia"/>
          <w:color w:val="35A543"/>
          <w:sz w:val="18"/>
          <w:szCs w:val="18"/>
        </w:rPr>
        <w:t xml:space="preserve">      </w:t>
      </w:r>
      <w:r w:rsidR="00770A6D" w:rsidRPr="00760CF8">
        <w:rPr>
          <w:rFonts w:ascii="Times New Roman" w:hAnsi="Times New Roman" w:hint="eastAsia"/>
          <w:color w:val="00B050"/>
          <w:sz w:val="18"/>
          <w:szCs w:val="18"/>
        </w:rPr>
        <w:t>数据来源：</w:t>
      </w:r>
      <w:r w:rsidR="00770A6D" w:rsidRPr="00760CF8">
        <w:rPr>
          <w:rFonts w:ascii="Times New Roman" w:hAnsi="Times New Roman" w:hint="eastAsia"/>
          <w:color w:val="00B050"/>
          <w:sz w:val="18"/>
          <w:szCs w:val="18"/>
        </w:rPr>
        <w:t xml:space="preserve">Mysteel </w:t>
      </w:r>
      <w:r w:rsidR="00770A6D" w:rsidRPr="00760CF8">
        <w:rPr>
          <w:rFonts w:ascii="Times New Roman" w:hAnsi="Times New Roman"/>
          <w:color w:val="00B050"/>
          <w:sz w:val="18"/>
          <w:szCs w:val="18"/>
        </w:rPr>
        <w:t>中钢期货</w:t>
      </w:r>
    </w:p>
    <w:p w:rsidR="00823C2B" w:rsidRDefault="00823C2B" w:rsidP="00823C2B">
      <w:pPr>
        <w:spacing w:line="360" w:lineRule="auto"/>
        <w:rPr>
          <w:rFonts w:hint="eastAsia"/>
          <w:b/>
        </w:rPr>
      </w:pPr>
      <w:r w:rsidRPr="00823C2B">
        <w:rPr>
          <w:rFonts w:hint="eastAsia"/>
          <w:b/>
        </w:rPr>
        <w:t>四、行情展望</w:t>
      </w:r>
      <w:r w:rsidR="00997F37">
        <w:rPr>
          <w:rFonts w:hint="eastAsia"/>
          <w:b/>
        </w:rPr>
        <w:t>：</w:t>
      </w:r>
      <w:r w:rsidR="009E19F8">
        <w:rPr>
          <w:rFonts w:hint="eastAsia"/>
          <w:b/>
        </w:rPr>
        <w:t>需求端驱动将走弱</w:t>
      </w:r>
      <w:r w:rsidR="00031CCE">
        <w:rPr>
          <w:rFonts w:hint="eastAsia"/>
          <w:b/>
        </w:rPr>
        <w:t xml:space="preserve">  </w:t>
      </w:r>
      <w:r w:rsidR="009E19F8">
        <w:rPr>
          <w:rFonts w:hint="eastAsia"/>
          <w:b/>
        </w:rPr>
        <w:t>供应端压力将显现</w:t>
      </w:r>
    </w:p>
    <w:p w:rsidR="009E19F8" w:rsidRDefault="00997F37" w:rsidP="001A5A3E">
      <w:pPr>
        <w:spacing w:after="120" w:line="312" w:lineRule="auto"/>
        <w:ind w:firstLineChars="196" w:firstLine="412"/>
        <w:rPr>
          <w:rFonts w:ascii="宋体" w:hAnsi="宋体" w:hint="eastAsia"/>
          <w:color w:val="000000"/>
        </w:rPr>
      </w:pPr>
      <w:r>
        <w:rPr>
          <w:rFonts w:ascii="宋体" w:hAnsi="宋体" w:hint="eastAsia"/>
          <w:color w:val="000000"/>
        </w:rPr>
        <w:t xml:space="preserve"> </w:t>
      </w:r>
      <w:r w:rsidR="009E19F8">
        <w:rPr>
          <w:rFonts w:ascii="宋体" w:hAnsi="宋体" w:hint="eastAsia"/>
          <w:color w:val="000000"/>
        </w:rPr>
        <w:t>整体评估</w:t>
      </w:r>
      <w:r w:rsidR="001A5A3E">
        <w:rPr>
          <w:rFonts w:ascii="宋体" w:hAnsi="宋体" w:hint="eastAsia"/>
          <w:color w:val="000000"/>
        </w:rPr>
        <w:t>二季度供需关系将再度转入宽松，</w:t>
      </w:r>
      <w:r w:rsidR="009E19F8">
        <w:rPr>
          <w:rFonts w:ascii="宋体" w:hAnsi="宋体" w:hint="eastAsia"/>
          <w:color w:val="000000"/>
        </w:rPr>
        <w:t>当前供需关系阶段性紧张局面或在4月份逐步得到缓解，</w:t>
      </w:r>
      <w:r w:rsidR="001A5A3E">
        <w:rPr>
          <w:rFonts w:ascii="宋体" w:hAnsi="宋体" w:hint="eastAsia"/>
          <w:color w:val="000000"/>
        </w:rPr>
        <w:t>供应端的显著增加或将抵消</w:t>
      </w:r>
      <w:r w:rsidR="009E19F8">
        <w:rPr>
          <w:rFonts w:ascii="宋体" w:hAnsi="宋体" w:hint="eastAsia"/>
          <w:color w:val="000000"/>
        </w:rPr>
        <w:t>需求边际回升</w:t>
      </w:r>
      <w:r w:rsidR="001A5A3E">
        <w:rPr>
          <w:rFonts w:ascii="宋体" w:hAnsi="宋体" w:hint="eastAsia"/>
          <w:color w:val="000000"/>
        </w:rPr>
        <w:t>带来的压力，</w:t>
      </w:r>
      <w:r w:rsidR="00730BA6">
        <w:rPr>
          <w:rFonts w:ascii="宋体" w:hAnsi="宋体" w:hint="eastAsia"/>
          <w:color w:val="000000"/>
        </w:rPr>
        <w:t>港口库存数量将维持在1.50亿吨以上高水平，</w:t>
      </w:r>
      <w:r w:rsidR="001A5A3E">
        <w:rPr>
          <w:rFonts w:ascii="宋体" w:hAnsi="宋体" w:hint="eastAsia"/>
          <w:color w:val="000000"/>
        </w:rPr>
        <w:t>叠加监管层对铁矿石价格的管控压力仍然存在，我们预估二季度铁矿石价格</w:t>
      </w:r>
      <w:r w:rsidR="005F1654">
        <w:rPr>
          <w:rFonts w:ascii="宋体" w:hAnsi="宋体" w:hint="eastAsia"/>
          <w:color w:val="000000"/>
        </w:rPr>
        <w:t>继续上升空间有限</w:t>
      </w:r>
      <w:r w:rsidR="001A5A3E">
        <w:rPr>
          <w:rFonts w:ascii="宋体" w:hAnsi="宋体" w:hint="eastAsia"/>
          <w:color w:val="000000"/>
        </w:rPr>
        <w:t>并且存在下行潜</w:t>
      </w:r>
      <w:r w:rsidR="001A5A3E">
        <w:rPr>
          <w:rFonts w:ascii="宋体" w:hAnsi="宋体" w:hint="eastAsia"/>
          <w:color w:val="000000"/>
        </w:rPr>
        <w:lastRenderedPageBreak/>
        <w:t>力，</w:t>
      </w:r>
      <w:r w:rsidR="005E2313">
        <w:rPr>
          <w:rFonts w:ascii="宋体" w:hAnsi="宋体" w:hint="eastAsia"/>
          <w:color w:val="000000"/>
        </w:rPr>
        <w:t>价格驱动将从需求端逐步往供应端转移，</w:t>
      </w:r>
      <w:r w:rsidR="001A5A3E">
        <w:rPr>
          <w:rFonts w:ascii="宋体" w:hAnsi="宋体" w:hint="eastAsia"/>
          <w:color w:val="000000"/>
        </w:rPr>
        <w:t>节奏上，4月份</w:t>
      </w:r>
      <w:r w:rsidR="005F1654">
        <w:rPr>
          <w:rFonts w:ascii="宋体" w:hAnsi="宋体" w:hint="eastAsia"/>
          <w:color w:val="000000"/>
        </w:rPr>
        <w:t>铁矿石价格</w:t>
      </w:r>
      <w:r w:rsidR="001A5A3E">
        <w:rPr>
          <w:rFonts w:ascii="宋体" w:hAnsi="宋体" w:hint="eastAsia"/>
          <w:color w:val="000000"/>
        </w:rPr>
        <w:t>将存在上冲动能</w:t>
      </w:r>
      <w:r w:rsidR="005E2313">
        <w:rPr>
          <w:rFonts w:ascii="宋体" w:hAnsi="宋体" w:hint="eastAsia"/>
          <w:color w:val="000000"/>
        </w:rPr>
        <w:t>但随着供需关系</w:t>
      </w:r>
      <w:r w:rsidR="00C26C2D">
        <w:rPr>
          <w:rFonts w:ascii="宋体" w:hAnsi="宋体" w:hint="eastAsia"/>
          <w:color w:val="000000"/>
        </w:rPr>
        <w:t>转弱</w:t>
      </w:r>
      <w:r w:rsidR="0022508A">
        <w:rPr>
          <w:rFonts w:ascii="宋体" w:hAnsi="宋体" w:hint="eastAsia"/>
          <w:color w:val="000000"/>
        </w:rPr>
        <w:t>价格而逐步</w:t>
      </w:r>
      <w:r w:rsidR="00B3628D">
        <w:rPr>
          <w:rFonts w:ascii="宋体" w:hAnsi="宋体" w:hint="eastAsia"/>
          <w:color w:val="000000"/>
        </w:rPr>
        <w:t>回落。</w:t>
      </w:r>
    </w:p>
    <w:p w:rsidR="00A0057A" w:rsidRPr="00C104A1" w:rsidRDefault="00C104A1" w:rsidP="00C104A1">
      <w:pPr>
        <w:spacing w:line="360" w:lineRule="auto"/>
        <w:jc w:val="center"/>
        <w:rPr>
          <w:rFonts w:ascii="宋体" w:hAnsi="宋体" w:hint="eastAsia"/>
          <w:b/>
          <w:sz w:val="28"/>
          <w:szCs w:val="28"/>
        </w:rPr>
      </w:pPr>
      <w:r w:rsidRPr="002679F4">
        <w:rPr>
          <w:rFonts w:ascii="宋体" w:hAnsi="宋体" w:hint="eastAsia"/>
          <w:b/>
          <w:sz w:val="28"/>
          <w:szCs w:val="28"/>
        </w:rPr>
        <w:t>【操作建议】</w:t>
      </w:r>
    </w:p>
    <w:p w:rsidR="005E2313" w:rsidRDefault="00A0057A" w:rsidP="002E3E40">
      <w:pPr>
        <w:spacing w:after="120" w:line="312" w:lineRule="auto"/>
        <w:ind w:firstLineChars="196" w:firstLine="412"/>
        <w:rPr>
          <w:rFonts w:ascii="宋体" w:hAnsi="宋体" w:hint="eastAsia"/>
          <w:color w:val="000000"/>
        </w:rPr>
      </w:pPr>
      <w:r>
        <w:rPr>
          <w:rFonts w:ascii="宋体" w:hAnsi="宋体" w:hint="eastAsia"/>
          <w:color w:val="000000"/>
        </w:rPr>
        <w:t>根据我们</w:t>
      </w:r>
      <w:r w:rsidR="009268F5">
        <w:rPr>
          <w:rFonts w:ascii="宋体" w:hAnsi="宋体" w:hint="eastAsia"/>
          <w:color w:val="000000"/>
        </w:rPr>
        <w:t>上述研判</w:t>
      </w:r>
      <w:r w:rsidR="00660360">
        <w:rPr>
          <w:rFonts w:ascii="宋体" w:hAnsi="宋体" w:hint="eastAsia"/>
          <w:color w:val="000000"/>
        </w:rPr>
        <w:t>，</w:t>
      </w:r>
      <w:r w:rsidR="009F4E3D">
        <w:rPr>
          <w:rFonts w:ascii="宋体" w:hAnsi="宋体" w:hint="eastAsia"/>
          <w:color w:val="000000"/>
        </w:rPr>
        <w:t>我们认为</w:t>
      </w:r>
      <w:r w:rsidR="0020172C">
        <w:rPr>
          <w:rFonts w:ascii="宋体" w:hAnsi="宋体" w:hint="eastAsia"/>
          <w:color w:val="000000"/>
        </w:rPr>
        <w:t>202</w:t>
      </w:r>
      <w:r w:rsidR="0095728A">
        <w:rPr>
          <w:rFonts w:ascii="宋体" w:hAnsi="宋体" w:hint="eastAsia"/>
          <w:color w:val="000000"/>
        </w:rPr>
        <w:t>2</w:t>
      </w:r>
      <w:r w:rsidR="0020172C">
        <w:rPr>
          <w:rFonts w:ascii="宋体" w:hAnsi="宋体" w:hint="eastAsia"/>
          <w:color w:val="000000"/>
        </w:rPr>
        <w:t>年</w:t>
      </w:r>
      <w:r w:rsidR="005E2313">
        <w:rPr>
          <w:rFonts w:ascii="宋体" w:hAnsi="宋体" w:hint="eastAsia"/>
          <w:color w:val="000000"/>
        </w:rPr>
        <w:t>二季度供需关系将再度转入宽松，</w:t>
      </w:r>
      <w:r w:rsidR="002E3E40">
        <w:rPr>
          <w:rFonts w:ascii="宋体" w:hAnsi="宋体" w:hint="eastAsia"/>
          <w:color w:val="000000"/>
        </w:rPr>
        <w:t>铁矿石</w:t>
      </w:r>
      <w:r w:rsidR="005E2313">
        <w:rPr>
          <w:rFonts w:ascii="宋体" w:hAnsi="宋体" w:hint="eastAsia"/>
          <w:color w:val="000000"/>
        </w:rPr>
        <w:t>价格或呈冲高回落走势，整体在4月份逐步布局09合约空单或做多螺矿比。</w:t>
      </w:r>
    </w:p>
    <w:p w:rsidR="005E2313" w:rsidRPr="005E2313" w:rsidRDefault="005E2313" w:rsidP="002E3E40">
      <w:pPr>
        <w:spacing w:after="120" w:line="312" w:lineRule="auto"/>
        <w:ind w:firstLineChars="196" w:firstLine="412"/>
        <w:rPr>
          <w:rFonts w:ascii="宋体" w:hAnsi="宋体" w:hint="eastAsia"/>
          <w:color w:val="000000"/>
        </w:rPr>
      </w:pPr>
    </w:p>
    <w:p w:rsidR="00A0057A" w:rsidRPr="00C104A1" w:rsidRDefault="00C104A1" w:rsidP="006C19AB">
      <w:pPr>
        <w:spacing w:after="120" w:line="312" w:lineRule="auto"/>
        <w:ind w:firstLineChars="196" w:firstLine="551"/>
        <w:jc w:val="center"/>
        <w:rPr>
          <w:rFonts w:ascii="宋体" w:hAnsi="宋体" w:hint="eastAsia"/>
          <w:b/>
          <w:sz w:val="28"/>
          <w:szCs w:val="28"/>
        </w:rPr>
      </w:pPr>
      <w:r>
        <w:rPr>
          <w:rFonts w:ascii="宋体" w:hAnsi="宋体" w:hint="eastAsia"/>
          <w:b/>
          <w:sz w:val="28"/>
          <w:szCs w:val="28"/>
        </w:rPr>
        <w:t>【</w:t>
      </w:r>
      <w:r w:rsidRPr="002679F4">
        <w:rPr>
          <w:rFonts w:ascii="宋体" w:hAnsi="宋体" w:hint="eastAsia"/>
          <w:b/>
          <w:sz w:val="28"/>
          <w:szCs w:val="28"/>
        </w:rPr>
        <w:t>风险提示</w:t>
      </w:r>
      <w:r>
        <w:rPr>
          <w:rFonts w:ascii="宋体" w:hAnsi="宋体" w:hint="eastAsia"/>
          <w:b/>
          <w:sz w:val="28"/>
          <w:szCs w:val="28"/>
        </w:rPr>
        <w:t>】</w:t>
      </w:r>
    </w:p>
    <w:p w:rsidR="00CD311A" w:rsidRPr="00723C8E" w:rsidRDefault="005E2313" w:rsidP="00723C8E">
      <w:pPr>
        <w:spacing w:after="120" w:line="312" w:lineRule="auto"/>
        <w:ind w:firstLineChars="200" w:firstLine="420"/>
        <w:rPr>
          <w:rFonts w:ascii="宋体" w:hAnsi="宋体" w:hint="eastAsia"/>
          <w:color w:val="000000"/>
        </w:rPr>
      </w:pPr>
      <w:r>
        <w:rPr>
          <w:rFonts w:ascii="宋体" w:hAnsi="宋体" w:hint="eastAsia"/>
          <w:color w:val="000000"/>
        </w:rPr>
        <w:t>逆周期调节力度超预期（上</w:t>
      </w:r>
      <w:r w:rsidR="005240AA">
        <w:rPr>
          <w:rFonts w:ascii="宋体" w:hAnsi="宋体" w:hint="eastAsia"/>
          <w:color w:val="000000"/>
        </w:rPr>
        <w:t>行）</w:t>
      </w:r>
      <w:r w:rsidR="00981F9B">
        <w:rPr>
          <w:rFonts w:ascii="宋体" w:hAnsi="宋体" w:hint="eastAsia"/>
          <w:color w:val="000000"/>
        </w:rPr>
        <w:t>；</w:t>
      </w:r>
      <w:r w:rsidR="00313B4D">
        <w:rPr>
          <w:rFonts w:ascii="宋体" w:hAnsi="宋体" w:hint="eastAsia"/>
          <w:color w:val="000000"/>
        </w:rPr>
        <w:t>钢厂复产不及预期</w:t>
      </w:r>
      <w:r w:rsidR="00EC41AE">
        <w:rPr>
          <w:rFonts w:ascii="宋体" w:hAnsi="宋体" w:hint="eastAsia"/>
          <w:color w:val="000000"/>
        </w:rPr>
        <w:t>（</w:t>
      </w:r>
      <w:r w:rsidR="00981F9B" w:rsidRPr="00A82747">
        <w:rPr>
          <w:rFonts w:ascii="宋体" w:hAnsi="宋体" w:hint="eastAsia"/>
          <w:color w:val="000000"/>
        </w:rPr>
        <w:t>下行</w:t>
      </w:r>
      <w:r w:rsidR="00EC41AE">
        <w:rPr>
          <w:rFonts w:ascii="宋体" w:hAnsi="宋体" w:hint="eastAsia"/>
          <w:color w:val="000000"/>
        </w:rPr>
        <w:t>）</w:t>
      </w:r>
      <w:r w:rsidR="00A0057A" w:rsidRPr="00A82747">
        <w:rPr>
          <w:rFonts w:ascii="宋体" w:hAnsi="宋体" w:hint="eastAsia"/>
          <w:color w:val="000000"/>
        </w:rPr>
        <w:t>。</w:t>
      </w:r>
    </w:p>
    <w:sectPr w:rsidR="00CD311A" w:rsidRPr="00723C8E" w:rsidSect="008B5476">
      <w:footerReference w:type="default" r:id="rId25"/>
      <w:pgSz w:w="11906" w:h="16838"/>
      <w:pgMar w:top="1440" w:right="1080" w:bottom="1440" w:left="108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3C11" w:rsidRDefault="00283C11" w:rsidP="00280410">
      <w:r>
        <w:separator/>
      </w:r>
    </w:p>
  </w:endnote>
  <w:endnote w:type="continuationSeparator" w:id="0">
    <w:p w:rsidR="00283C11" w:rsidRDefault="00283C11" w:rsidP="002804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1265" w:rsidRPr="00630205" w:rsidRDefault="00271265" w:rsidP="00630205">
    <w:pPr>
      <w:pStyle w:val="a4"/>
      <w:jc w:val="center"/>
      <w:rPr>
        <w:rFonts w:hint="eastAsia"/>
        <w:lang w:eastAsia="zh-CN"/>
      </w:rPr>
    </w:pPr>
    <w:r>
      <w:fldChar w:fldCharType="begin"/>
    </w:r>
    <w:r>
      <w:instrText>PAGE   \* MERGEFORMAT</w:instrText>
    </w:r>
    <w:r>
      <w:fldChar w:fldCharType="separate"/>
    </w:r>
    <w:r w:rsidR="00EA3DF9" w:rsidRPr="00EA3DF9">
      <w:rPr>
        <w:noProof/>
        <w:lang w:val="zh-CN"/>
      </w:rPr>
      <w:t>7</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3C11" w:rsidRDefault="00283C11" w:rsidP="00280410">
      <w:r>
        <w:separator/>
      </w:r>
    </w:p>
  </w:footnote>
  <w:footnote w:type="continuationSeparator" w:id="0">
    <w:p w:rsidR="00283C11" w:rsidRDefault="00283C11" w:rsidP="0028041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A6002"/>
    <w:multiLevelType w:val="hybridMultilevel"/>
    <w:tmpl w:val="403CB5A2"/>
    <w:lvl w:ilvl="0" w:tplc="A3ACAEB8">
      <w:start w:val="2"/>
      <w:numFmt w:val="japaneseCounting"/>
      <w:lvlText w:val="%1、"/>
      <w:lvlJc w:val="left"/>
      <w:pPr>
        <w:ind w:left="657" w:hanging="450"/>
      </w:pPr>
      <w:rPr>
        <w:rFonts w:ascii="宋体" w:hAnsi="宋体" w:cs="宋体" w:hint="default"/>
        <w:sz w:val="21"/>
      </w:rPr>
    </w:lvl>
    <w:lvl w:ilvl="1" w:tplc="04090019" w:tentative="1">
      <w:start w:val="1"/>
      <w:numFmt w:val="lowerLetter"/>
      <w:lvlText w:val="%2)"/>
      <w:lvlJc w:val="left"/>
      <w:pPr>
        <w:ind w:left="1047" w:hanging="420"/>
      </w:pPr>
    </w:lvl>
    <w:lvl w:ilvl="2" w:tplc="0409001B" w:tentative="1">
      <w:start w:val="1"/>
      <w:numFmt w:val="lowerRoman"/>
      <w:lvlText w:val="%3."/>
      <w:lvlJc w:val="right"/>
      <w:pPr>
        <w:ind w:left="1467" w:hanging="420"/>
      </w:pPr>
    </w:lvl>
    <w:lvl w:ilvl="3" w:tplc="0409000F" w:tentative="1">
      <w:start w:val="1"/>
      <w:numFmt w:val="decimal"/>
      <w:lvlText w:val="%4."/>
      <w:lvlJc w:val="left"/>
      <w:pPr>
        <w:ind w:left="1887" w:hanging="420"/>
      </w:pPr>
    </w:lvl>
    <w:lvl w:ilvl="4" w:tplc="04090019" w:tentative="1">
      <w:start w:val="1"/>
      <w:numFmt w:val="lowerLetter"/>
      <w:lvlText w:val="%5)"/>
      <w:lvlJc w:val="left"/>
      <w:pPr>
        <w:ind w:left="2307" w:hanging="420"/>
      </w:pPr>
    </w:lvl>
    <w:lvl w:ilvl="5" w:tplc="0409001B" w:tentative="1">
      <w:start w:val="1"/>
      <w:numFmt w:val="lowerRoman"/>
      <w:lvlText w:val="%6."/>
      <w:lvlJc w:val="right"/>
      <w:pPr>
        <w:ind w:left="2727" w:hanging="420"/>
      </w:pPr>
    </w:lvl>
    <w:lvl w:ilvl="6" w:tplc="0409000F" w:tentative="1">
      <w:start w:val="1"/>
      <w:numFmt w:val="decimal"/>
      <w:lvlText w:val="%7."/>
      <w:lvlJc w:val="left"/>
      <w:pPr>
        <w:ind w:left="3147" w:hanging="420"/>
      </w:pPr>
    </w:lvl>
    <w:lvl w:ilvl="7" w:tplc="04090019" w:tentative="1">
      <w:start w:val="1"/>
      <w:numFmt w:val="lowerLetter"/>
      <w:lvlText w:val="%8)"/>
      <w:lvlJc w:val="left"/>
      <w:pPr>
        <w:ind w:left="3567" w:hanging="420"/>
      </w:pPr>
    </w:lvl>
    <w:lvl w:ilvl="8" w:tplc="0409001B" w:tentative="1">
      <w:start w:val="1"/>
      <w:numFmt w:val="lowerRoman"/>
      <w:lvlText w:val="%9."/>
      <w:lvlJc w:val="right"/>
      <w:pPr>
        <w:ind w:left="3987" w:hanging="420"/>
      </w:pPr>
    </w:lvl>
  </w:abstractNum>
  <w:abstractNum w:abstractNumId="1" w15:restartNumberingAfterBreak="0">
    <w:nsid w:val="087B79C3"/>
    <w:multiLevelType w:val="hybridMultilevel"/>
    <w:tmpl w:val="BB787D6A"/>
    <w:lvl w:ilvl="0" w:tplc="B3EAC602">
      <w:start w:val="2"/>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1B996F9E"/>
    <w:multiLevelType w:val="hybridMultilevel"/>
    <w:tmpl w:val="DC9CF128"/>
    <w:lvl w:ilvl="0" w:tplc="1DA227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DD077D6"/>
    <w:multiLevelType w:val="hybridMultilevel"/>
    <w:tmpl w:val="E9A869BC"/>
    <w:lvl w:ilvl="0" w:tplc="A19ED884">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F00731A"/>
    <w:multiLevelType w:val="hybridMultilevel"/>
    <w:tmpl w:val="241A51EC"/>
    <w:lvl w:ilvl="0" w:tplc="0330A16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0161A1B"/>
    <w:multiLevelType w:val="hybridMultilevel"/>
    <w:tmpl w:val="6744F5E4"/>
    <w:lvl w:ilvl="0" w:tplc="EDD6CD3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B14662A"/>
    <w:multiLevelType w:val="hybridMultilevel"/>
    <w:tmpl w:val="7390E844"/>
    <w:lvl w:ilvl="0" w:tplc="97A89324">
      <w:start w:val="1"/>
      <w:numFmt w:val="decimal"/>
      <w:lvlText w:val="%1、"/>
      <w:lvlJc w:val="left"/>
      <w:pPr>
        <w:ind w:left="782" w:hanging="36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7" w15:restartNumberingAfterBreak="0">
    <w:nsid w:val="33DA6481"/>
    <w:multiLevelType w:val="hybridMultilevel"/>
    <w:tmpl w:val="84C87CEC"/>
    <w:lvl w:ilvl="0" w:tplc="C42C721E">
      <w:start w:val="1"/>
      <w:numFmt w:val="japaneseCounting"/>
      <w:lvlText w:val="%1、"/>
      <w:lvlJc w:val="left"/>
      <w:pPr>
        <w:ind w:left="872" w:hanging="45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8" w15:restartNumberingAfterBreak="0">
    <w:nsid w:val="341554B1"/>
    <w:multiLevelType w:val="hybridMultilevel"/>
    <w:tmpl w:val="B226EA1A"/>
    <w:lvl w:ilvl="0" w:tplc="9162C254">
      <w:start w:val="1"/>
      <w:numFmt w:val="decimal"/>
      <w:lvlText w:val="%1、"/>
      <w:lvlJc w:val="left"/>
      <w:pPr>
        <w:ind w:left="780" w:hanging="360"/>
      </w:pPr>
      <w:rPr>
        <w:rFonts w:ascii="宋体" w:eastAsia="宋体" w:hAnsi="宋体" w:hint="default"/>
        <w:b/>
        <w:color w:val="00000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450250E"/>
    <w:multiLevelType w:val="hybridMultilevel"/>
    <w:tmpl w:val="1DDAA2A6"/>
    <w:lvl w:ilvl="0" w:tplc="8500B9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7BD7DB5"/>
    <w:multiLevelType w:val="hybridMultilevel"/>
    <w:tmpl w:val="80C2FEDE"/>
    <w:lvl w:ilvl="0" w:tplc="0774424A">
      <w:start w:val="2"/>
      <w:numFmt w:val="japaneseCounting"/>
      <w:lvlText w:val="%1、"/>
      <w:lvlJc w:val="left"/>
      <w:pPr>
        <w:ind w:left="872" w:hanging="45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1" w15:restartNumberingAfterBreak="0">
    <w:nsid w:val="426155E2"/>
    <w:multiLevelType w:val="hybridMultilevel"/>
    <w:tmpl w:val="2AE0261C"/>
    <w:lvl w:ilvl="0" w:tplc="CA3A92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3277695"/>
    <w:multiLevelType w:val="hybridMultilevel"/>
    <w:tmpl w:val="1EA89500"/>
    <w:lvl w:ilvl="0" w:tplc="A82C09C4">
      <w:start w:val="1"/>
      <w:numFmt w:val="none"/>
      <w:lvlText w:val="一、"/>
      <w:lvlJc w:val="left"/>
      <w:pPr>
        <w:ind w:left="872" w:hanging="450"/>
      </w:pPr>
      <w:rPr>
        <w:rFonts w:hint="default"/>
        <w:lang w:val="en-US"/>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3" w15:restartNumberingAfterBreak="0">
    <w:nsid w:val="44972015"/>
    <w:multiLevelType w:val="hybridMultilevel"/>
    <w:tmpl w:val="61D82836"/>
    <w:lvl w:ilvl="0" w:tplc="6C603AE8">
      <w:start w:val="1"/>
      <w:numFmt w:val="japaneseCounting"/>
      <w:lvlText w:val="%1、"/>
      <w:lvlJc w:val="left"/>
      <w:pPr>
        <w:ind w:left="872" w:hanging="45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4" w15:restartNumberingAfterBreak="0">
    <w:nsid w:val="47710961"/>
    <w:multiLevelType w:val="hybridMultilevel"/>
    <w:tmpl w:val="5F52572C"/>
    <w:lvl w:ilvl="0" w:tplc="4FC22BB6">
      <w:start w:val="3"/>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49766913"/>
    <w:multiLevelType w:val="hybridMultilevel"/>
    <w:tmpl w:val="75AA75AC"/>
    <w:lvl w:ilvl="0" w:tplc="912016EA">
      <w:start w:val="1"/>
      <w:numFmt w:val="decimal"/>
      <w:lvlText w:val="%1、"/>
      <w:lvlJc w:val="left"/>
      <w:pPr>
        <w:ind w:left="822" w:hanging="360"/>
      </w:pPr>
      <w:rPr>
        <w:rFonts w:hint="default"/>
      </w:rPr>
    </w:lvl>
    <w:lvl w:ilvl="1" w:tplc="04090019" w:tentative="1">
      <w:start w:val="1"/>
      <w:numFmt w:val="lowerLetter"/>
      <w:lvlText w:val="%2)"/>
      <w:lvlJc w:val="left"/>
      <w:pPr>
        <w:ind w:left="1302" w:hanging="420"/>
      </w:pPr>
    </w:lvl>
    <w:lvl w:ilvl="2" w:tplc="0409001B" w:tentative="1">
      <w:start w:val="1"/>
      <w:numFmt w:val="lowerRoman"/>
      <w:lvlText w:val="%3."/>
      <w:lvlJc w:val="right"/>
      <w:pPr>
        <w:ind w:left="1722" w:hanging="420"/>
      </w:pPr>
    </w:lvl>
    <w:lvl w:ilvl="3" w:tplc="0409000F" w:tentative="1">
      <w:start w:val="1"/>
      <w:numFmt w:val="decimal"/>
      <w:lvlText w:val="%4."/>
      <w:lvlJc w:val="left"/>
      <w:pPr>
        <w:ind w:left="2142" w:hanging="420"/>
      </w:pPr>
    </w:lvl>
    <w:lvl w:ilvl="4" w:tplc="04090019" w:tentative="1">
      <w:start w:val="1"/>
      <w:numFmt w:val="lowerLetter"/>
      <w:lvlText w:val="%5)"/>
      <w:lvlJc w:val="left"/>
      <w:pPr>
        <w:ind w:left="2562" w:hanging="420"/>
      </w:pPr>
    </w:lvl>
    <w:lvl w:ilvl="5" w:tplc="0409001B" w:tentative="1">
      <w:start w:val="1"/>
      <w:numFmt w:val="lowerRoman"/>
      <w:lvlText w:val="%6."/>
      <w:lvlJc w:val="right"/>
      <w:pPr>
        <w:ind w:left="2982" w:hanging="420"/>
      </w:pPr>
    </w:lvl>
    <w:lvl w:ilvl="6" w:tplc="0409000F" w:tentative="1">
      <w:start w:val="1"/>
      <w:numFmt w:val="decimal"/>
      <w:lvlText w:val="%7."/>
      <w:lvlJc w:val="left"/>
      <w:pPr>
        <w:ind w:left="3402" w:hanging="420"/>
      </w:pPr>
    </w:lvl>
    <w:lvl w:ilvl="7" w:tplc="04090019" w:tentative="1">
      <w:start w:val="1"/>
      <w:numFmt w:val="lowerLetter"/>
      <w:lvlText w:val="%8)"/>
      <w:lvlJc w:val="left"/>
      <w:pPr>
        <w:ind w:left="3822" w:hanging="420"/>
      </w:pPr>
    </w:lvl>
    <w:lvl w:ilvl="8" w:tplc="0409001B" w:tentative="1">
      <w:start w:val="1"/>
      <w:numFmt w:val="lowerRoman"/>
      <w:lvlText w:val="%9."/>
      <w:lvlJc w:val="right"/>
      <w:pPr>
        <w:ind w:left="4242" w:hanging="420"/>
      </w:pPr>
    </w:lvl>
  </w:abstractNum>
  <w:abstractNum w:abstractNumId="16" w15:restartNumberingAfterBreak="0">
    <w:nsid w:val="4D5359E5"/>
    <w:multiLevelType w:val="singleLevel"/>
    <w:tmpl w:val="4D5359E5"/>
    <w:lvl w:ilvl="0">
      <w:start w:val="2"/>
      <w:numFmt w:val="decimal"/>
      <w:suff w:val="nothing"/>
      <w:lvlText w:val="%1、"/>
      <w:lvlJc w:val="left"/>
    </w:lvl>
  </w:abstractNum>
  <w:abstractNum w:abstractNumId="17" w15:restartNumberingAfterBreak="0">
    <w:nsid w:val="4E960B0B"/>
    <w:multiLevelType w:val="hybridMultilevel"/>
    <w:tmpl w:val="C71C1D3A"/>
    <w:lvl w:ilvl="0" w:tplc="810AC6CA">
      <w:start w:val="1"/>
      <w:numFmt w:val="japaneseCounting"/>
      <w:lvlText w:val="%1、"/>
      <w:lvlJc w:val="left"/>
      <w:pPr>
        <w:ind w:left="872" w:hanging="45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8" w15:restartNumberingAfterBreak="0">
    <w:nsid w:val="555E4320"/>
    <w:multiLevelType w:val="hybridMultilevel"/>
    <w:tmpl w:val="7D8ABE14"/>
    <w:lvl w:ilvl="0" w:tplc="7A908B2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726235E"/>
    <w:multiLevelType w:val="hybridMultilevel"/>
    <w:tmpl w:val="ABA435E2"/>
    <w:lvl w:ilvl="0" w:tplc="8A208482">
      <w:start w:val="1"/>
      <w:numFmt w:val="japaneseCounting"/>
      <w:lvlText w:val="%1"/>
      <w:lvlJc w:val="left"/>
      <w:pPr>
        <w:ind w:left="360" w:hanging="360"/>
      </w:pPr>
      <w:rPr>
        <w:rFonts w:ascii="Cambria" w:hAnsi="Cambria"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BAA4735"/>
    <w:multiLevelType w:val="hybridMultilevel"/>
    <w:tmpl w:val="4FD2C4CE"/>
    <w:lvl w:ilvl="0" w:tplc="808A9A5C">
      <w:start w:val="1"/>
      <w:numFmt w:val="japaneseCounting"/>
      <w:lvlText w:val="%1、"/>
      <w:lvlJc w:val="left"/>
      <w:pPr>
        <w:ind w:left="987" w:hanging="510"/>
      </w:pPr>
      <w:rPr>
        <w:rFonts w:hint="default"/>
      </w:rPr>
    </w:lvl>
    <w:lvl w:ilvl="1" w:tplc="04090019" w:tentative="1">
      <w:start w:val="1"/>
      <w:numFmt w:val="lowerLetter"/>
      <w:lvlText w:val="%2)"/>
      <w:lvlJc w:val="left"/>
      <w:pPr>
        <w:ind w:left="1317" w:hanging="420"/>
      </w:pPr>
    </w:lvl>
    <w:lvl w:ilvl="2" w:tplc="0409001B" w:tentative="1">
      <w:start w:val="1"/>
      <w:numFmt w:val="lowerRoman"/>
      <w:lvlText w:val="%3."/>
      <w:lvlJc w:val="right"/>
      <w:pPr>
        <w:ind w:left="1737" w:hanging="420"/>
      </w:pPr>
    </w:lvl>
    <w:lvl w:ilvl="3" w:tplc="0409000F" w:tentative="1">
      <w:start w:val="1"/>
      <w:numFmt w:val="decimal"/>
      <w:lvlText w:val="%4."/>
      <w:lvlJc w:val="left"/>
      <w:pPr>
        <w:ind w:left="2157" w:hanging="420"/>
      </w:pPr>
    </w:lvl>
    <w:lvl w:ilvl="4" w:tplc="04090019" w:tentative="1">
      <w:start w:val="1"/>
      <w:numFmt w:val="lowerLetter"/>
      <w:lvlText w:val="%5)"/>
      <w:lvlJc w:val="left"/>
      <w:pPr>
        <w:ind w:left="2577" w:hanging="420"/>
      </w:pPr>
    </w:lvl>
    <w:lvl w:ilvl="5" w:tplc="0409001B" w:tentative="1">
      <w:start w:val="1"/>
      <w:numFmt w:val="lowerRoman"/>
      <w:lvlText w:val="%6."/>
      <w:lvlJc w:val="right"/>
      <w:pPr>
        <w:ind w:left="2997" w:hanging="420"/>
      </w:pPr>
    </w:lvl>
    <w:lvl w:ilvl="6" w:tplc="0409000F" w:tentative="1">
      <w:start w:val="1"/>
      <w:numFmt w:val="decimal"/>
      <w:lvlText w:val="%7."/>
      <w:lvlJc w:val="left"/>
      <w:pPr>
        <w:ind w:left="3417" w:hanging="420"/>
      </w:pPr>
    </w:lvl>
    <w:lvl w:ilvl="7" w:tplc="04090019" w:tentative="1">
      <w:start w:val="1"/>
      <w:numFmt w:val="lowerLetter"/>
      <w:lvlText w:val="%8)"/>
      <w:lvlJc w:val="left"/>
      <w:pPr>
        <w:ind w:left="3837" w:hanging="420"/>
      </w:pPr>
    </w:lvl>
    <w:lvl w:ilvl="8" w:tplc="0409001B" w:tentative="1">
      <w:start w:val="1"/>
      <w:numFmt w:val="lowerRoman"/>
      <w:lvlText w:val="%9."/>
      <w:lvlJc w:val="right"/>
      <w:pPr>
        <w:ind w:left="4257" w:hanging="420"/>
      </w:pPr>
    </w:lvl>
  </w:abstractNum>
  <w:abstractNum w:abstractNumId="21" w15:restartNumberingAfterBreak="0">
    <w:nsid w:val="5C35EEF1"/>
    <w:multiLevelType w:val="singleLevel"/>
    <w:tmpl w:val="5C35EEF1"/>
    <w:lvl w:ilvl="0">
      <w:start w:val="1"/>
      <w:numFmt w:val="chineseCounting"/>
      <w:suff w:val="nothing"/>
      <w:lvlText w:val="%1、"/>
      <w:lvlJc w:val="left"/>
      <w:rPr>
        <w:rFonts w:hint="eastAsia"/>
      </w:rPr>
    </w:lvl>
  </w:abstractNum>
  <w:abstractNum w:abstractNumId="22" w15:restartNumberingAfterBreak="0">
    <w:nsid w:val="64DE59E5"/>
    <w:multiLevelType w:val="hybridMultilevel"/>
    <w:tmpl w:val="513245D8"/>
    <w:lvl w:ilvl="0" w:tplc="3DA202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697E583F"/>
    <w:multiLevelType w:val="hybridMultilevel"/>
    <w:tmpl w:val="45C6385A"/>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4" w15:restartNumberingAfterBreak="0">
    <w:nsid w:val="72307D82"/>
    <w:multiLevelType w:val="hybridMultilevel"/>
    <w:tmpl w:val="6576BA7E"/>
    <w:lvl w:ilvl="0" w:tplc="5B4288EC">
      <w:start w:val="2"/>
      <w:numFmt w:val="japaneseCounting"/>
      <w:lvlText w:val="%1、"/>
      <w:lvlJc w:val="left"/>
      <w:pPr>
        <w:ind w:left="872" w:hanging="45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5" w15:restartNumberingAfterBreak="0">
    <w:nsid w:val="76821D23"/>
    <w:multiLevelType w:val="hybridMultilevel"/>
    <w:tmpl w:val="BA9EDEE8"/>
    <w:lvl w:ilvl="0" w:tplc="A60CA3AE">
      <w:start w:val="3"/>
      <w:numFmt w:val="decimal"/>
      <w:lvlText w:val="%1、"/>
      <w:lvlJc w:val="left"/>
      <w:pPr>
        <w:ind w:left="782" w:hanging="36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6" w15:restartNumberingAfterBreak="0">
    <w:nsid w:val="796C7F5A"/>
    <w:multiLevelType w:val="hybridMultilevel"/>
    <w:tmpl w:val="11C4E41A"/>
    <w:lvl w:ilvl="0" w:tplc="D42631C8">
      <w:start w:val="1"/>
      <w:numFmt w:val="japaneseCounting"/>
      <w:lvlText w:val="%1、"/>
      <w:lvlJc w:val="left"/>
      <w:pPr>
        <w:ind w:left="872" w:hanging="45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7" w15:restartNumberingAfterBreak="0">
    <w:nsid w:val="7B1116BB"/>
    <w:multiLevelType w:val="hybridMultilevel"/>
    <w:tmpl w:val="2CE25484"/>
    <w:lvl w:ilvl="0" w:tplc="24402E72">
      <w:start w:val="1"/>
      <w:numFmt w:val="japaneseCounting"/>
      <w:lvlText w:val="%1、"/>
      <w:lvlJc w:val="left"/>
      <w:pPr>
        <w:ind w:left="450" w:hanging="450"/>
      </w:pPr>
      <w:rPr>
        <w:rFonts w:ascii="Calibri" w:hAnsi="Calibr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C576EEE"/>
    <w:multiLevelType w:val="hybridMultilevel"/>
    <w:tmpl w:val="563CB27C"/>
    <w:lvl w:ilvl="0" w:tplc="45B47984">
      <w:start w:val="2"/>
      <w:numFmt w:val="decimal"/>
      <w:lvlText w:val="%1、"/>
      <w:lvlJc w:val="left"/>
      <w:pPr>
        <w:ind w:left="1202" w:hanging="360"/>
      </w:pPr>
      <w:rPr>
        <w:rFonts w:hint="default"/>
      </w:rPr>
    </w:lvl>
    <w:lvl w:ilvl="1" w:tplc="04090019" w:tentative="1">
      <w:start w:val="1"/>
      <w:numFmt w:val="lowerLetter"/>
      <w:lvlText w:val="%2)"/>
      <w:lvlJc w:val="left"/>
      <w:pPr>
        <w:ind w:left="1682" w:hanging="420"/>
      </w:pPr>
    </w:lvl>
    <w:lvl w:ilvl="2" w:tplc="0409001B" w:tentative="1">
      <w:start w:val="1"/>
      <w:numFmt w:val="lowerRoman"/>
      <w:lvlText w:val="%3."/>
      <w:lvlJc w:val="right"/>
      <w:pPr>
        <w:ind w:left="2102" w:hanging="420"/>
      </w:pPr>
    </w:lvl>
    <w:lvl w:ilvl="3" w:tplc="0409000F" w:tentative="1">
      <w:start w:val="1"/>
      <w:numFmt w:val="decimal"/>
      <w:lvlText w:val="%4."/>
      <w:lvlJc w:val="left"/>
      <w:pPr>
        <w:ind w:left="2522" w:hanging="420"/>
      </w:pPr>
    </w:lvl>
    <w:lvl w:ilvl="4" w:tplc="04090019" w:tentative="1">
      <w:start w:val="1"/>
      <w:numFmt w:val="lowerLetter"/>
      <w:lvlText w:val="%5)"/>
      <w:lvlJc w:val="left"/>
      <w:pPr>
        <w:ind w:left="2942" w:hanging="420"/>
      </w:pPr>
    </w:lvl>
    <w:lvl w:ilvl="5" w:tplc="0409001B" w:tentative="1">
      <w:start w:val="1"/>
      <w:numFmt w:val="lowerRoman"/>
      <w:lvlText w:val="%6."/>
      <w:lvlJc w:val="right"/>
      <w:pPr>
        <w:ind w:left="3362" w:hanging="420"/>
      </w:pPr>
    </w:lvl>
    <w:lvl w:ilvl="6" w:tplc="0409000F" w:tentative="1">
      <w:start w:val="1"/>
      <w:numFmt w:val="decimal"/>
      <w:lvlText w:val="%7."/>
      <w:lvlJc w:val="left"/>
      <w:pPr>
        <w:ind w:left="3782" w:hanging="420"/>
      </w:pPr>
    </w:lvl>
    <w:lvl w:ilvl="7" w:tplc="04090019" w:tentative="1">
      <w:start w:val="1"/>
      <w:numFmt w:val="lowerLetter"/>
      <w:lvlText w:val="%8)"/>
      <w:lvlJc w:val="left"/>
      <w:pPr>
        <w:ind w:left="4202" w:hanging="420"/>
      </w:pPr>
    </w:lvl>
    <w:lvl w:ilvl="8" w:tplc="0409001B" w:tentative="1">
      <w:start w:val="1"/>
      <w:numFmt w:val="lowerRoman"/>
      <w:lvlText w:val="%9."/>
      <w:lvlJc w:val="right"/>
      <w:pPr>
        <w:ind w:left="4622" w:hanging="420"/>
      </w:pPr>
    </w:lvl>
  </w:abstractNum>
  <w:num w:numId="1">
    <w:abstractNumId w:val="12"/>
  </w:num>
  <w:num w:numId="2">
    <w:abstractNumId w:val="11"/>
  </w:num>
  <w:num w:numId="3">
    <w:abstractNumId w:val="6"/>
  </w:num>
  <w:num w:numId="4">
    <w:abstractNumId w:val="25"/>
  </w:num>
  <w:num w:numId="5">
    <w:abstractNumId w:val="10"/>
  </w:num>
  <w:num w:numId="6">
    <w:abstractNumId w:val="13"/>
  </w:num>
  <w:num w:numId="7">
    <w:abstractNumId w:val="24"/>
  </w:num>
  <w:num w:numId="8">
    <w:abstractNumId w:val="23"/>
  </w:num>
  <w:num w:numId="9">
    <w:abstractNumId w:val="2"/>
  </w:num>
  <w:num w:numId="10">
    <w:abstractNumId w:val="28"/>
  </w:num>
  <w:num w:numId="11">
    <w:abstractNumId w:val="14"/>
  </w:num>
  <w:num w:numId="12">
    <w:abstractNumId w:val="16"/>
  </w:num>
  <w:num w:numId="13">
    <w:abstractNumId w:val="9"/>
  </w:num>
  <w:num w:numId="14">
    <w:abstractNumId w:val="3"/>
  </w:num>
  <w:num w:numId="15">
    <w:abstractNumId w:val="21"/>
  </w:num>
  <w:num w:numId="16">
    <w:abstractNumId w:val="19"/>
  </w:num>
  <w:num w:numId="17">
    <w:abstractNumId w:val="27"/>
  </w:num>
  <w:num w:numId="18">
    <w:abstractNumId w:val="4"/>
  </w:num>
  <w:num w:numId="19">
    <w:abstractNumId w:val="0"/>
  </w:num>
  <w:num w:numId="20">
    <w:abstractNumId w:val="17"/>
  </w:num>
  <w:num w:numId="21">
    <w:abstractNumId w:val="8"/>
  </w:num>
  <w:num w:numId="22">
    <w:abstractNumId w:val="22"/>
  </w:num>
  <w:num w:numId="23">
    <w:abstractNumId w:val="18"/>
  </w:num>
  <w:num w:numId="24">
    <w:abstractNumId w:val="20"/>
  </w:num>
  <w:num w:numId="25">
    <w:abstractNumId w:val="5"/>
  </w:num>
  <w:num w:numId="26">
    <w:abstractNumId w:val="1"/>
  </w:num>
  <w:num w:numId="27">
    <w:abstractNumId w:val="26"/>
  </w:num>
  <w:num w:numId="28">
    <w:abstractNumId w:val="7"/>
  </w:num>
  <w:num w:numId="29">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410"/>
    <w:rsid w:val="00002FBD"/>
    <w:rsid w:val="000030D3"/>
    <w:rsid w:val="00005A40"/>
    <w:rsid w:val="00005FB2"/>
    <w:rsid w:val="00011C3F"/>
    <w:rsid w:val="00017B48"/>
    <w:rsid w:val="00020796"/>
    <w:rsid w:val="000207A8"/>
    <w:rsid w:val="00021647"/>
    <w:rsid w:val="00021686"/>
    <w:rsid w:val="00024076"/>
    <w:rsid w:val="00025476"/>
    <w:rsid w:val="00026E2C"/>
    <w:rsid w:val="00026FEE"/>
    <w:rsid w:val="00031857"/>
    <w:rsid w:val="00031CCE"/>
    <w:rsid w:val="00031E87"/>
    <w:rsid w:val="000337C5"/>
    <w:rsid w:val="00033AF7"/>
    <w:rsid w:val="00037279"/>
    <w:rsid w:val="000405C6"/>
    <w:rsid w:val="00040D0B"/>
    <w:rsid w:val="00041056"/>
    <w:rsid w:val="0004259F"/>
    <w:rsid w:val="00042C31"/>
    <w:rsid w:val="00047BB6"/>
    <w:rsid w:val="00051B91"/>
    <w:rsid w:val="0005394E"/>
    <w:rsid w:val="00053F2D"/>
    <w:rsid w:val="000540F3"/>
    <w:rsid w:val="00055AB0"/>
    <w:rsid w:val="00055B6B"/>
    <w:rsid w:val="000608C0"/>
    <w:rsid w:val="00060F84"/>
    <w:rsid w:val="00061E87"/>
    <w:rsid w:val="00062139"/>
    <w:rsid w:val="00066AC6"/>
    <w:rsid w:val="00075DFF"/>
    <w:rsid w:val="000772E9"/>
    <w:rsid w:val="0008129B"/>
    <w:rsid w:val="00082463"/>
    <w:rsid w:val="00091207"/>
    <w:rsid w:val="00091AAB"/>
    <w:rsid w:val="00092370"/>
    <w:rsid w:val="000926FD"/>
    <w:rsid w:val="0009317B"/>
    <w:rsid w:val="00097B90"/>
    <w:rsid w:val="000A0048"/>
    <w:rsid w:val="000A03AE"/>
    <w:rsid w:val="000A0556"/>
    <w:rsid w:val="000A0DEA"/>
    <w:rsid w:val="000A1CEF"/>
    <w:rsid w:val="000A1EA0"/>
    <w:rsid w:val="000A2183"/>
    <w:rsid w:val="000A3CF3"/>
    <w:rsid w:val="000A3E76"/>
    <w:rsid w:val="000A4F2B"/>
    <w:rsid w:val="000A7BC2"/>
    <w:rsid w:val="000B0D27"/>
    <w:rsid w:val="000B1E5D"/>
    <w:rsid w:val="000B2CD8"/>
    <w:rsid w:val="000B4B1A"/>
    <w:rsid w:val="000C0834"/>
    <w:rsid w:val="000C090A"/>
    <w:rsid w:val="000C3A18"/>
    <w:rsid w:val="000C53DC"/>
    <w:rsid w:val="000C5A93"/>
    <w:rsid w:val="000C621C"/>
    <w:rsid w:val="000D1280"/>
    <w:rsid w:val="000D12E6"/>
    <w:rsid w:val="000D43A6"/>
    <w:rsid w:val="000D77BF"/>
    <w:rsid w:val="000D7F96"/>
    <w:rsid w:val="000E144B"/>
    <w:rsid w:val="000E200E"/>
    <w:rsid w:val="000E2C69"/>
    <w:rsid w:val="000E56AC"/>
    <w:rsid w:val="000E7035"/>
    <w:rsid w:val="000F49BC"/>
    <w:rsid w:val="000F7864"/>
    <w:rsid w:val="00103EC1"/>
    <w:rsid w:val="00105A43"/>
    <w:rsid w:val="00106396"/>
    <w:rsid w:val="00110F3A"/>
    <w:rsid w:val="001117D9"/>
    <w:rsid w:val="00115E96"/>
    <w:rsid w:val="0012062C"/>
    <w:rsid w:val="001217C0"/>
    <w:rsid w:val="00121D7C"/>
    <w:rsid w:val="00123D43"/>
    <w:rsid w:val="00133A44"/>
    <w:rsid w:val="0013446F"/>
    <w:rsid w:val="001347DE"/>
    <w:rsid w:val="00134B3C"/>
    <w:rsid w:val="00140134"/>
    <w:rsid w:val="001409C8"/>
    <w:rsid w:val="00140B58"/>
    <w:rsid w:val="00142777"/>
    <w:rsid w:val="00143109"/>
    <w:rsid w:val="001431D8"/>
    <w:rsid w:val="00144C7C"/>
    <w:rsid w:val="001468C5"/>
    <w:rsid w:val="001475FD"/>
    <w:rsid w:val="001476B0"/>
    <w:rsid w:val="00151CF2"/>
    <w:rsid w:val="001535E7"/>
    <w:rsid w:val="001545CC"/>
    <w:rsid w:val="0015732B"/>
    <w:rsid w:val="001600F1"/>
    <w:rsid w:val="00161155"/>
    <w:rsid w:val="0016123D"/>
    <w:rsid w:val="00161298"/>
    <w:rsid w:val="00162406"/>
    <w:rsid w:val="00162745"/>
    <w:rsid w:val="00162849"/>
    <w:rsid w:val="00165AA6"/>
    <w:rsid w:val="00165ADD"/>
    <w:rsid w:val="001662F7"/>
    <w:rsid w:val="00166491"/>
    <w:rsid w:val="00167A61"/>
    <w:rsid w:val="00167AE9"/>
    <w:rsid w:val="00171541"/>
    <w:rsid w:val="001737EA"/>
    <w:rsid w:val="0017496C"/>
    <w:rsid w:val="00175112"/>
    <w:rsid w:val="001763B5"/>
    <w:rsid w:val="00176DD9"/>
    <w:rsid w:val="00182332"/>
    <w:rsid w:val="00182CB2"/>
    <w:rsid w:val="001860CA"/>
    <w:rsid w:val="001902EA"/>
    <w:rsid w:val="00190BC5"/>
    <w:rsid w:val="00190D08"/>
    <w:rsid w:val="00191C2B"/>
    <w:rsid w:val="001923C5"/>
    <w:rsid w:val="00192CD7"/>
    <w:rsid w:val="001940AF"/>
    <w:rsid w:val="00195A7D"/>
    <w:rsid w:val="00196075"/>
    <w:rsid w:val="00197656"/>
    <w:rsid w:val="001A00AA"/>
    <w:rsid w:val="001A12BF"/>
    <w:rsid w:val="001A2956"/>
    <w:rsid w:val="001A2A1D"/>
    <w:rsid w:val="001A369F"/>
    <w:rsid w:val="001A5A3E"/>
    <w:rsid w:val="001A7394"/>
    <w:rsid w:val="001A7D80"/>
    <w:rsid w:val="001B134B"/>
    <w:rsid w:val="001B1366"/>
    <w:rsid w:val="001B3E86"/>
    <w:rsid w:val="001B4461"/>
    <w:rsid w:val="001B4DF2"/>
    <w:rsid w:val="001B5C47"/>
    <w:rsid w:val="001C1D25"/>
    <w:rsid w:val="001C2B5E"/>
    <w:rsid w:val="001C3DB7"/>
    <w:rsid w:val="001C546E"/>
    <w:rsid w:val="001C653B"/>
    <w:rsid w:val="001D741B"/>
    <w:rsid w:val="001D7B73"/>
    <w:rsid w:val="001E23C9"/>
    <w:rsid w:val="001E27B9"/>
    <w:rsid w:val="001E2A3C"/>
    <w:rsid w:val="001E2CD1"/>
    <w:rsid w:val="001E3CB7"/>
    <w:rsid w:val="001E53C8"/>
    <w:rsid w:val="001E5CC8"/>
    <w:rsid w:val="001F07E6"/>
    <w:rsid w:val="001F354B"/>
    <w:rsid w:val="001F6952"/>
    <w:rsid w:val="001F7039"/>
    <w:rsid w:val="0020172C"/>
    <w:rsid w:val="00205A26"/>
    <w:rsid w:val="00206DA3"/>
    <w:rsid w:val="002101E3"/>
    <w:rsid w:val="00212036"/>
    <w:rsid w:val="002131D6"/>
    <w:rsid w:val="00220D73"/>
    <w:rsid w:val="00221175"/>
    <w:rsid w:val="002214CF"/>
    <w:rsid w:val="002232C4"/>
    <w:rsid w:val="0022508A"/>
    <w:rsid w:val="00225BDC"/>
    <w:rsid w:val="00225CE6"/>
    <w:rsid w:val="0023017A"/>
    <w:rsid w:val="002325CE"/>
    <w:rsid w:val="00233260"/>
    <w:rsid w:val="002349F2"/>
    <w:rsid w:val="00237A41"/>
    <w:rsid w:val="002418DA"/>
    <w:rsid w:val="00241971"/>
    <w:rsid w:val="00241B46"/>
    <w:rsid w:val="00242827"/>
    <w:rsid w:val="0024316B"/>
    <w:rsid w:val="002503F6"/>
    <w:rsid w:val="00250DFA"/>
    <w:rsid w:val="002517B7"/>
    <w:rsid w:val="00252056"/>
    <w:rsid w:val="00252148"/>
    <w:rsid w:val="002539AE"/>
    <w:rsid w:val="00261CBA"/>
    <w:rsid w:val="0026304E"/>
    <w:rsid w:val="00263AEA"/>
    <w:rsid w:val="0026430A"/>
    <w:rsid w:val="00264F97"/>
    <w:rsid w:val="00265692"/>
    <w:rsid w:val="00266FDA"/>
    <w:rsid w:val="002679F4"/>
    <w:rsid w:val="00270D96"/>
    <w:rsid w:val="00271265"/>
    <w:rsid w:val="00272B30"/>
    <w:rsid w:val="002762B1"/>
    <w:rsid w:val="00280410"/>
    <w:rsid w:val="00281E4E"/>
    <w:rsid w:val="00282CE1"/>
    <w:rsid w:val="002833FB"/>
    <w:rsid w:val="00283C11"/>
    <w:rsid w:val="00284115"/>
    <w:rsid w:val="00285FF4"/>
    <w:rsid w:val="002904DC"/>
    <w:rsid w:val="0029281A"/>
    <w:rsid w:val="002929EF"/>
    <w:rsid w:val="002959B9"/>
    <w:rsid w:val="002A1723"/>
    <w:rsid w:val="002A302D"/>
    <w:rsid w:val="002A6FA0"/>
    <w:rsid w:val="002A789C"/>
    <w:rsid w:val="002B3790"/>
    <w:rsid w:val="002B6C1B"/>
    <w:rsid w:val="002B7202"/>
    <w:rsid w:val="002C1E80"/>
    <w:rsid w:val="002C399F"/>
    <w:rsid w:val="002C47DD"/>
    <w:rsid w:val="002C5B9A"/>
    <w:rsid w:val="002D181D"/>
    <w:rsid w:val="002D289C"/>
    <w:rsid w:val="002D3F76"/>
    <w:rsid w:val="002D4606"/>
    <w:rsid w:val="002D4B2C"/>
    <w:rsid w:val="002D50C2"/>
    <w:rsid w:val="002E236E"/>
    <w:rsid w:val="002E350B"/>
    <w:rsid w:val="002E3E40"/>
    <w:rsid w:val="002E7CA8"/>
    <w:rsid w:val="002F3598"/>
    <w:rsid w:val="002F5285"/>
    <w:rsid w:val="002F5A8A"/>
    <w:rsid w:val="002F6E2B"/>
    <w:rsid w:val="003001D7"/>
    <w:rsid w:val="003015E8"/>
    <w:rsid w:val="003019FF"/>
    <w:rsid w:val="00302659"/>
    <w:rsid w:val="00304813"/>
    <w:rsid w:val="00304B40"/>
    <w:rsid w:val="00305DDC"/>
    <w:rsid w:val="003065B7"/>
    <w:rsid w:val="00307E3B"/>
    <w:rsid w:val="00307E48"/>
    <w:rsid w:val="00310DA6"/>
    <w:rsid w:val="003116BA"/>
    <w:rsid w:val="00311FF6"/>
    <w:rsid w:val="00313531"/>
    <w:rsid w:val="00313B4D"/>
    <w:rsid w:val="0031569A"/>
    <w:rsid w:val="003168D6"/>
    <w:rsid w:val="00321A6B"/>
    <w:rsid w:val="003226D0"/>
    <w:rsid w:val="00323CA4"/>
    <w:rsid w:val="003240E4"/>
    <w:rsid w:val="00326F43"/>
    <w:rsid w:val="003278DA"/>
    <w:rsid w:val="00330F7D"/>
    <w:rsid w:val="003315B4"/>
    <w:rsid w:val="0033197A"/>
    <w:rsid w:val="00333407"/>
    <w:rsid w:val="0033586D"/>
    <w:rsid w:val="00340DAA"/>
    <w:rsid w:val="003439FB"/>
    <w:rsid w:val="00343FAC"/>
    <w:rsid w:val="00343FD0"/>
    <w:rsid w:val="00344516"/>
    <w:rsid w:val="0034486B"/>
    <w:rsid w:val="003450AB"/>
    <w:rsid w:val="00345DA8"/>
    <w:rsid w:val="003477C9"/>
    <w:rsid w:val="00350A8F"/>
    <w:rsid w:val="0035172C"/>
    <w:rsid w:val="00353E61"/>
    <w:rsid w:val="0036155C"/>
    <w:rsid w:val="0036254E"/>
    <w:rsid w:val="0036260E"/>
    <w:rsid w:val="003652BB"/>
    <w:rsid w:val="0036698C"/>
    <w:rsid w:val="003678DD"/>
    <w:rsid w:val="00370492"/>
    <w:rsid w:val="0037515C"/>
    <w:rsid w:val="00380321"/>
    <w:rsid w:val="003818FA"/>
    <w:rsid w:val="00382EC6"/>
    <w:rsid w:val="00383CBB"/>
    <w:rsid w:val="0038411D"/>
    <w:rsid w:val="00385BC6"/>
    <w:rsid w:val="00386F4F"/>
    <w:rsid w:val="003874BC"/>
    <w:rsid w:val="00387822"/>
    <w:rsid w:val="0039268B"/>
    <w:rsid w:val="00392835"/>
    <w:rsid w:val="00393C72"/>
    <w:rsid w:val="00394EEA"/>
    <w:rsid w:val="00397BC5"/>
    <w:rsid w:val="003A000E"/>
    <w:rsid w:val="003A09FD"/>
    <w:rsid w:val="003A0F6E"/>
    <w:rsid w:val="003A222A"/>
    <w:rsid w:val="003A2909"/>
    <w:rsid w:val="003A3AC0"/>
    <w:rsid w:val="003A3FD7"/>
    <w:rsid w:val="003A43CA"/>
    <w:rsid w:val="003A6117"/>
    <w:rsid w:val="003A7D6D"/>
    <w:rsid w:val="003B0639"/>
    <w:rsid w:val="003B1389"/>
    <w:rsid w:val="003B18F3"/>
    <w:rsid w:val="003B1B22"/>
    <w:rsid w:val="003B1B92"/>
    <w:rsid w:val="003B7A23"/>
    <w:rsid w:val="003C6BFE"/>
    <w:rsid w:val="003C7EE5"/>
    <w:rsid w:val="003C7F4C"/>
    <w:rsid w:val="003D0A60"/>
    <w:rsid w:val="003D1C4A"/>
    <w:rsid w:val="003D2C20"/>
    <w:rsid w:val="003D60C3"/>
    <w:rsid w:val="003E08EC"/>
    <w:rsid w:val="003E41E3"/>
    <w:rsid w:val="003E63AA"/>
    <w:rsid w:val="003E6B49"/>
    <w:rsid w:val="003F1864"/>
    <w:rsid w:val="00401DAF"/>
    <w:rsid w:val="00404ED0"/>
    <w:rsid w:val="0040673C"/>
    <w:rsid w:val="00406A5A"/>
    <w:rsid w:val="00410D8B"/>
    <w:rsid w:val="0041188A"/>
    <w:rsid w:val="00413B1B"/>
    <w:rsid w:val="00414301"/>
    <w:rsid w:val="00416095"/>
    <w:rsid w:val="0041680F"/>
    <w:rsid w:val="004173A3"/>
    <w:rsid w:val="00417536"/>
    <w:rsid w:val="0042019D"/>
    <w:rsid w:val="00420700"/>
    <w:rsid w:val="00421652"/>
    <w:rsid w:val="00421B2B"/>
    <w:rsid w:val="00423282"/>
    <w:rsid w:val="00423A34"/>
    <w:rsid w:val="00423F66"/>
    <w:rsid w:val="004264D2"/>
    <w:rsid w:val="00427731"/>
    <w:rsid w:val="00430234"/>
    <w:rsid w:val="00430C95"/>
    <w:rsid w:val="0043106B"/>
    <w:rsid w:val="004310F6"/>
    <w:rsid w:val="00433F89"/>
    <w:rsid w:val="00436FD2"/>
    <w:rsid w:val="00437EFC"/>
    <w:rsid w:val="004407C1"/>
    <w:rsid w:val="004416B0"/>
    <w:rsid w:val="00444747"/>
    <w:rsid w:val="00446FAE"/>
    <w:rsid w:val="004472F3"/>
    <w:rsid w:val="004479C7"/>
    <w:rsid w:val="0045254B"/>
    <w:rsid w:val="00452E16"/>
    <w:rsid w:val="00453886"/>
    <w:rsid w:val="004541DE"/>
    <w:rsid w:val="004574F1"/>
    <w:rsid w:val="00460941"/>
    <w:rsid w:val="0046268F"/>
    <w:rsid w:val="00464BBA"/>
    <w:rsid w:val="00465515"/>
    <w:rsid w:val="00465B7E"/>
    <w:rsid w:val="00467145"/>
    <w:rsid w:val="00471673"/>
    <w:rsid w:val="00476578"/>
    <w:rsid w:val="00477801"/>
    <w:rsid w:val="00477ADE"/>
    <w:rsid w:val="004806B3"/>
    <w:rsid w:val="00480734"/>
    <w:rsid w:val="00480B33"/>
    <w:rsid w:val="00482EB8"/>
    <w:rsid w:val="004834EE"/>
    <w:rsid w:val="0048369D"/>
    <w:rsid w:val="00484DD7"/>
    <w:rsid w:val="004908D4"/>
    <w:rsid w:val="00491E75"/>
    <w:rsid w:val="00492776"/>
    <w:rsid w:val="00496287"/>
    <w:rsid w:val="004A2952"/>
    <w:rsid w:val="004B0293"/>
    <w:rsid w:val="004B1297"/>
    <w:rsid w:val="004B3E5F"/>
    <w:rsid w:val="004B54B0"/>
    <w:rsid w:val="004B5E3E"/>
    <w:rsid w:val="004B6DDE"/>
    <w:rsid w:val="004C0E61"/>
    <w:rsid w:val="004C70F4"/>
    <w:rsid w:val="004C7821"/>
    <w:rsid w:val="004D0033"/>
    <w:rsid w:val="004D2472"/>
    <w:rsid w:val="004D3A83"/>
    <w:rsid w:val="004D3DE7"/>
    <w:rsid w:val="004D4ABC"/>
    <w:rsid w:val="004D615B"/>
    <w:rsid w:val="004D6745"/>
    <w:rsid w:val="004E036E"/>
    <w:rsid w:val="004E2EE8"/>
    <w:rsid w:val="004E356B"/>
    <w:rsid w:val="004E7900"/>
    <w:rsid w:val="004E79D0"/>
    <w:rsid w:val="004F2986"/>
    <w:rsid w:val="004F310A"/>
    <w:rsid w:val="004F3317"/>
    <w:rsid w:val="004F669C"/>
    <w:rsid w:val="005016F9"/>
    <w:rsid w:val="005027E2"/>
    <w:rsid w:val="00504C33"/>
    <w:rsid w:val="00505EFD"/>
    <w:rsid w:val="005072D1"/>
    <w:rsid w:val="0051019F"/>
    <w:rsid w:val="00512CDD"/>
    <w:rsid w:val="0051329E"/>
    <w:rsid w:val="00514985"/>
    <w:rsid w:val="005173D0"/>
    <w:rsid w:val="00517CFF"/>
    <w:rsid w:val="005209B5"/>
    <w:rsid w:val="00522AAA"/>
    <w:rsid w:val="005240AA"/>
    <w:rsid w:val="0052423E"/>
    <w:rsid w:val="00525E93"/>
    <w:rsid w:val="0053065C"/>
    <w:rsid w:val="00531504"/>
    <w:rsid w:val="005330C9"/>
    <w:rsid w:val="005332B3"/>
    <w:rsid w:val="00533CCD"/>
    <w:rsid w:val="00534DDB"/>
    <w:rsid w:val="00535060"/>
    <w:rsid w:val="00537ADC"/>
    <w:rsid w:val="00542903"/>
    <w:rsid w:val="00545654"/>
    <w:rsid w:val="00547436"/>
    <w:rsid w:val="0055101E"/>
    <w:rsid w:val="0055161E"/>
    <w:rsid w:val="00551BA2"/>
    <w:rsid w:val="00552461"/>
    <w:rsid w:val="005530FA"/>
    <w:rsid w:val="00554FF5"/>
    <w:rsid w:val="0055626E"/>
    <w:rsid w:val="005608D3"/>
    <w:rsid w:val="00563E0A"/>
    <w:rsid w:val="0056604D"/>
    <w:rsid w:val="005706E4"/>
    <w:rsid w:val="0057220E"/>
    <w:rsid w:val="0057234F"/>
    <w:rsid w:val="00572608"/>
    <w:rsid w:val="00573408"/>
    <w:rsid w:val="005737F2"/>
    <w:rsid w:val="00575D96"/>
    <w:rsid w:val="0058345E"/>
    <w:rsid w:val="00585368"/>
    <w:rsid w:val="00586CA4"/>
    <w:rsid w:val="00587CC2"/>
    <w:rsid w:val="00590E27"/>
    <w:rsid w:val="00592259"/>
    <w:rsid w:val="0059436E"/>
    <w:rsid w:val="0059684B"/>
    <w:rsid w:val="005A0443"/>
    <w:rsid w:val="005A453F"/>
    <w:rsid w:val="005A4789"/>
    <w:rsid w:val="005A6928"/>
    <w:rsid w:val="005B1AAB"/>
    <w:rsid w:val="005B4D2D"/>
    <w:rsid w:val="005B5346"/>
    <w:rsid w:val="005B5409"/>
    <w:rsid w:val="005B6DB9"/>
    <w:rsid w:val="005C1F0C"/>
    <w:rsid w:val="005C2727"/>
    <w:rsid w:val="005C39F7"/>
    <w:rsid w:val="005C48CB"/>
    <w:rsid w:val="005D002D"/>
    <w:rsid w:val="005D1467"/>
    <w:rsid w:val="005D1D58"/>
    <w:rsid w:val="005D2185"/>
    <w:rsid w:val="005D2E6A"/>
    <w:rsid w:val="005D4209"/>
    <w:rsid w:val="005D4B85"/>
    <w:rsid w:val="005D626D"/>
    <w:rsid w:val="005D6E2E"/>
    <w:rsid w:val="005D709C"/>
    <w:rsid w:val="005D71B0"/>
    <w:rsid w:val="005D749A"/>
    <w:rsid w:val="005D7738"/>
    <w:rsid w:val="005D7A01"/>
    <w:rsid w:val="005D7EFA"/>
    <w:rsid w:val="005E13ED"/>
    <w:rsid w:val="005E170B"/>
    <w:rsid w:val="005E2313"/>
    <w:rsid w:val="005E49A2"/>
    <w:rsid w:val="005E4EBC"/>
    <w:rsid w:val="005E5C2B"/>
    <w:rsid w:val="005E649B"/>
    <w:rsid w:val="005E7419"/>
    <w:rsid w:val="005F08EF"/>
    <w:rsid w:val="005F1654"/>
    <w:rsid w:val="005F32AD"/>
    <w:rsid w:val="005F7A67"/>
    <w:rsid w:val="006006CB"/>
    <w:rsid w:val="00603071"/>
    <w:rsid w:val="00604301"/>
    <w:rsid w:val="00612216"/>
    <w:rsid w:val="006164D4"/>
    <w:rsid w:val="00620CF8"/>
    <w:rsid w:val="00622C14"/>
    <w:rsid w:val="006231EE"/>
    <w:rsid w:val="006240DE"/>
    <w:rsid w:val="0062704D"/>
    <w:rsid w:val="006270E6"/>
    <w:rsid w:val="006273AA"/>
    <w:rsid w:val="00630205"/>
    <w:rsid w:val="00632173"/>
    <w:rsid w:val="006326A6"/>
    <w:rsid w:val="00635D46"/>
    <w:rsid w:val="00637D45"/>
    <w:rsid w:val="00640513"/>
    <w:rsid w:val="006413BB"/>
    <w:rsid w:val="00641A1C"/>
    <w:rsid w:val="006426F3"/>
    <w:rsid w:val="00642DE2"/>
    <w:rsid w:val="006446E0"/>
    <w:rsid w:val="00644844"/>
    <w:rsid w:val="00644B05"/>
    <w:rsid w:val="00647A2E"/>
    <w:rsid w:val="0065017F"/>
    <w:rsid w:val="00650214"/>
    <w:rsid w:val="0065187F"/>
    <w:rsid w:val="0065406D"/>
    <w:rsid w:val="00654188"/>
    <w:rsid w:val="006544A5"/>
    <w:rsid w:val="00654C19"/>
    <w:rsid w:val="00656859"/>
    <w:rsid w:val="00656DEF"/>
    <w:rsid w:val="00660360"/>
    <w:rsid w:val="00662235"/>
    <w:rsid w:val="00662CF8"/>
    <w:rsid w:val="00665822"/>
    <w:rsid w:val="00666D79"/>
    <w:rsid w:val="006678E9"/>
    <w:rsid w:val="0067333E"/>
    <w:rsid w:val="00674551"/>
    <w:rsid w:val="00675EE8"/>
    <w:rsid w:val="00676F59"/>
    <w:rsid w:val="00676F65"/>
    <w:rsid w:val="00677855"/>
    <w:rsid w:val="0068353F"/>
    <w:rsid w:val="0068384C"/>
    <w:rsid w:val="006839AF"/>
    <w:rsid w:val="006840EA"/>
    <w:rsid w:val="00686E96"/>
    <w:rsid w:val="006911B0"/>
    <w:rsid w:val="00691FB6"/>
    <w:rsid w:val="006951F5"/>
    <w:rsid w:val="00696EE2"/>
    <w:rsid w:val="006976C5"/>
    <w:rsid w:val="006A03C2"/>
    <w:rsid w:val="006A0FA1"/>
    <w:rsid w:val="006A227E"/>
    <w:rsid w:val="006A3A33"/>
    <w:rsid w:val="006A448D"/>
    <w:rsid w:val="006A748E"/>
    <w:rsid w:val="006A7D9B"/>
    <w:rsid w:val="006B58E2"/>
    <w:rsid w:val="006B6743"/>
    <w:rsid w:val="006B7AED"/>
    <w:rsid w:val="006C0B6C"/>
    <w:rsid w:val="006C19AB"/>
    <w:rsid w:val="006C5537"/>
    <w:rsid w:val="006C75FE"/>
    <w:rsid w:val="006C7D43"/>
    <w:rsid w:val="006D0549"/>
    <w:rsid w:val="006D058A"/>
    <w:rsid w:val="006D197F"/>
    <w:rsid w:val="006D1AC3"/>
    <w:rsid w:val="006D698C"/>
    <w:rsid w:val="006D7AC6"/>
    <w:rsid w:val="006D7D2E"/>
    <w:rsid w:val="006E70A7"/>
    <w:rsid w:val="006E785F"/>
    <w:rsid w:val="006F0A23"/>
    <w:rsid w:val="006F0DC3"/>
    <w:rsid w:val="006F290E"/>
    <w:rsid w:val="006F43A7"/>
    <w:rsid w:val="006F5C67"/>
    <w:rsid w:val="006F769C"/>
    <w:rsid w:val="00701978"/>
    <w:rsid w:val="00701C5C"/>
    <w:rsid w:val="00704C1E"/>
    <w:rsid w:val="00710EDB"/>
    <w:rsid w:val="00711A81"/>
    <w:rsid w:val="00714097"/>
    <w:rsid w:val="00721142"/>
    <w:rsid w:val="007237C8"/>
    <w:rsid w:val="00723C8E"/>
    <w:rsid w:val="007243E3"/>
    <w:rsid w:val="00726795"/>
    <w:rsid w:val="00730BA6"/>
    <w:rsid w:val="00736231"/>
    <w:rsid w:val="00736912"/>
    <w:rsid w:val="00737C9B"/>
    <w:rsid w:val="00740E3F"/>
    <w:rsid w:val="00741856"/>
    <w:rsid w:val="0074475E"/>
    <w:rsid w:val="00745F8C"/>
    <w:rsid w:val="00746674"/>
    <w:rsid w:val="00754B1C"/>
    <w:rsid w:val="00757948"/>
    <w:rsid w:val="00760CF8"/>
    <w:rsid w:val="007635C4"/>
    <w:rsid w:val="00763BB5"/>
    <w:rsid w:val="007645BB"/>
    <w:rsid w:val="007649A9"/>
    <w:rsid w:val="00764BC7"/>
    <w:rsid w:val="00765188"/>
    <w:rsid w:val="00770A6D"/>
    <w:rsid w:val="00770F9A"/>
    <w:rsid w:val="007746CA"/>
    <w:rsid w:val="007749A6"/>
    <w:rsid w:val="007757C7"/>
    <w:rsid w:val="00780C73"/>
    <w:rsid w:val="00780EC9"/>
    <w:rsid w:val="0078139C"/>
    <w:rsid w:val="007819F1"/>
    <w:rsid w:val="0078395E"/>
    <w:rsid w:val="0078407C"/>
    <w:rsid w:val="00784CA6"/>
    <w:rsid w:val="0078587A"/>
    <w:rsid w:val="00786239"/>
    <w:rsid w:val="00786656"/>
    <w:rsid w:val="00786A8D"/>
    <w:rsid w:val="007877DA"/>
    <w:rsid w:val="00790AD8"/>
    <w:rsid w:val="00792642"/>
    <w:rsid w:val="007931A0"/>
    <w:rsid w:val="00793786"/>
    <w:rsid w:val="00793DC1"/>
    <w:rsid w:val="00794027"/>
    <w:rsid w:val="0079608F"/>
    <w:rsid w:val="007975BC"/>
    <w:rsid w:val="007976F2"/>
    <w:rsid w:val="007A1D4B"/>
    <w:rsid w:val="007A1E74"/>
    <w:rsid w:val="007A2566"/>
    <w:rsid w:val="007A3BE5"/>
    <w:rsid w:val="007A56A5"/>
    <w:rsid w:val="007A6548"/>
    <w:rsid w:val="007A69C3"/>
    <w:rsid w:val="007A6D06"/>
    <w:rsid w:val="007A7B4A"/>
    <w:rsid w:val="007B52F9"/>
    <w:rsid w:val="007B67D6"/>
    <w:rsid w:val="007C0B9D"/>
    <w:rsid w:val="007C1785"/>
    <w:rsid w:val="007C2254"/>
    <w:rsid w:val="007C2D6E"/>
    <w:rsid w:val="007C419F"/>
    <w:rsid w:val="007C42B0"/>
    <w:rsid w:val="007C4B6C"/>
    <w:rsid w:val="007D15F2"/>
    <w:rsid w:val="007D4898"/>
    <w:rsid w:val="007E2A4F"/>
    <w:rsid w:val="007E458E"/>
    <w:rsid w:val="007E4863"/>
    <w:rsid w:val="007E7528"/>
    <w:rsid w:val="007E7CEA"/>
    <w:rsid w:val="007F071F"/>
    <w:rsid w:val="007F2876"/>
    <w:rsid w:val="007F3A55"/>
    <w:rsid w:val="007F6AF9"/>
    <w:rsid w:val="007F74CD"/>
    <w:rsid w:val="007F76CB"/>
    <w:rsid w:val="007F7A42"/>
    <w:rsid w:val="0080277C"/>
    <w:rsid w:val="00803705"/>
    <w:rsid w:val="00803CAF"/>
    <w:rsid w:val="00806214"/>
    <w:rsid w:val="008100A7"/>
    <w:rsid w:val="00810C31"/>
    <w:rsid w:val="00810C3E"/>
    <w:rsid w:val="00813BF0"/>
    <w:rsid w:val="00815264"/>
    <w:rsid w:val="00816E12"/>
    <w:rsid w:val="00816E6F"/>
    <w:rsid w:val="008172EC"/>
    <w:rsid w:val="00822FEA"/>
    <w:rsid w:val="008230FA"/>
    <w:rsid w:val="00823456"/>
    <w:rsid w:val="00823C2B"/>
    <w:rsid w:val="00825C5B"/>
    <w:rsid w:val="0082772F"/>
    <w:rsid w:val="00827A4B"/>
    <w:rsid w:val="00831ACB"/>
    <w:rsid w:val="00833D06"/>
    <w:rsid w:val="008362D5"/>
    <w:rsid w:val="00836F15"/>
    <w:rsid w:val="00837C58"/>
    <w:rsid w:val="00840A87"/>
    <w:rsid w:val="00841400"/>
    <w:rsid w:val="0084412D"/>
    <w:rsid w:val="00845F5F"/>
    <w:rsid w:val="00846027"/>
    <w:rsid w:val="00846C6C"/>
    <w:rsid w:val="008507F4"/>
    <w:rsid w:val="00850FEB"/>
    <w:rsid w:val="0085174B"/>
    <w:rsid w:val="00852961"/>
    <w:rsid w:val="00853162"/>
    <w:rsid w:val="008531CD"/>
    <w:rsid w:val="0085344B"/>
    <w:rsid w:val="00853A5E"/>
    <w:rsid w:val="00854B30"/>
    <w:rsid w:val="00854B31"/>
    <w:rsid w:val="00854D30"/>
    <w:rsid w:val="00854F3E"/>
    <w:rsid w:val="00855DEF"/>
    <w:rsid w:val="00861193"/>
    <w:rsid w:val="008615E6"/>
    <w:rsid w:val="008639C9"/>
    <w:rsid w:val="00867547"/>
    <w:rsid w:val="00871F21"/>
    <w:rsid w:val="00872075"/>
    <w:rsid w:val="008754C2"/>
    <w:rsid w:val="008815D0"/>
    <w:rsid w:val="00881AC7"/>
    <w:rsid w:val="008821F4"/>
    <w:rsid w:val="00883C86"/>
    <w:rsid w:val="00890716"/>
    <w:rsid w:val="008910E8"/>
    <w:rsid w:val="00894FD5"/>
    <w:rsid w:val="00896450"/>
    <w:rsid w:val="008A07AB"/>
    <w:rsid w:val="008A0885"/>
    <w:rsid w:val="008A0E0C"/>
    <w:rsid w:val="008A5844"/>
    <w:rsid w:val="008A6E0E"/>
    <w:rsid w:val="008A6EBC"/>
    <w:rsid w:val="008A73C7"/>
    <w:rsid w:val="008A7F34"/>
    <w:rsid w:val="008B5476"/>
    <w:rsid w:val="008B758D"/>
    <w:rsid w:val="008C1C5A"/>
    <w:rsid w:val="008D16B4"/>
    <w:rsid w:val="008D2733"/>
    <w:rsid w:val="008D41A3"/>
    <w:rsid w:val="008D4D39"/>
    <w:rsid w:val="008D6029"/>
    <w:rsid w:val="008D65FD"/>
    <w:rsid w:val="008D670A"/>
    <w:rsid w:val="008E2B75"/>
    <w:rsid w:val="008E63E7"/>
    <w:rsid w:val="008E6F99"/>
    <w:rsid w:val="008F0CD7"/>
    <w:rsid w:val="008F1D5C"/>
    <w:rsid w:val="008F1F05"/>
    <w:rsid w:val="008F20B5"/>
    <w:rsid w:val="008F2987"/>
    <w:rsid w:val="008F3E9D"/>
    <w:rsid w:val="008F53BB"/>
    <w:rsid w:val="008F54E2"/>
    <w:rsid w:val="008F6930"/>
    <w:rsid w:val="008F69EA"/>
    <w:rsid w:val="008F7197"/>
    <w:rsid w:val="008F78F0"/>
    <w:rsid w:val="00900FC8"/>
    <w:rsid w:val="00907D66"/>
    <w:rsid w:val="00917269"/>
    <w:rsid w:val="0092024C"/>
    <w:rsid w:val="009205AE"/>
    <w:rsid w:val="00920D8D"/>
    <w:rsid w:val="0092275C"/>
    <w:rsid w:val="009268F5"/>
    <w:rsid w:val="009350A8"/>
    <w:rsid w:val="00940344"/>
    <w:rsid w:val="009410AF"/>
    <w:rsid w:val="00941B87"/>
    <w:rsid w:val="00942320"/>
    <w:rsid w:val="00942B48"/>
    <w:rsid w:val="0094634D"/>
    <w:rsid w:val="0094683F"/>
    <w:rsid w:val="009570E9"/>
    <w:rsid w:val="0095728A"/>
    <w:rsid w:val="00957B2B"/>
    <w:rsid w:val="00960A3A"/>
    <w:rsid w:val="00960AF3"/>
    <w:rsid w:val="0096188F"/>
    <w:rsid w:val="00964CF6"/>
    <w:rsid w:val="0096548E"/>
    <w:rsid w:val="009705BC"/>
    <w:rsid w:val="00973818"/>
    <w:rsid w:val="00974817"/>
    <w:rsid w:val="00975538"/>
    <w:rsid w:val="009766D8"/>
    <w:rsid w:val="009768C2"/>
    <w:rsid w:val="009806D7"/>
    <w:rsid w:val="00981F9B"/>
    <w:rsid w:val="00983746"/>
    <w:rsid w:val="00983AA3"/>
    <w:rsid w:val="00985AA0"/>
    <w:rsid w:val="00987CA7"/>
    <w:rsid w:val="00990419"/>
    <w:rsid w:val="00993902"/>
    <w:rsid w:val="00993A8B"/>
    <w:rsid w:val="00995CB3"/>
    <w:rsid w:val="009961FF"/>
    <w:rsid w:val="0099643A"/>
    <w:rsid w:val="00997F37"/>
    <w:rsid w:val="009A0877"/>
    <w:rsid w:val="009A2A92"/>
    <w:rsid w:val="009A43AD"/>
    <w:rsid w:val="009A6576"/>
    <w:rsid w:val="009A6C39"/>
    <w:rsid w:val="009B1046"/>
    <w:rsid w:val="009B182E"/>
    <w:rsid w:val="009B1A88"/>
    <w:rsid w:val="009B3DBA"/>
    <w:rsid w:val="009C3FC2"/>
    <w:rsid w:val="009C4F5B"/>
    <w:rsid w:val="009D1F2F"/>
    <w:rsid w:val="009D202A"/>
    <w:rsid w:val="009D3993"/>
    <w:rsid w:val="009D68B2"/>
    <w:rsid w:val="009D68F6"/>
    <w:rsid w:val="009D6C18"/>
    <w:rsid w:val="009E121D"/>
    <w:rsid w:val="009E19F8"/>
    <w:rsid w:val="009E25E0"/>
    <w:rsid w:val="009E37FF"/>
    <w:rsid w:val="009E3C92"/>
    <w:rsid w:val="009E43CD"/>
    <w:rsid w:val="009E4486"/>
    <w:rsid w:val="009E59FE"/>
    <w:rsid w:val="009F0956"/>
    <w:rsid w:val="009F0FFC"/>
    <w:rsid w:val="009F26D7"/>
    <w:rsid w:val="009F4E3D"/>
    <w:rsid w:val="009F6511"/>
    <w:rsid w:val="009F710A"/>
    <w:rsid w:val="009F7DFE"/>
    <w:rsid w:val="00A0057A"/>
    <w:rsid w:val="00A00966"/>
    <w:rsid w:val="00A01F74"/>
    <w:rsid w:val="00A0516A"/>
    <w:rsid w:val="00A05DF8"/>
    <w:rsid w:val="00A06219"/>
    <w:rsid w:val="00A073F9"/>
    <w:rsid w:val="00A0793B"/>
    <w:rsid w:val="00A11BCD"/>
    <w:rsid w:val="00A13D72"/>
    <w:rsid w:val="00A1497E"/>
    <w:rsid w:val="00A1650A"/>
    <w:rsid w:val="00A168C8"/>
    <w:rsid w:val="00A16BA4"/>
    <w:rsid w:val="00A1710D"/>
    <w:rsid w:val="00A17293"/>
    <w:rsid w:val="00A17FAF"/>
    <w:rsid w:val="00A20563"/>
    <w:rsid w:val="00A21245"/>
    <w:rsid w:val="00A21777"/>
    <w:rsid w:val="00A22981"/>
    <w:rsid w:val="00A23338"/>
    <w:rsid w:val="00A24B65"/>
    <w:rsid w:val="00A24D94"/>
    <w:rsid w:val="00A25CCF"/>
    <w:rsid w:val="00A277AE"/>
    <w:rsid w:val="00A30BEC"/>
    <w:rsid w:val="00A31501"/>
    <w:rsid w:val="00A31D1B"/>
    <w:rsid w:val="00A322DA"/>
    <w:rsid w:val="00A330C3"/>
    <w:rsid w:val="00A34801"/>
    <w:rsid w:val="00A350F6"/>
    <w:rsid w:val="00A37B8B"/>
    <w:rsid w:val="00A426D3"/>
    <w:rsid w:val="00A43F41"/>
    <w:rsid w:val="00A4794B"/>
    <w:rsid w:val="00A50F5C"/>
    <w:rsid w:val="00A5363D"/>
    <w:rsid w:val="00A54735"/>
    <w:rsid w:val="00A54B71"/>
    <w:rsid w:val="00A557E9"/>
    <w:rsid w:val="00A6163D"/>
    <w:rsid w:val="00A64331"/>
    <w:rsid w:val="00A65640"/>
    <w:rsid w:val="00A725A2"/>
    <w:rsid w:val="00A72754"/>
    <w:rsid w:val="00A73A3A"/>
    <w:rsid w:val="00A74315"/>
    <w:rsid w:val="00A743F6"/>
    <w:rsid w:val="00A7482C"/>
    <w:rsid w:val="00A75989"/>
    <w:rsid w:val="00A76D9D"/>
    <w:rsid w:val="00A76EB0"/>
    <w:rsid w:val="00A82468"/>
    <w:rsid w:val="00A82510"/>
    <w:rsid w:val="00A82571"/>
    <w:rsid w:val="00A87279"/>
    <w:rsid w:val="00A95154"/>
    <w:rsid w:val="00A95570"/>
    <w:rsid w:val="00AA3293"/>
    <w:rsid w:val="00AA6464"/>
    <w:rsid w:val="00AA76AB"/>
    <w:rsid w:val="00AB145A"/>
    <w:rsid w:val="00AB1B26"/>
    <w:rsid w:val="00AB23E0"/>
    <w:rsid w:val="00AB4533"/>
    <w:rsid w:val="00AB4592"/>
    <w:rsid w:val="00AB6806"/>
    <w:rsid w:val="00AC0C7A"/>
    <w:rsid w:val="00AC1015"/>
    <w:rsid w:val="00AC18B4"/>
    <w:rsid w:val="00AC1EFF"/>
    <w:rsid w:val="00AC25BC"/>
    <w:rsid w:val="00AC316B"/>
    <w:rsid w:val="00AC420D"/>
    <w:rsid w:val="00AC68B0"/>
    <w:rsid w:val="00AD02DF"/>
    <w:rsid w:val="00AD3C5E"/>
    <w:rsid w:val="00AD48EC"/>
    <w:rsid w:val="00AE1508"/>
    <w:rsid w:val="00AE45FC"/>
    <w:rsid w:val="00AE5155"/>
    <w:rsid w:val="00AE6A10"/>
    <w:rsid w:val="00AE71ED"/>
    <w:rsid w:val="00AF0708"/>
    <w:rsid w:val="00AF2217"/>
    <w:rsid w:val="00B00DFA"/>
    <w:rsid w:val="00B01654"/>
    <w:rsid w:val="00B11CE8"/>
    <w:rsid w:val="00B12361"/>
    <w:rsid w:val="00B125F0"/>
    <w:rsid w:val="00B13CE0"/>
    <w:rsid w:val="00B148E9"/>
    <w:rsid w:val="00B16875"/>
    <w:rsid w:val="00B1705B"/>
    <w:rsid w:val="00B17526"/>
    <w:rsid w:val="00B17C4B"/>
    <w:rsid w:val="00B20813"/>
    <w:rsid w:val="00B21BB9"/>
    <w:rsid w:val="00B27A84"/>
    <w:rsid w:val="00B30D00"/>
    <w:rsid w:val="00B30D1D"/>
    <w:rsid w:val="00B3628D"/>
    <w:rsid w:val="00B37C5F"/>
    <w:rsid w:val="00B41C5A"/>
    <w:rsid w:val="00B426EC"/>
    <w:rsid w:val="00B42759"/>
    <w:rsid w:val="00B42E2A"/>
    <w:rsid w:val="00B46B93"/>
    <w:rsid w:val="00B46FFD"/>
    <w:rsid w:val="00B5318C"/>
    <w:rsid w:val="00B55647"/>
    <w:rsid w:val="00B57FD8"/>
    <w:rsid w:val="00B64E65"/>
    <w:rsid w:val="00B71181"/>
    <w:rsid w:val="00B7129A"/>
    <w:rsid w:val="00B75003"/>
    <w:rsid w:val="00B7519F"/>
    <w:rsid w:val="00B77D28"/>
    <w:rsid w:val="00B87258"/>
    <w:rsid w:val="00B913ED"/>
    <w:rsid w:val="00B95DA5"/>
    <w:rsid w:val="00BA0910"/>
    <w:rsid w:val="00BA180C"/>
    <w:rsid w:val="00BA57AC"/>
    <w:rsid w:val="00BB4948"/>
    <w:rsid w:val="00BB7887"/>
    <w:rsid w:val="00BC00BC"/>
    <w:rsid w:val="00BC0527"/>
    <w:rsid w:val="00BC1B98"/>
    <w:rsid w:val="00BC5BF5"/>
    <w:rsid w:val="00BC5E10"/>
    <w:rsid w:val="00BC64EA"/>
    <w:rsid w:val="00BC7443"/>
    <w:rsid w:val="00BD061B"/>
    <w:rsid w:val="00BD062B"/>
    <w:rsid w:val="00BE1470"/>
    <w:rsid w:val="00BE181D"/>
    <w:rsid w:val="00BE2BD4"/>
    <w:rsid w:val="00BE4348"/>
    <w:rsid w:val="00BE4A39"/>
    <w:rsid w:val="00BE58CE"/>
    <w:rsid w:val="00BE5E6F"/>
    <w:rsid w:val="00BE6394"/>
    <w:rsid w:val="00BE74E7"/>
    <w:rsid w:val="00BF1BED"/>
    <w:rsid w:val="00BF20ED"/>
    <w:rsid w:val="00BF32D0"/>
    <w:rsid w:val="00BF32FD"/>
    <w:rsid w:val="00BF34AE"/>
    <w:rsid w:val="00BF4F22"/>
    <w:rsid w:val="00BF5316"/>
    <w:rsid w:val="00BF6D62"/>
    <w:rsid w:val="00C009C5"/>
    <w:rsid w:val="00C00E8B"/>
    <w:rsid w:val="00C02A7D"/>
    <w:rsid w:val="00C03AB7"/>
    <w:rsid w:val="00C04F74"/>
    <w:rsid w:val="00C104A1"/>
    <w:rsid w:val="00C13C31"/>
    <w:rsid w:val="00C1546A"/>
    <w:rsid w:val="00C15735"/>
    <w:rsid w:val="00C23793"/>
    <w:rsid w:val="00C252C3"/>
    <w:rsid w:val="00C26C2D"/>
    <w:rsid w:val="00C30A4A"/>
    <w:rsid w:val="00C32960"/>
    <w:rsid w:val="00C36738"/>
    <w:rsid w:val="00C40B32"/>
    <w:rsid w:val="00C4286E"/>
    <w:rsid w:val="00C42B66"/>
    <w:rsid w:val="00C44AFF"/>
    <w:rsid w:val="00C46B51"/>
    <w:rsid w:val="00C473FF"/>
    <w:rsid w:val="00C47769"/>
    <w:rsid w:val="00C5361B"/>
    <w:rsid w:val="00C542CF"/>
    <w:rsid w:val="00C5491E"/>
    <w:rsid w:val="00C55D48"/>
    <w:rsid w:val="00C60CC9"/>
    <w:rsid w:val="00C61E64"/>
    <w:rsid w:val="00C62F7B"/>
    <w:rsid w:val="00C71CEF"/>
    <w:rsid w:val="00C72836"/>
    <w:rsid w:val="00C74049"/>
    <w:rsid w:val="00C75C35"/>
    <w:rsid w:val="00C80343"/>
    <w:rsid w:val="00C80F43"/>
    <w:rsid w:val="00C814BF"/>
    <w:rsid w:val="00C821F5"/>
    <w:rsid w:val="00C82262"/>
    <w:rsid w:val="00C84515"/>
    <w:rsid w:val="00C85CF1"/>
    <w:rsid w:val="00C86E37"/>
    <w:rsid w:val="00C870AA"/>
    <w:rsid w:val="00C91086"/>
    <w:rsid w:val="00C92A10"/>
    <w:rsid w:val="00C9401C"/>
    <w:rsid w:val="00C95A31"/>
    <w:rsid w:val="00CA02D0"/>
    <w:rsid w:val="00CA0DD8"/>
    <w:rsid w:val="00CA0FC4"/>
    <w:rsid w:val="00CA1C8D"/>
    <w:rsid w:val="00CA3040"/>
    <w:rsid w:val="00CA6F01"/>
    <w:rsid w:val="00CB09A8"/>
    <w:rsid w:val="00CB11C5"/>
    <w:rsid w:val="00CB18A4"/>
    <w:rsid w:val="00CB3723"/>
    <w:rsid w:val="00CB40D8"/>
    <w:rsid w:val="00CB422C"/>
    <w:rsid w:val="00CB42FB"/>
    <w:rsid w:val="00CB4F3E"/>
    <w:rsid w:val="00CB6D8C"/>
    <w:rsid w:val="00CB729A"/>
    <w:rsid w:val="00CC06A0"/>
    <w:rsid w:val="00CC1505"/>
    <w:rsid w:val="00CC335B"/>
    <w:rsid w:val="00CC341E"/>
    <w:rsid w:val="00CC660E"/>
    <w:rsid w:val="00CD1ED5"/>
    <w:rsid w:val="00CD311A"/>
    <w:rsid w:val="00CD55D5"/>
    <w:rsid w:val="00CD6DFD"/>
    <w:rsid w:val="00CE2014"/>
    <w:rsid w:val="00CE3843"/>
    <w:rsid w:val="00CE5137"/>
    <w:rsid w:val="00CF281E"/>
    <w:rsid w:val="00CF5C81"/>
    <w:rsid w:val="00CF7FC3"/>
    <w:rsid w:val="00D01BEF"/>
    <w:rsid w:val="00D031C5"/>
    <w:rsid w:val="00D041A2"/>
    <w:rsid w:val="00D046E9"/>
    <w:rsid w:val="00D07144"/>
    <w:rsid w:val="00D07A96"/>
    <w:rsid w:val="00D10F9A"/>
    <w:rsid w:val="00D11F84"/>
    <w:rsid w:val="00D12519"/>
    <w:rsid w:val="00D1291C"/>
    <w:rsid w:val="00D134D5"/>
    <w:rsid w:val="00D13EC6"/>
    <w:rsid w:val="00D1632A"/>
    <w:rsid w:val="00D164B0"/>
    <w:rsid w:val="00D20CD3"/>
    <w:rsid w:val="00D23D5E"/>
    <w:rsid w:val="00D26FBB"/>
    <w:rsid w:val="00D31A05"/>
    <w:rsid w:val="00D31A98"/>
    <w:rsid w:val="00D32ABA"/>
    <w:rsid w:val="00D3321E"/>
    <w:rsid w:val="00D337D6"/>
    <w:rsid w:val="00D34879"/>
    <w:rsid w:val="00D35750"/>
    <w:rsid w:val="00D36ABA"/>
    <w:rsid w:val="00D36CC2"/>
    <w:rsid w:val="00D370BD"/>
    <w:rsid w:val="00D379DD"/>
    <w:rsid w:val="00D402AD"/>
    <w:rsid w:val="00D40E40"/>
    <w:rsid w:val="00D5377E"/>
    <w:rsid w:val="00D55685"/>
    <w:rsid w:val="00D5641E"/>
    <w:rsid w:val="00D6004C"/>
    <w:rsid w:val="00D63869"/>
    <w:rsid w:val="00D63A33"/>
    <w:rsid w:val="00D64EE9"/>
    <w:rsid w:val="00D66672"/>
    <w:rsid w:val="00D67898"/>
    <w:rsid w:val="00D7067B"/>
    <w:rsid w:val="00D70AF6"/>
    <w:rsid w:val="00D7470D"/>
    <w:rsid w:val="00D7741A"/>
    <w:rsid w:val="00D833E4"/>
    <w:rsid w:val="00D837FF"/>
    <w:rsid w:val="00D838D5"/>
    <w:rsid w:val="00D851CE"/>
    <w:rsid w:val="00D87A57"/>
    <w:rsid w:val="00D91FFE"/>
    <w:rsid w:val="00D93283"/>
    <w:rsid w:val="00D97311"/>
    <w:rsid w:val="00DA08E1"/>
    <w:rsid w:val="00DA110B"/>
    <w:rsid w:val="00DA1D65"/>
    <w:rsid w:val="00DA1D7F"/>
    <w:rsid w:val="00DA28DC"/>
    <w:rsid w:val="00DA50FF"/>
    <w:rsid w:val="00DA6B23"/>
    <w:rsid w:val="00DA7386"/>
    <w:rsid w:val="00DA7BF3"/>
    <w:rsid w:val="00DB0008"/>
    <w:rsid w:val="00DB2644"/>
    <w:rsid w:val="00DB2C0E"/>
    <w:rsid w:val="00DB481A"/>
    <w:rsid w:val="00DB6326"/>
    <w:rsid w:val="00DC13A0"/>
    <w:rsid w:val="00DC36E7"/>
    <w:rsid w:val="00DC40D0"/>
    <w:rsid w:val="00DC5143"/>
    <w:rsid w:val="00DC79A2"/>
    <w:rsid w:val="00DD1469"/>
    <w:rsid w:val="00DD47A3"/>
    <w:rsid w:val="00DE1218"/>
    <w:rsid w:val="00DE2CC7"/>
    <w:rsid w:val="00DE4542"/>
    <w:rsid w:val="00DE6014"/>
    <w:rsid w:val="00DE6842"/>
    <w:rsid w:val="00DE6BBC"/>
    <w:rsid w:val="00DE7682"/>
    <w:rsid w:val="00DF0683"/>
    <w:rsid w:val="00DF123F"/>
    <w:rsid w:val="00DF158C"/>
    <w:rsid w:val="00DF189A"/>
    <w:rsid w:val="00DF2FDA"/>
    <w:rsid w:val="00DF5676"/>
    <w:rsid w:val="00DF5D12"/>
    <w:rsid w:val="00DF5E36"/>
    <w:rsid w:val="00DF77F3"/>
    <w:rsid w:val="00DF7EF7"/>
    <w:rsid w:val="00E02017"/>
    <w:rsid w:val="00E06AEF"/>
    <w:rsid w:val="00E1651E"/>
    <w:rsid w:val="00E17AE0"/>
    <w:rsid w:val="00E21F03"/>
    <w:rsid w:val="00E24C0C"/>
    <w:rsid w:val="00E24DAE"/>
    <w:rsid w:val="00E26CEB"/>
    <w:rsid w:val="00E27B9B"/>
    <w:rsid w:val="00E31B82"/>
    <w:rsid w:val="00E3447E"/>
    <w:rsid w:val="00E4116B"/>
    <w:rsid w:val="00E45A60"/>
    <w:rsid w:val="00E52A38"/>
    <w:rsid w:val="00E531AA"/>
    <w:rsid w:val="00E532BA"/>
    <w:rsid w:val="00E55331"/>
    <w:rsid w:val="00E57CC5"/>
    <w:rsid w:val="00E64F8C"/>
    <w:rsid w:val="00E66A42"/>
    <w:rsid w:val="00E67123"/>
    <w:rsid w:val="00E76798"/>
    <w:rsid w:val="00E8104C"/>
    <w:rsid w:val="00E8200F"/>
    <w:rsid w:val="00E82A4F"/>
    <w:rsid w:val="00E832C7"/>
    <w:rsid w:val="00E86F53"/>
    <w:rsid w:val="00E91997"/>
    <w:rsid w:val="00E9358E"/>
    <w:rsid w:val="00E95407"/>
    <w:rsid w:val="00E956C9"/>
    <w:rsid w:val="00E97B95"/>
    <w:rsid w:val="00EA0A1E"/>
    <w:rsid w:val="00EA0B79"/>
    <w:rsid w:val="00EA11D3"/>
    <w:rsid w:val="00EA1FE0"/>
    <w:rsid w:val="00EA3DF9"/>
    <w:rsid w:val="00EA44C0"/>
    <w:rsid w:val="00EA5663"/>
    <w:rsid w:val="00EA656F"/>
    <w:rsid w:val="00EB4374"/>
    <w:rsid w:val="00EB587E"/>
    <w:rsid w:val="00EB58E8"/>
    <w:rsid w:val="00EB6B76"/>
    <w:rsid w:val="00EB6EC9"/>
    <w:rsid w:val="00EB6F23"/>
    <w:rsid w:val="00EB7C35"/>
    <w:rsid w:val="00EC353C"/>
    <w:rsid w:val="00EC3EC9"/>
    <w:rsid w:val="00EC41AE"/>
    <w:rsid w:val="00EC4B6E"/>
    <w:rsid w:val="00EC4F0C"/>
    <w:rsid w:val="00ED3B70"/>
    <w:rsid w:val="00ED3F27"/>
    <w:rsid w:val="00ED6EEB"/>
    <w:rsid w:val="00EE217A"/>
    <w:rsid w:val="00EE253D"/>
    <w:rsid w:val="00EE4022"/>
    <w:rsid w:val="00EE56FD"/>
    <w:rsid w:val="00EF0959"/>
    <w:rsid w:val="00EF14DC"/>
    <w:rsid w:val="00EF18DB"/>
    <w:rsid w:val="00EF48E9"/>
    <w:rsid w:val="00EF5548"/>
    <w:rsid w:val="00EF7913"/>
    <w:rsid w:val="00EF7A3E"/>
    <w:rsid w:val="00EF7B3A"/>
    <w:rsid w:val="00EF7D2B"/>
    <w:rsid w:val="00F00109"/>
    <w:rsid w:val="00F029EF"/>
    <w:rsid w:val="00F05D8F"/>
    <w:rsid w:val="00F06FC4"/>
    <w:rsid w:val="00F12BCF"/>
    <w:rsid w:val="00F12FF0"/>
    <w:rsid w:val="00F13A92"/>
    <w:rsid w:val="00F13AC0"/>
    <w:rsid w:val="00F1607C"/>
    <w:rsid w:val="00F1689B"/>
    <w:rsid w:val="00F179AE"/>
    <w:rsid w:val="00F21549"/>
    <w:rsid w:val="00F236B4"/>
    <w:rsid w:val="00F24C35"/>
    <w:rsid w:val="00F27620"/>
    <w:rsid w:val="00F32346"/>
    <w:rsid w:val="00F339C7"/>
    <w:rsid w:val="00F33C4E"/>
    <w:rsid w:val="00F358AD"/>
    <w:rsid w:val="00F3645B"/>
    <w:rsid w:val="00F37537"/>
    <w:rsid w:val="00F37934"/>
    <w:rsid w:val="00F42E34"/>
    <w:rsid w:val="00F50EDC"/>
    <w:rsid w:val="00F516B1"/>
    <w:rsid w:val="00F53E64"/>
    <w:rsid w:val="00F55067"/>
    <w:rsid w:val="00F55C62"/>
    <w:rsid w:val="00F563FB"/>
    <w:rsid w:val="00F6194B"/>
    <w:rsid w:val="00F63FF7"/>
    <w:rsid w:val="00F651C2"/>
    <w:rsid w:val="00F71CC9"/>
    <w:rsid w:val="00F73927"/>
    <w:rsid w:val="00F76748"/>
    <w:rsid w:val="00F829B8"/>
    <w:rsid w:val="00F83552"/>
    <w:rsid w:val="00F850E8"/>
    <w:rsid w:val="00F86699"/>
    <w:rsid w:val="00F91D2E"/>
    <w:rsid w:val="00F934AD"/>
    <w:rsid w:val="00F9412A"/>
    <w:rsid w:val="00F94373"/>
    <w:rsid w:val="00F96D70"/>
    <w:rsid w:val="00FA4B12"/>
    <w:rsid w:val="00FA7A50"/>
    <w:rsid w:val="00FB0183"/>
    <w:rsid w:val="00FB26C3"/>
    <w:rsid w:val="00FB3202"/>
    <w:rsid w:val="00FB52FA"/>
    <w:rsid w:val="00FB58C9"/>
    <w:rsid w:val="00FC04E0"/>
    <w:rsid w:val="00FC221A"/>
    <w:rsid w:val="00FC27B9"/>
    <w:rsid w:val="00FC564D"/>
    <w:rsid w:val="00FD6EB1"/>
    <w:rsid w:val="00FD7217"/>
    <w:rsid w:val="00FD7F9E"/>
    <w:rsid w:val="00FE1D17"/>
    <w:rsid w:val="00FE4D1F"/>
    <w:rsid w:val="00FE4D7A"/>
    <w:rsid w:val="00FE6CFF"/>
    <w:rsid w:val="00FF01F7"/>
    <w:rsid w:val="00FF0208"/>
    <w:rsid w:val="00FF0C40"/>
    <w:rsid w:val="00FF2184"/>
    <w:rsid w:val="00FF27AA"/>
    <w:rsid w:val="00FF5979"/>
    <w:rsid w:val="00FF637D"/>
    <w:rsid w:val="00FF70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4164BAB-F7F2-4B9F-ABB0-F20C55910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1CBA"/>
    <w:pPr>
      <w:widowControl w:val="0"/>
      <w:jc w:val="both"/>
    </w:pPr>
    <w:rPr>
      <w:kern w:val="2"/>
      <w:sz w:val="21"/>
      <w:szCs w:val="22"/>
    </w:rPr>
  </w:style>
  <w:style w:type="paragraph" w:styleId="1">
    <w:name w:val="heading 1"/>
    <w:next w:val="a"/>
    <w:link w:val="1Char"/>
    <w:uiPriority w:val="9"/>
    <w:qFormat/>
    <w:rsid w:val="00861193"/>
    <w:pPr>
      <w:keepNext/>
      <w:keepLines/>
      <w:spacing w:before="300" w:after="300" w:line="500" w:lineRule="exact"/>
      <w:jc w:val="center"/>
      <w:outlineLvl w:val="0"/>
    </w:pPr>
    <w:rPr>
      <w:rFonts w:eastAsia="微软雅黑"/>
      <w:bCs/>
      <w:kern w:val="44"/>
      <w:sz w:val="36"/>
      <w:szCs w:val="36"/>
    </w:rPr>
  </w:style>
  <w:style w:type="paragraph" w:styleId="2">
    <w:name w:val="heading 2"/>
    <w:next w:val="a"/>
    <w:link w:val="2Char"/>
    <w:uiPriority w:val="9"/>
    <w:unhideWhenUsed/>
    <w:qFormat/>
    <w:rsid w:val="00423F66"/>
    <w:pPr>
      <w:keepNext/>
      <w:keepLines/>
      <w:spacing w:before="300" w:after="200" w:line="312" w:lineRule="auto"/>
      <w:outlineLvl w:val="1"/>
    </w:pPr>
    <w:rPr>
      <w:rFonts w:ascii="Cambria" w:hAnsi="Cambria"/>
      <w:b/>
      <w:bCs/>
      <w:kern w:val="2"/>
      <w:sz w:val="24"/>
      <w:szCs w:val="32"/>
    </w:rPr>
  </w:style>
  <w:style w:type="paragraph" w:styleId="3">
    <w:name w:val="heading 3"/>
    <w:basedOn w:val="a"/>
    <w:next w:val="a"/>
    <w:link w:val="3Char"/>
    <w:uiPriority w:val="9"/>
    <w:unhideWhenUsed/>
    <w:qFormat/>
    <w:rsid w:val="00AA76AB"/>
    <w:pPr>
      <w:keepNext/>
      <w:keepLines/>
      <w:snapToGrid w:val="0"/>
      <w:spacing w:before="200" w:line="312" w:lineRule="auto"/>
      <w:ind w:firstLineChars="200" w:firstLine="422"/>
      <w:outlineLvl w:val="2"/>
    </w:pPr>
    <w:rPr>
      <w:rFonts w:eastAsia="黑体"/>
      <w:b/>
      <w:bCs/>
      <w:lang w:val="x-none" w:eastAsia="x-none"/>
    </w:rPr>
  </w:style>
  <w:style w:type="paragraph" w:styleId="4">
    <w:name w:val="heading 4"/>
    <w:basedOn w:val="3"/>
    <w:next w:val="a"/>
    <w:link w:val="4Char"/>
    <w:uiPriority w:val="9"/>
    <w:semiHidden/>
    <w:unhideWhenUsed/>
    <w:qFormat/>
    <w:rsid w:val="00861193"/>
    <w:pPr>
      <w:spacing w:before="280" w:after="290" w:line="376" w:lineRule="auto"/>
      <w:outlineLvl w:val="3"/>
    </w:pPr>
    <w:rPr>
      <w:rFonts w:ascii="Cambria" w:eastAsia="宋体" w:hAnsi="Cambria"/>
      <w:b w:val="0"/>
      <w:bCs w:val="0"/>
      <w:sz w:val="28"/>
      <w:szCs w:val="28"/>
    </w:rPr>
  </w:style>
  <w:style w:type="paragraph" w:styleId="5">
    <w:name w:val="heading 5"/>
    <w:basedOn w:val="a"/>
    <w:next w:val="a"/>
    <w:link w:val="5Char"/>
    <w:uiPriority w:val="9"/>
    <w:semiHidden/>
    <w:unhideWhenUsed/>
    <w:qFormat/>
    <w:rsid w:val="00861193"/>
    <w:pPr>
      <w:keepNext/>
      <w:keepLines/>
      <w:snapToGrid w:val="0"/>
      <w:spacing w:before="280" w:afterLines="50" w:after="290" w:line="376" w:lineRule="auto"/>
      <w:ind w:firstLineChars="200" w:firstLine="200"/>
      <w:outlineLvl w:val="4"/>
    </w:pPr>
    <w:rPr>
      <w:b/>
      <w:bCs/>
      <w:sz w:val="28"/>
      <w:szCs w:val="28"/>
      <w:lang w:val="x-none" w:eastAsia="x-none"/>
    </w:rPr>
  </w:style>
  <w:style w:type="paragraph" w:styleId="6">
    <w:name w:val="heading 6"/>
    <w:basedOn w:val="a"/>
    <w:next w:val="a"/>
    <w:link w:val="6Char"/>
    <w:uiPriority w:val="9"/>
    <w:semiHidden/>
    <w:unhideWhenUsed/>
    <w:qFormat/>
    <w:rsid w:val="00861193"/>
    <w:pPr>
      <w:keepNext/>
      <w:keepLines/>
      <w:snapToGrid w:val="0"/>
      <w:spacing w:before="240" w:afterLines="50" w:after="64" w:line="320" w:lineRule="auto"/>
      <w:ind w:firstLineChars="200" w:firstLine="200"/>
      <w:outlineLvl w:val="5"/>
    </w:pPr>
    <w:rPr>
      <w:rFonts w:ascii="Cambria" w:hAnsi="Cambria"/>
      <w:b/>
      <w:bCs/>
      <w:sz w:val="24"/>
      <w:szCs w:val="24"/>
      <w:lang w:val="x-none" w:eastAsia="x-none"/>
    </w:rPr>
  </w:style>
  <w:style w:type="paragraph" w:styleId="7">
    <w:name w:val="heading 7"/>
    <w:basedOn w:val="a"/>
    <w:next w:val="a"/>
    <w:link w:val="7Char"/>
    <w:uiPriority w:val="9"/>
    <w:semiHidden/>
    <w:unhideWhenUsed/>
    <w:qFormat/>
    <w:rsid w:val="00861193"/>
    <w:pPr>
      <w:keepNext/>
      <w:keepLines/>
      <w:snapToGrid w:val="0"/>
      <w:spacing w:before="240" w:afterLines="50" w:after="64" w:line="320" w:lineRule="auto"/>
      <w:ind w:firstLineChars="200" w:firstLine="200"/>
      <w:outlineLvl w:val="6"/>
    </w:pPr>
    <w:rPr>
      <w:b/>
      <w:bCs/>
      <w:sz w:val="24"/>
      <w:szCs w:val="24"/>
      <w:lang w:val="x-none" w:eastAsia="x-none"/>
    </w:rPr>
  </w:style>
  <w:style w:type="paragraph" w:styleId="8">
    <w:name w:val="heading 8"/>
    <w:basedOn w:val="a"/>
    <w:next w:val="a"/>
    <w:link w:val="8Char"/>
    <w:uiPriority w:val="9"/>
    <w:semiHidden/>
    <w:unhideWhenUsed/>
    <w:qFormat/>
    <w:rsid w:val="00861193"/>
    <w:pPr>
      <w:keepNext/>
      <w:keepLines/>
      <w:snapToGrid w:val="0"/>
      <w:spacing w:before="240" w:afterLines="50" w:after="64" w:line="320" w:lineRule="auto"/>
      <w:ind w:firstLineChars="200" w:firstLine="200"/>
      <w:outlineLvl w:val="7"/>
    </w:pPr>
    <w:rPr>
      <w:rFonts w:ascii="Cambria" w:hAnsi="Cambria"/>
      <w:sz w:val="24"/>
      <w:szCs w:val="24"/>
      <w:lang w:val="x-none" w:eastAsia="x-none"/>
    </w:rPr>
  </w:style>
  <w:style w:type="paragraph" w:styleId="9">
    <w:name w:val="heading 9"/>
    <w:basedOn w:val="a"/>
    <w:next w:val="a"/>
    <w:link w:val="9Char"/>
    <w:uiPriority w:val="9"/>
    <w:semiHidden/>
    <w:unhideWhenUsed/>
    <w:qFormat/>
    <w:rsid w:val="00861193"/>
    <w:pPr>
      <w:keepNext/>
      <w:keepLines/>
      <w:snapToGrid w:val="0"/>
      <w:spacing w:before="240" w:afterLines="50" w:after="64" w:line="320" w:lineRule="auto"/>
      <w:ind w:firstLineChars="200" w:firstLine="200"/>
      <w:outlineLvl w:val="8"/>
    </w:pPr>
    <w:rPr>
      <w:rFonts w:ascii="Cambria" w:hAnsi="Cambria"/>
      <w:szCs w:val="21"/>
      <w:lang w:val="x-none" w:eastAsia="x-none"/>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80410"/>
    <w:pPr>
      <w:tabs>
        <w:tab w:val="center" w:pos="4153"/>
        <w:tab w:val="right" w:pos="8306"/>
      </w:tabs>
      <w:snapToGrid w:val="0"/>
      <w:jc w:val="center"/>
    </w:pPr>
    <w:rPr>
      <w:kern w:val="0"/>
      <w:sz w:val="18"/>
      <w:szCs w:val="18"/>
      <w:lang w:val="x-none" w:eastAsia="x-none"/>
    </w:rPr>
  </w:style>
  <w:style w:type="character" w:customStyle="1" w:styleId="Char">
    <w:name w:val="页眉 Char"/>
    <w:link w:val="a3"/>
    <w:uiPriority w:val="99"/>
    <w:rsid w:val="00280410"/>
    <w:rPr>
      <w:sz w:val="18"/>
      <w:szCs w:val="18"/>
    </w:rPr>
  </w:style>
  <w:style w:type="paragraph" w:styleId="a4">
    <w:name w:val="footer"/>
    <w:basedOn w:val="a"/>
    <w:link w:val="Char0"/>
    <w:uiPriority w:val="99"/>
    <w:unhideWhenUsed/>
    <w:rsid w:val="00280410"/>
    <w:pPr>
      <w:tabs>
        <w:tab w:val="center" w:pos="4153"/>
        <w:tab w:val="right" w:pos="8306"/>
      </w:tabs>
      <w:snapToGrid w:val="0"/>
      <w:jc w:val="left"/>
    </w:pPr>
    <w:rPr>
      <w:kern w:val="0"/>
      <w:sz w:val="18"/>
      <w:szCs w:val="18"/>
      <w:lang w:val="x-none" w:eastAsia="x-none"/>
    </w:rPr>
  </w:style>
  <w:style w:type="character" w:customStyle="1" w:styleId="Char0">
    <w:name w:val="页脚 Char"/>
    <w:link w:val="a4"/>
    <w:uiPriority w:val="99"/>
    <w:rsid w:val="00280410"/>
    <w:rPr>
      <w:sz w:val="18"/>
      <w:szCs w:val="18"/>
    </w:rPr>
  </w:style>
  <w:style w:type="paragraph" w:styleId="a5">
    <w:name w:val="Balloon Text"/>
    <w:basedOn w:val="a"/>
    <w:link w:val="Char1"/>
    <w:uiPriority w:val="99"/>
    <w:semiHidden/>
    <w:unhideWhenUsed/>
    <w:rsid w:val="00280410"/>
    <w:rPr>
      <w:kern w:val="0"/>
      <w:sz w:val="18"/>
      <w:szCs w:val="18"/>
      <w:lang w:val="x-none" w:eastAsia="x-none"/>
    </w:rPr>
  </w:style>
  <w:style w:type="character" w:customStyle="1" w:styleId="Char1">
    <w:name w:val="批注框文本 Char"/>
    <w:link w:val="a5"/>
    <w:uiPriority w:val="99"/>
    <w:semiHidden/>
    <w:rsid w:val="00280410"/>
    <w:rPr>
      <w:sz w:val="18"/>
      <w:szCs w:val="18"/>
    </w:rPr>
  </w:style>
  <w:style w:type="paragraph" w:styleId="a6">
    <w:name w:val="List Paragraph"/>
    <w:basedOn w:val="a"/>
    <w:uiPriority w:val="34"/>
    <w:qFormat/>
    <w:rsid w:val="004D2472"/>
    <w:pPr>
      <w:ind w:firstLineChars="200" w:firstLine="420"/>
    </w:pPr>
  </w:style>
  <w:style w:type="character" w:customStyle="1" w:styleId="3Char">
    <w:name w:val="标题 3 Char"/>
    <w:link w:val="3"/>
    <w:uiPriority w:val="9"/>
    <w:rsid w:val="00AA76AB"/>
    <w:rPr>
      <w:rFonts w:eastAsia="黑体"/>
      <w:b/>
      <w:bCs/>
      <w:kern w:val="2"/>
      <w:sz w:val="21"/>
      <w:szCs w:val="22"/>
    </w:rPr>
  </w:style>
  <w:style w:type="paragraph" w:customStyle="1" w:styleId="a7">
    <w:name w:val="图表注释"/>
    <w:basedOn w:val="a"/>
    <w:next w:val="a"/>
    <w:link w:val="Char2"/>
    <w:qFormat/>
    <w:rsid w:val="001E53C8"/>
    <w:pPr>
      <w:snapToGrid w:val="0"/>
      <w:spacing w:afterLines="100" w:line="312" w:lineRule="auto"/>
      <w:jc w:val="center"/>
    </w:pPr>
    <w:rPr>
      <w:color w:val="00B050"/>
      <w:sz w:val="18"/>
      <w:szCs w:val="18"/>
      <w:lang w:val="x-none" w:eastAsia="x-none"/>
    </w:rPr>
  </w:style>
  <w:style w:type="character" w:customStyle="1" w:styleId="Char2">
    <w:name w:val="图表注释 Char"/>
    <w:link w:val="a7"/>
    <w:rsid w:val="001E53C8"/>
    <w:rPr>
      <w:color w:val="00B050"/>
      <w:kern w:val="2"/>
      <w:sz w:val="18"/>
      <w:szCs w:val="18"/>
    </w:rPr>
  </w:style>
  <w:style w:type="paragraph" w:customStyle="1" w:styleId="a8">
    <w:name w:val="图表"/>
    <w:basedOn w:val="a"/>
    <w:next w:val="a7"/>
    <w:link w:val="Char3"/>
    <w:qFormat/>
    <w:rsid w:val="00AA76AB"/>
    <w:pPr>
      <w:snapToGrid w:val="0"/>
      <w:spacing w:afterLines="50" w:after="156" w:line="312" w:lineRule="auto"/>
      <w:ind w:firstLineChars="200" w:firstLine="420"/>
      <w:jc w:val="center"/>
    </w:pPr>
    <w:rPr>
      <w:lang w:val="x-none" w:eastAsia="x-none"/>
    </w:rPr>
  </w:style>
  <w:style w:type="character" w:customStyle="1" w:styleId="Char3">
    <w:name w:val="图表 Char"/>
    <w:link w:val="a8"/>
    <w:rsid w:val="00AA76AB"/>
    <w:rPr>
      <w:kern w:val="2"/>
      <w:sz w:val="21"/>
      <w:szCs w:val="22"/>
    </w:rPr>
  </w:style>
  <w:style w:type="paragraph" w:customStyle="1" w:styleId="a9">
    <w:name w:val="图表标题"/>
    <w:basedOn w:val="a7"/>
    <w:link w:val="Char4"/>
    <w:qFormat/>
    <w:rsid w:val="005A6928"/>
    <w:pPr>
      <w:spacing w:beforeLines="100" w:afterLines="0"/>
    </w:pPr>
  </w:style>
  <w:style w:type="character" w:customStyle="1" w:styleId="Char4">
    <w:name w:val="图表标题 Char"/>
    <w:link w:val="a9"/>
    <w:rsid w:val="005A6928"/>
    <w:rPr>
      <w:color w:val="00B050"/>
      <w:kern w:val="2"/>
      <w:sz w:val="18"/>
      <w:szCs w:val="18"/>
    </w:rPr>
  </w:style>
  <w:style w:type="table" w:customStyle="1" w:styleId="-11">
    <w:name w:val="浅色列表 - 强调文字颜色 11"/>
    <w:basedOn w:val="a1"/>
    <w:uiPriority w:val="61"/>
    <w:rsid w:val="009350A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2-11">
    <w:name w:val="中等深浅底纹 2 - 强调文字颜色 11"/>
    <w:basedOn w:val="a1"/>
    <w:uiPriority w:val="64"/>
    <w:rsid w:val="007E45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aa">
    <w:name w:val="Table Grid"/>
    <w:basedOn w:val="a1"/>
    <w:uiPriority w:val="59"/>
    <w:qFormat/>
    <w:rsid w:val="0036254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b">
    <w:name w:val="Body Text Indent"/>
    <w:basedOn w:val="a"/>
    <w:link w:val="Char5"/>
    <w:rsid w:val="00C55D48"/>
    <w:pPr>
      <w:spacing w:line="360" w:lineRule="auto"/>
      <w:ind w:firstLineChars="200" w:firstLine="420"/>
    </w:pPr>
    <w:rPr>
      <w:rFonts w:ascii="Times New Roman" w:hAnsi="Times New Roman"/>
      <w:szCs w:val="24"/>
      <w:lang w:val="x-none" w:eastAsia="x-none"/>
    </w:rPr>
  </w:style>
  <w:style w:type="character" w:customStyle="1" w:styleId="Char5">
    <w:name w:val="正文文本缩进 Char"/>
    <w:link w:val="ab"/>
    <w:rsid w:val="00C55D48"/>
    <w:rPr>
      <w:rFonts w:ascii="Times New Roman" w:hAnsi="Times New Roman"/>
      <w:kern w:val="2"/>
      <w:sz w:val="21"/>
      <w:szCs w:val="24"/>
    </w:rPr>
  </w:style>
  <w:style w:type="paragraph" w:customStyle="1" w:styleId="ac">
    <w:name w:val="落款"/>
    <w:basedOn w:val="a"/>
    <w:link w:val="Char6"/>
    <w:qFormat/>
    <w:rsid w:val="00846C6C"/>
    <w:pPr>
      <w:snapToGrid w:val="0"/>
      <w:spacing w:line="312" w:lineRule="auto"/>
      <w:ind w:firstLineChars="200" w:firstLine="200"/>
      <w:jc w:val="right"/>
    </w:pPr>
    <w:rPr>
      <w:rFonts w:ascii="黑体" w:eastAsia="黑体" w:hAnsi="黑体"/>
      <w:lang w:val="x-none" w:eastAsia="x-none"/>
    </w:rPr>
  </w:style>
  <w:style w:type="character" w:customStyle="1" w:styleId="Char6">
    <w:name w:val="落款 Char"/>
    <w:link w:val="ac"/>
    <w:rsid w:val="00846C6C"/>
    <w:rPr>
      <w:rFonts w:ascii="黑体" w:eastAsia="黑体" w:hAnsi="黑体"/>
      <w:kern w:val="2"/>
      <w:sz w:val="21"/>
      <w:szCs w:val="22"/>
    </w:rPr>
  </w:style>
  <w:style w:type="table" w:customStyle="1" w:styleId="2-1">
    <w:name w:val="中等深浅底纹 2 - 强调文字颜色 1"/>
    <w:basedOn w:val="a1"/>
    <w:uiPriority w:val="64"/>
    <w:rsid w:val="00846C6C"/>
    <w:rPr>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10">
    <w:name w:val="toc 1"/>
    <w:basedOn w:val="a"/>
    <w:next w:val="a"/>
    <w:autoRedefine/>
    <w:uiPriority w:val="39"/>
    <w:rsid w:val="00B01654"/>
    <w:pPr>
      <w:tabs>
        <w:tab w:val="right" w:leader="dot" w:pos="8296"/>
      </w:tabs>
      <w:spacing w:line="480" w:lineRule="auto"/>
      <w:jc w:val="center"/>
    </w:pPr>
    <w:rPr>
      <w:rFonts w:ascii="宋体" w:hAnsi="宋体"/>
      <w:b/>
      <w:noProof/>
      <w:sz w:val="24"/>
      <w:szCs w:val="24"/>
    </w:rPr>
  </w:style>
  <w:style w:type="paragraph" w:styleId="20">
    <w:name w:val="toc 2"/>
    <w:basedOn w:val="a"/>
    <w:next w:val="a"/>
    <w:autoRedefine/>
    <w:uiPriority w:val="39"/>
    <w:rsid w:val="00A31D1B"/>
    <w:pPr>
      <w:tabs>
        <w:tab w:val="right" w:leader="dot" w:pos="8302"/>
      </w:tabs>
      <w:spacing w:line="360" w:lineRule="auto"/>
      <w:ind w:leftChars="200" w:left="420"/>
      <w:jc w:val="center"/>
    </w:pPr>
    <w:rPr>
      <w:rFonts w:ascii="Times New Roman" w:hAnsi="Times New Roman"/>
      <w:szCs w:val="24"/>
    </w:rPr>
  </w:style>
  <w:style w:type="character" w:styleId="ad">
    <w:name w:val="Hyperlink"/>
    <w:uiPriority w:val="99"/>
    <w:qFormat/>
    <w:rsid w:val="00051B91"/>
    <w:rPr>
      <w:color w:val="0000FF"/>
      <w:u w:val="single"/>
    </w:rPr>
  </w:style>
  <w:style w:type="character" w:customStyle="1" w:styleId="2Char">
    <w:name w:val="标题 2 Char"/>
    <w:link w:val="2"/>
    <w:uiPriority w:val="9"/>
    <w:rsid w:val="00423F66"/>
    <w:rPr>
      <w:rFonts w:ascii="Cambria" w:hAnsi="Cambria"/>
      <w:b/>
      <w:bCs/>
      <w:kern w:val="2"/>
      <w:sz w:val="24"/>
      <w:szCs w:val="32"/>
      <w:lang w:val="en-US" w:eastAsia="zh-CN" w:bidi="ar-SA"/>
    </w:rPr>
  </w:style>
  <w:style w:type="character" w:customStyle="1" w:styleId="1Char">
    <w:name w:val="标题 1 Char"/>
    <w:link w:val="1"/>
    <w:uiPriority w:val="9"/>
    <w:rsid w:val="00861193"/>
    <w:rPr>
      <w:rFonts w:eastAsia="微软雅黑"/>
      <w:bCs/>
      <w:kern w:val="44"/>
      <w:sz w:val="36"/>
      <w:szCs w:val="36"/>
      <w:lang w:bidi="ar-SA"/>
    </w:rPr>
  </w:style>
  <w:style w:type="character" w:customStyle="1" w:styleId="4Char">
    <w:name w:val="标题 4 Char"/>
    <w:link w:val="4"/>
    <w:uiPriority w:val="9"/>
    <w:semiHidden/>
    <w:rsid w:val="00861193"/>
    <w:rPr>
      <w:rFonts w:ascii="Cambria" w:hAnsi="Cambria"/>
      <w:kern w:val="2"/>
      <w:sz w:val="28"/>
      <w:szCs w:val="28"/>
      <w:lang w:val="x-none" w:eastAsia="x-none"/>
    </w:rPr>
  </w:style>
  <w:style w:type="character" w:customStyle="1" w:styleId="5Char">
    <w:name w:val="标题 5 Char"/>
    <w:link w:val="5"/>
    <w:uiPriority w:val="9"/>
    <w:semiHidden/>
    <w:rsid w:val="00861193"/>
    <w:rPr>
      <w:b/>
      <w:bCs/>
      <w:kern w:val="2"/>
      <w:sz w:val="28"/>
      <w:szCs w:val="28"/>
      <w:lang w:val="x-none" w:eastAsia="x-none"/>
    </w:rPr>
  </w:style>
  <w:style w:type="character" w:customStyle="1" w:styleId="6Char">
    <w:name w:val="标题 6 Char"/>
    <w:link w:val="6"/>
    <w:uiPriority w:val="9"/>
    <w:semiHidden/>
    <w:rsid w:val="00861193"/>
    <w:rPr>
      <w:rFonts w:ascii="Cambria" w:hAnsi="Cambria"/>
      <w:b/>
      <w:bCs/>
      <w:kern w:val="2"/>
      <w:sz w:val="24"/>
      <w:szCs w:val="24"/>
      <w:lang w:val="x-none" w:eastAsia="x-none"/>
    </w:rPr>
  </w:style>
  <w:style w:type="character" w:customStyle="1" w:styleId="7Char">
    <w:name w:val="标题 7 Char"/>
    <w:link w:val="7"/>
    <w:uiPriority w:val="9"/>
    <w:semiHidden/>
    <w:rsid w:val="00861193"/>
    <w:rPr>
      <w:b/>
      <w:bCs/>
      <w:kern w:val="2"/>
      <w:sz w:val="24"/>
      <w:szCs w:val="24"/>
      <w:lang w:val="x-none" w:eastAsia="x-none"/>
    </w:rPr>
  </w:style>
  <w:style w:type="character" w:customStyle="1" w:styleId="8Char">
    <w:name w:val="标题 8 Char"/>
    <w:link w:val="8"/>
    <w:uiPriority w:val="9"/>
    <w:semiHidden/>
    <w:rsid w:val="00861193"/>
    <w:rPr>
      <w:rFonts w:ascii="Cambria" w:hAnsi="Cambria"/>
      <w:kern w:val="2"/>
      <w:sz w:val="24"/>
      <w:szCs w:val="24"/>
      <w:lang w:val="x-none" w:eastAsia="x-none"/>
    </w:rPr>
  </w:style>
  <w:style w:type="character" w:customStyle="1" w:styleId="9Char">
    <w:name w:val="标题 9 Char"/>
    <w:link w:val="9"/>
    <w:uiPriority w:val="9"/>
    <w:semiHidden/>
    <w:rsid w:val="00861193"/>
    <w:rPr>
      <w:rFonts w:ascii="Cambria" w:hAnsi="Cambria"/>
      <w:kern w:val="2"/>
      <w:sz w:val="21"/>
      <w:szCs w:val="21"/>
      <w:lang w:val="x-none" w:eastAsia="x-none"/>
    </w:rPr>
  </w:style>
  <w:style w:type="paragraph" w:customStyle="1" w:styleId="Default">
    <w:name w:val="Default"/>
    <w:rsid w:val="00861193"/>
    <w:pPr>
      <w:widowControl w:val="0"/>
      <w:autoSpaceDE w:val="0"/>
      <w:autoSpaceDN w:val="0"/>
      <w:adjustRightInd w:val="0"/>
    </w:pPr>
    <w:rPr>
      <w:rFonts w:ascii="Times New Roman" w:hAnsi="Times New Roman"/>
      <w:color w:val="000000"/>
      <w:sz w:val="24"/>
      <w:szCs w:val="24"/>
    </w:rPr>
  </w:style>
  <w:style w:type="paragraph" w:styleId="ae">
    <w:name w:val="Title"/>
    <w:next w:val="a"/>
    <w:link w:val="Char7"/>
    <w:uiPriority w:val="10"/>
    <w:rsid w:val="00861193"/>
    <w:pPr>
      <w:spacing w:before="240" w:after="60"/>
      <w:jc w:val="center"/>
      <w:outlineLvl w:val="0"/>
    </w:pPr>
    <w:rPr>
      <w:rFonts w:ascii="Cambria" w:eastAsia="微软雅黑" w:hAnsi="Cambria"/>
      <w:b/>
      <w:kern w:val="44"/>
      <w:sz w:val="32"/>
      <w:szCs w:val="32"/>
    </w:rPr>
  </w:style>
  <w:style w:type="character" w:customStyle="1" w:styleId="Char7">
    <w:name w:val="标题 Char"/>
    <w:link w:val="ae"/>
    <w:uiPriority w:val="10"/>
    <w:rsid w:val="00861193"/>
    <w:rPr>
      <w:rFonts w:ascii="Cambria" w:eastAsia="微软雅黑" w:hAnsi="Cambria"/>
      <w:b/>
      <w:kern w:val="44"/>
      <w:sz w:val="32"/>
      <w:szCs w:val="32"/>
      <w:lang w:bidi="ar-SA"/>
    </w:rPr>
  </w:style>
  <w:style w:type="paragraph" w:styleId="af">
    <w:name w:val="Subtitle"/>
    <w:next w:val="a"/>
    <w:link w:val="Char8"/>
    <w:uiPriority w:val="11"/>
    <w:qFormat/>
    <w:rsid w:val="00861193"/>
    <w:pPr>
      <w:spacing w:after="300"/>
      <w:jc w:val="center"/>
      <w:outlineLvl w:val="1"/>
    </w:pPr>
    <w:rPr>
      <w:rFonts w:ascii="Cambria" w:eastAsia="微软雅黑" w:hAnsi="Cambria"/>
      <w:bCs/>
      <w:kern w:val="28"/>
      <w:sz w:val="21"/>
      <w:szCs w:val="32"/>
    </w:rPr>
  </w:style>
  <w:style w:type="character" w:customStyle="1" w:styleId="Char8">
    <w:name w:val="副标题 Char"/>
    <w:link w:val="af"/>
    <w:uiPriority w:val="11"/>
    <w:rsid w:val="00861193"/>
    <w:rPr>
      <w:rFonts w:ascii="Cambria" w:eastAsia="微软雅黑" w:hAnsi="Cambria"/>
      <w:bCs/>
      <w:kern w:val="28"/>
      <w:sz w:val="21"/>
      <w:szCs w:val="32"/>
      <w:lang w:bidi="ar-SA"/>
    </w:rPr>
  </w:style>
  <w:style w:type="character" w:styleId="af0">
    <w:name w:val="Strong"/>
    <w:uiPriority w:val="22"/>
    <w:qFormat/>
    <w:rsid w:val="00861193"/>
    <w:rPr>
      <w:b/>
      <w:bCs/>
    </w:rPr>
  </w:style>
  <w:style w:type="character" w:styleId="af1">
    <w:name w:val="Emphasis"/>
    <w:uiPriority w:val="20"/>
    <w:rsid w:val="00861193"/>
    <w:rPr>
      <w:iCs/>
    </w:rPr>
  </w:style>
  <w:style w:type="paragraph" w:styleId="af2">
    <w:name w:val="Quote"/>
    <w:basedOn w:val="a"/>
    <w:next w:val="a"/>
    <w:link w:val="Char9"/>
    <w:uiPriority w:val="29"/>
    <w:rsid w:val="00861193"/>
    <w:pPr>
      <w:snapToGrid w:val="0"/>
      <w:spacing w:afterLines="50" w:line="312" w:lineRule="auto"/>
      <w:ind w:firstLineChars="200" w:firstLine="200"/>
    </w:pPr>
    <w:rPr>
      <w:i/>
      <w:iCs/>
      <w:color w:val="000000"/>
      <w:lang w:val="x-none" w:eastAsia="x-none"/>
    </w:rPr>
  </w:style>
  <w:style w:type="character" w:customStyle="1" w:styleId="Char9">
    <w:name w:val="引用 Char"/>
    <w:link w:val="af2"/>
    <w:uiPriority w:val="29"/>
    <w:rsid w:val="00861193"/>
    <w:rPr>
      <w:i/>
      <w:iCs/>
      <w:color w:val="000000"/>
      <w:kern w:val="2"/>
      <w:sz w:val="21"/>
      <w:szCs w:val="22"/>
      <w:lang w:val="x-none" w:eastAsia="x-none"/>
    </w:rPr>
  </w:style>
  <w:style w:type="character" w:styleId="af3">
    <w:name w:val="Intense Emphasis"/>
    <w:uiPriority w:val="21"/>
    <w:rsid w:val="00861193"/>
    <w:rPr>
      <w:b/>
      <w:bCs/>
      <w:iCs/>
      <w:color w:val="4F81BD"/>
    </w:rPr>
  </w:style>
  <w:style w:type="paragraph" w:styleId="TOC">
    <w:name w:val="TOC Heading"/>
    <w:basedOn w:val="1"/>
    <w:next w:val="a"/>
    <w:uiPriority w:val="39"/>
    <w:unhideWhenUsed/>
    <w:qFormat/>
    <w:rsid w:val="00861193"/>
    <w:pPr>
      <w:outlineLvl w:val="9"/>
    </w:pPr>
  </w:style>
  <w:style w:type="paragraph" w:customStyle="1" w:styleId="af4">
    <w:name w:val="注释"/>
    <w:basedOn w:val="a"/>
    <w:next w:val="a"/>
    <w:link w:val="Chara"/>
    <w:qFormat/>
    <w:rsid w:val="00861193"/>
    <w:pPr>
      <w:snapToGrid w:val="0"/>
      <w:spacing w:afterLines="100" w:line="312" w:lineRule="auto"/>
      <w:jc w:val="center"/>
    </w:pPr>
    <w:rPr>
      <w:color w:val="53C862"/>
      <w:sz w:val="18"/>
      <w:szCs w:val="18"/>
      <w:lang w:val="x-none" w:eastAsia="x-none"/>
    </w:rPr>
  </w:style>
  <w:style w:type="character" w:customStyle="1" w:styleId="Chara">
    <w:name w:val="注释 Char"/>
    <w:link w:val="af4"/>
    <w:rsid w:val="00861193"/>
    <w:rPr>
      <w:color w:val="53C862"/>
      <w:kern w:val="2"/>
      <w:sz w:val="18"/>
      <w:szCs w:val="18"/>
      <w:lang w:val="x-none" w:eastAsia="x-none"/>
    </w:rPr>
  </w:style>
  <w:style w:type="paragraph" w:customStyle="1" w:styleId="af5">
    <w:name w:val="提示"/>
    <w:basedOn w:val="a"/>
    <w:next w:val="a"/>
    <w:link w:val="Charb"/>
    <w:qFormat/>
    <w:rsid w:val="00861193"/>
    <w:pPr>
      <w:snapToGrid w:val="0"/>
      <w:spacing w:afterLines="50" w:after="156" w:line="312" w:lineRule="auto"/>
    </w:pPr>
    <w:rPr>
      <w:rFonts w:ascii="黑体" w:eastAsia="黑体" w:hAnsi="黑体"/>
      <w:b/>
      <w:lang w:val="x-none" w:eastAsia="x-none"/>
    </w:rPr>
  </w:style>
  <w:style w:type="character" w:customStyle="1" w:styleId="Charb">
    <w:name w:val="提示 Char"/>
    <w:link w:val="af5"/>
    <w:rsid w:val="00861193"/>
    <w:rPr>
      <w:rFonts w:ascii="黑体" w:eastAsia="黑体" w:hAnsi="黑体"/>
      <w:b/>
      <w:kern w:val="2"/>
      <w:sz w:val="21"/>
      <w:szCs w:val="22"/>
      <w:lang w:val="x-none" w:eastAsia="x-none"/>
    </w:rPr>
  </w:style>
  <w:style w:type="paragraph" w:customStyle="1" w:styleId="af6">
    <w:name w:val="图片"/>
    <w:basedOn w:val="a"/>
    <w:next w:val="af4"/>
    <w:link w:val="Charc"/>
    <w:qFormat/>
    <w:rsid w:val="00861193"/>
    <w:pPr>
      <w:snapToGrid w:val="0"/>
      <w:spacing w:afterLines="50" w:after="156" w:line="312" w:lineRule="auto"/>
      <w:ind w:firstLineChars="200" w:firstLine="420"/>
      <w:jc w:val="center"/>
    </w:pPr>
    <w:rPr>
      <w:rFonts w:ascii="宋体" w:hAnsi="宋体"/>
      <w:lang w:val="x-none" w:eastAsia="x-none"/>
    </w:rPr>
  </w:style>
  <w:style w:type="character" w:customStyle="1" w:styleId="Charc">
    <w:name w:val="图片 Char"/>
    <w:link w:val="af6"/>
    <w:rsid w:val="00861193"/>
    <w:rPr>
      <w:rFonts w:ascii="宋体" w:hAnsi="宋体"/>
      <w:kern w:val="2"/>
      <w:sz w:val="21"/>
      <w:szCs w:val="22"/>
      <w:lang w:val="x-none" w:eastAsia="x-none"/>
    </w:rPr>
  </w:style>
  <w:style w:type="character" w:styleId="af7">
    <w:name w:val="annotation reference"/>
    <w:uiPriority w:val="99"/>
    <w:semiHidden/>
    <w:unhideWhenUsed/>
    <w:rsid w:val="00861193"/>
    <w:rPr>
      <w:sz w:val="21"/>
      <w:szCs w:val="21"/>
    </w:rPr>
  </w:style>
  <w:style w:type="paragraph" w:styleId="af8">
    <w:name w:val="annotation text"/>
    <w:basedOn w:val="a"/>
    <w:link w:val="Chard"/>
    <w:uiPriority w:val="99"/>
    <w:semiHidden/>
    <w:unhideWhenUsed/>
    <w:rsid w:val="00861193"/>
    <w:pPr>
      <w:snapToGrid w:val="0"/>
      <w:spacing w:afterLines="50" w:line="312" w:lineRule="auto"/>
      <w:ind w:firstLineChars="200" w:firstLine="200"/>
      <w:jc w:val="left"/>
    </w:pPr>
    <w:rPr>
      <w:lang w:val="x-none" w:eastAsia="x-none"/>
    </w:rPr>
  </w:style>
  <w:style w:type="character" w:customStyle="1" w:styleId="Chard">
    <w:name w:val="批注文字 Char"/>
    <w:link w:val="af8"/>
    <w:uiPriority w:val="99"/>
    <w:semiHidden/>
    <w:rsid w:val="00861193"/>
    <w:rPr>
      <w:kern w:val="2"/>
      <w:sz w:val="21"/>
      <w:szCs w:val="22"/>
      <w:lang w:val="x-none" w:eastAsia="x-none"/>
    </w:rPr>
  </w:style>
  <w:style w:type="paragraph" w:styleId="af9">
    <w:name w:val="annotation subject"/>
    <w:basedOn w:val="af8"/>
    <w:next w:val="af8"/>
    <w:link w:val="Chare"/>
    <w:uiPriority w:val="99"/>
    <w:semiHidden/>
    <w:unhideWhenUsed/>
    <w:rsid w:val="00861193"/>
    <w:rPr>
      <w:b/>
      <w:bCs/>
    </w:rPr>
  </w:style>
  <w:style w:type="character" w:customStyle="1" w:styleId="Chare">
    <w:name w:val="批注主题 Char"/>
    <w:link w:val="af9"/>
    <w:uiPriority w:val="99"/>
    <w:semiHidden/>
    <w:rsid w:val="00861193"/>
    <w:rPr>
      <w:b/>
      <w:bCs/>
      <w:kern w:val="2"/>
      <w:sz w:val="21"/>
      <w:szCs w:val="22"/>
      <w:lang w:val="x-none" w:eastAsia="x-none"/>
    </w:rPr>
  </w:style>
  <w:style w:type="paragraph" w:styleId="afa">
    <w:name w:val="Normal (Web)"/>
    <w:basedOn w:val="a"/>
    <w:uiPriority w:val="99"/>
    <w:unhideWhenUsed/>
    <w:rsid w:val="00861193"/>
    <w:pPr>
      <w:widowControl/>
      <w:spacing w:before="100" w:beforeAutospacing="1" w:afterAutospacing="1"/>
      <w:jc w:val="left"/>
    </w:pPr>
    <w:rPr>
      <w:rFonts w:ascii="宋体" w:hAnsi="宋体" w:cs="宋体"/>
      <w:kern w:val="0"/>
      <w:sz w:val="24"/>
      <w:szCs w:val="24"/>
    </w:rPr>
  </w:style>
  <w:style w:type="table" w:customStyle="1" w:styleId="11">
    <w:name w:val="网格型1"/>
    <w:basedOn w:val="a1"/>
    <w:next w:val="aa"/>
    <w:uiPriority w:val="59"/>
    <w:rsid w:val="0086119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1">
    <w:name w:val="网格型2"/>
    <w:basedOn w:val="a1"/>
    <w:next w:val="aa"/>
    <w:qFormat/>
    <w:rsid w:val="00EF7A3E"/>
    <w:pPr>
      <w:widowControl w:val="0"/>
      <w:jc w:val="both"/>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Date"/>
    <w:basedOn w:val="a"/>
    <w:next w:val="a"/>
    <w:link w:val="Charf"/>
    <w:uiPriority w:val="99"/>
    <w:semiHidden/>
    <w:unhideWhenUsed/>
    <w:rsid w:val="0092024C"/>
    <w:pPr>
      <w:ind w:leftChars="2500" w:left="100"/>
    </w:pPr>
    <w:rPr>
      <w:lang w:val="x-none" w:eastAsia="x-none"/>
    </w:rPr>
  </w:style>
  <w:style w:type="character" w:customStyle="1" w:styleId="Charf">
    <w:name w:val="日期 Char"/>
    <w:link w:val="afb"/>
    <w:uiPriority w:val="99"/>
    <w:semiHidden/>
    <w:rsid w:val="0092024C"/>
    <w:rPr>
      <w:kern w:val="2"/>
      <w:sz w:val="21"/>
      <w:szCs w:val="22"/>
    </w:rPr>
  </w:style>
  <w:style w:type="table" w:customStyle="1" w:styleId="30">
    <w:name w:val="网格型3"/>
    <w:basedOn w:val="a1"/>
    <w:next w:val="aa"/>
    <w:rsid w:val="00E02017"/>
    <w:pPr>
      <w:widowControl w:val="0"/>
      <w:jc w:val="both"/>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700362">
      <w:bodyDiv w:val="1"/>
      <w:marLeft w:val="0"/>
      <w:marRight w:val="0"/>
      <w:marTop w:val="0"/>
      <w:marBottom w:val="0"/>
      <w:divBdr>
        <w:top w:val="none" w:sz="0" w:space="0" w:color="auto"/>
        <w:left w:val="none" w:sz="0" w:space="0" w:color="auto"/>
        <w:bottom w:val="none" w:sz="0" w:space="0" w:color="auto"/>
        <w:right w:val="none" w:sz="0" w:space="0" w:color="auto"/>
      </w:divBdr>
    </w:div>
    <w:div w:id="123429367">
      <w:bodyDiv w:val="1"/>
      <w:marLeft w:val="0"/>
      <w:marRight w:val="0"/>
      <w:marTop w:val="0"/>
      <w:marBottom w:val="0"/>
      <w:divBdr>
        <w:top w:val="none" w:sz="0" w:space="0" w:color="auto"/>
        <w:left w:val="none" w:sz="0" w:space="0" w:color="auto"/>
        <w:bottom w:val="none" w:sz="0" w:space="0" w:color="auto"/>
        <w:right w:val="none" w:sz="0" w:space="0" w:color="auto"/>
      </w:divBdr>
    </w:div>
    <w:div w:id="219171665">
      <w:bodyDiv w:val="1"/>
      <w:marLeft w:val="0"/>
      <w:marRight w:val="0"/>
      <w:marTop w:val="0"/>
      <w:marBottom w:val="0"/>
      <w:divBdr>
        <w:top w:val="none" w:sz="0" w:space="0" w:color="auto"/>
        <w:left w:val="none" w:sz="0" w:space="0" w:color="auto"/>
        <w:bottom w:val="none" w:sz="0" w:space="0" w:color="auto"/>
        <w:right w:val="none" w:sz="0" w:space="0" w:color="auto"/>
      </w:divBdr>
    </w:div>
    <w:div w:id="503474834">
      <w:bodyDiv w:val="1"/>
      <w:marLeft w:val="0"/>
      <w:marRight w:val="0"/>
      <w:marTop w:val="0"/>
      <w:marBottom w:val="0"/>
      <w:divBdr>
        <w:top w:val="none" w:sz="0" w:space="0" w:color="auto"/>
        <w:left w:val="none" w:sz="0" w:space="0" w:color="auto"/>
        <w:bottom w:val="none" w:sz="0" w:space="0" w:color="auto"/>
        <w:right w:val="none" w:sz="0" w:space="0" w:color="auto"/>
      </w:divBdr>
    </w:div>
    <w:div w:id="531385212">
      <w:bodyDiv w:val="1"/>
      <w:marLeft w:val="0"/>
      <w:marRight w:val="0"/>
      <w:marTop w:val="0"/>
      <w:marBottom w:val="0"/>
      <w:divBdr>
        <w:top w:val="none" w:sz="0" w:space="0" w:color="auto"/>
        <w:left w:val="none" w:sz="0" w:space="0" w:color="auto"/>
        <w:bottom w:val="none" w:sz="0" w:space="0" w:color="auto"/>
        <w:right w:val="none" w:sz="0" w:space="0" w:color="auto"/>
      </w:divBdr>
    </w:div>
    <w:div w:id="940381456">
      <w:bodyDiv w:val="1"/>
      <w:marLeft w:val="0"/>
      <w:marRight w:val="0"/>
      <w:marTop w:val="0"/>
      <w:marBottom w:val="0"/>
      <w:divBdr>
        <w:top w:val="none" w:sz="0" w:space="0" w:color="auto"/>
        <w:left w:val="none" w:sz="0" w:space="0" w:color="auto"/>
        <w:bottom w:val="none" w:sz="0" w:space="0" w:color="auto"/>
        <w:right w:val="none" w:sz="0" w:space="0" w:color="auto"/>
      </w:divBdr>
    </w:div>
    <w:div w:id="1124546785">
      <w:bodyDiv w:val="1"/>
      <w:marLeft w:val="0"/>
      <w:marRight w:val="0"/>
      <w:marTop w:val="0"/>
      <w:marBottom w:val="0"/>
      <w:divBdr>
        <w:top w:val="none" w:sz="0" w:space="0" w:color="auto"/>
        <w:left w:val="none" w:sz="0" w:space="0" w:color="auto"/>
        <w:bottom w:val="none" w:sz="0" w:space="0" w:color="auto"/>
        <w:right w:val="none" w:sz="0" w:space="0" w:color="auto"/>
      </w:divBdr>
    </w:div>
    <w:div w:id="1176531089">
      <w:bodyDiv w:val="1"/>
      <w:marLeft w:val="0"/>
      <w:marRight w:val="0"/>
      <w:marTop w:val="0"/>
      <w:marBottom w:val="0"/>
      <w:divBdr>
        <w:top w:val="none" w:sz="0" w:space="0" w:color="auto"/>
        <w:left w:val="none" w:sz="0" w:space="0" w:color="auto"/>
        <w:bottom w:val="none" w:sz="0" w:space="0" w:color="auto"/>
        <w:right w:val="none" w:sz="0" w:space="0" w:color="auto"/>
      </w:divBdr>
    </w:div>
    <w:div w:id="1330670458">
      <w:bodyDiv w:val="1"/>
      <w:marLeft w:val="0"/>
      <w:marRight w:val="0"/>
      <w:marTop w:val="0"/>
      <w:marBottom w:val="0"/>
      <w:divBdr>
        <w:top w:val="none" w:sz="0" w:space="0" w:color="auto"/>
        <w:left w:val="none" w:sz="0" w:space="0" w:color="auto"/>
        <w:bottom w:val="none" w:sz="0" w:space="0" w:color="auto"/>
        <w:right w:val="none" w:sz="0" w:space="0" w:color="auto"/>
      </w:divBdr>
    </w:div>
    <w:div w:id="1331326712">
      <w:bodyDiv w:val="1"/>
      <w:marLeft w:val="0"/>
      <w:marRight w:val="0"/>
      <w:marTop w:val="0"/>
      <w:marBottom w:val="0"/>
      <w:divBdr>
        <w:top w:val="none" w:sz="0" w:space="0" w:color="auto"/>
        <w:left w:val="none" w:sz="0" w:space="0" w:color="auto"/>
        <w:bottom w:val="none" w:sz="0" w:space="0" w:color="auto"/>
        <w:right w:val="none" w:sz="0" w:space="0" w:color="auto"/>
      </w:divBdr>
    </w:div>
    <w:div w:id="1404447487">
      <w:bodyDiv w:val="1"/>
      <w:marLeft w:val="0"/>
      <w:marRight w:val="0"/>
      <w:marTop w:val="0"/>
      <w:marBottom w:val="0"/>
      <w:divBdr>
        <w:top w:val="none" w:sz="0" w:space="0" w:color="auto"/>
        <w:left w:val="none" w:sz="0" w:space="0" w:color="auto"/>
        <w:bottom w:val="none" w:sz="0" w:space="0" w:color="auto"/>
        <w:right w:val="none" w:sz="0" w:space="0" w:color="auto"/>
      </w:divBdr>
    </w:div>
    <w:div w:id="1450974034">
      <w:bodyDiv w:val="1"/>
      <w:marLeft w:val="0"/>
      <w:marRight w:val="0"/>
      <w:marTop w:val="0"/>
      <w:marBottom w:val="0"/>
      <w:divBdr>
        <w:top w:val="none" w:sz="0" w:space="0" w:color="auto"/>
        <w:left w:val="none" w:sz="0" w:space="0" w:color="auto"/>
        <w:bottom w:val="none" w:sz="0" w:space="0" w:color="auto"/>
        <w:right w:val="none" w:sz="0" w:space="0" w:color="auto"/>
      </w:divBdr>
    </w:div>
    <w:div w:id="1609773179">
      <w:bodyDiv w:val="1"/>
      <w:marLeft w:val="0"/>
      <w:marRight w:val="0"/>
      <w:marTop w:val="0"/>
      <w:marBottom w:val="0"/>
      <w:divBdr>
        <w:top w:val="none" w:sz="0" w:space="0" w:color="auto"/>
        <w:left w:val="none" w:sz="0" w:space="0" w:color="auto"/>
        <w:bottom w:val="none" w:sz="0" w:space="0" w:color="auto"/>
        <w:right w:val="none" w:sz="0" w:space="0" w:color="auto"/>
      </w:divBdr>
    </w:div>
    <w:div w:id="1931766950">
      <w:bodyDiv w:val="1"/>
      <w:marLeft w:val="0"/>
      <w:marRight w:val="0"/>
      <w:marTop w:val="0"/>
      <w:marBottom w:val="0"/>
      <w:divBdr>
        <w:top w:val="none" w:sz="0" w:space="0" w:color="auto"/>
        <w:left w:val="none" w:sz="0" w:space="0" w:color="auto"/>
        <w:bottom w:val="none" w:sz="0" w:space="0" w:color="auto"/>
        <w:right w:val="none" w:sz="0" w:space="0" w:color="auto"/>
      </w:divBdr>
    </w:div>
    <w:div w:id="2057896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828</Words>
  <Characters>4723</Characters>
  <Application>Microsoft Office Word</Application>
  <DocSecurity>0</DocSecurity>
  <Lines>39</Lines>
  <Paragraphs>11</Paragraphs>
  <ScaleCrop>false</ScaleCrop>
  <Company>中国石油大学</Company>
  <LinksUpToDate>false</LinksUpToDate>
  <CharactersWithSpaces>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雨林木风</dc:creator>
  <cp:keywords/>
  <cp:lastModifiedBy>chanyang zeng</cp:lastModifiedBy>
  <cp:revision>2</cp:revision>
  <cp:lastPrinted>2020-01-09T01:36:00Z</cp:lastPrinted>
  <dcterms:created xsi:type="dcterms:W3CDTF">2024-08-28T14:36:00Z</dcterms:created>
  <dcterms:modified xsi:type="dcterms:W3CDTF">2024-08-28T14:36:00Z</dcterms:modified>
</cp:coreProperties>
</file>