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AA28" w14:textId="77777777" w:rsidR="00191EDF" w:rsidRDefault="00000000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>彈力極限的挑戰</w:t>
      </w:r>
    </w:p>
    <w:p w14:paraId="66DAAA29" w14:textId="77777777" w:rsidR="00191EDF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分析評量說明要點 v2.0</w:t>
      </w:r>
    </w:p>
    <w:p w14:paraId="66DAAA2A" w14:textId="77777777" w:rsidR="00191EDF" w:rsidRDefault="00000000">
      <w:pPr>
        <w:spacing w:after="600"/>
        <w:jc w:val="center"/>
      </w:pPr>
      <w:r>
        <w:rPr>
          <w:color w:val="595959"/>
          <w:sz w:val="20"/>
          <w:szCs w:val="20"/>
        </w:rPr>
        <w:t>配套試題卷 v5｜log file × 問答綜合分析｜建模迭代研究亮點</w:t>
      </w:r>
    </w:p>
    <w:p w14:paraId="66DAAA2B" w14:textId="77777777" w:rsidR="00191EDF" w:rsidRDefault="00000000">
      <w:pPr>
        <w:jc w:val="center"/>
      </w:pPr>
      <w:r>
        <w:rPr>
          <w:color w:val="595959"/>
          <w:sz w:val="18"/>
          <w:szCs w:val="18"/>
        </w:rPr>
        <w:t>配套文件：試題卷 v5 學生版｜試題卷 v2.1 教師端｜LOG_SCHEMA.md</w:t>
      </w:r>
    </w:p>
    <w:p w14:paraId="66DAAA2D" w14:textId="77777777" w:rsidR="00191EDF" w:rsidRDefault="00000000">
      <w:pPr>
        <w:pStyle w:val="1"/>
        <w:pageBreakBefore/>
      </w:pPr>
      <w:r>
        <w:lastRenderedPageBreak/>
        <w:t>一、整體評量架構與能力對應</w:t>
      </w:r>
    </w:p>
    <w:p w14:paraId="66DAAA2E" w14:textId="77777777" w:rsidR="00191EDF" w:rsidRDefault="00000000">
      <w:pPr>
        <w:pStyle w:val="2"/>
      </w:pPr>
      <w:r>
        <w:t>1.1 三階段評量設計總覽（v5 對齊）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500"/>
        <w:gridCol w:w="4360"/>
      </w:tblGrid>
      <w:tr w:rsidR="00191EDF" w14:paraId="66DAAA33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2F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0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題目代號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1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評量能力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2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分析重點</w:t>
            </w:r>
          </w:p>
        </w:tc>
      </w:tr>
      <w:tr w:rsidR="00191EDF" w14:paraId="66DAAA3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4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前測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5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Q1, Q2, Q3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6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基本知識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7" w14:textId="77777777" w:rsidR="00191EDF" w:rsidRDefault="00000000">
            <w:r>
              <w:rPr>
                <w:color w:val="000000"/>
                <w:sz w:val="20"/>
                <w:szCs w:val="20"/>
              </w:rPr>
              <w:t>起點知識：虎克定律、彈簧並聯、單位換算（先備能力）</w:t>
            </w:r>
          </w:p>
        </w:tc>
      </w:tr>
      <w:tr w:rsidR="00191EDF" w14:paraId="66DAAA3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9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前測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A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Q4（問答 / 看圖）</w:t>
            </w:r>
          </w:p>
          <w:p w14:paraId="66DAAA3B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Q5（問答 / 實驗設計）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C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科學推理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3D" w14:textId="7E606C99" w:rsidR="00191EDF" w:rsidRDefault="00000000">
            <w:r>
              <w:rPr>
                <w:color w:val="000000"/>
                <w:sz w:val="20"/>
                <w:szCs w:val="20"/>
              </w:rPr>
              <w:t>Q4：從散布圖判讀適用範圍</w:t>
            </w:r>
          </w:p>
          <w:p w14:paraId="66DAAA3E" w14:textId="714186FD" w:rsidR="00191EDF" w:rsidRDefault="00000000">
            <w:r>
              <w:rPr>
                <w:color w:val="000000"/>
                <w:sz w:val="20"/>
                <w:szCs w:val="20"/>
              </w:rPr>
              <w:t>Q5：F = kx + c</w:t>
            </w:r>
            <w:r w:rsidR="00A9353F">
              <w:rPr>
                <w:rFonts w:hint="eastAsia"/>
                <w:color w:val="000000"/>
                <w:sz w:val="20"/>
                <w:szCs w:val="20"/>
              </w:rPr>
              <w:t>求</w:t>
            </w:r>
            <w:r>
              <w:rPr>
                <w:color w:val="000000"/>
                <w:sz w:val="20"/>
                <w:szCs w:val="20"/>
              </w:rPr>
              <w:t>未知質量</w:t>
            </w:r>
          </w:p>
        </w:tc>
      </w:tr>
      <w:tr w:rsidR="00191EDF" w14:paraId="66DAAA4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0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歷程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1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P1（彈簧）</w:t>
            </w:r>
          </w:p>
          <w:p w14:paraId="66DAAA42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P2-1, P2-2（橡皮筋）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3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建模能力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4" w14:textId="77777777" w:rsidR="00191EDF" w:rsidRDefault="00000000">
            <w:r>
              <w:rPr>
                <w:color w:val="000000"/>
                <w:sz w:val="20"/>
                <w:szCs w:val="20"/>
              </w:rPr>
              <w:t>整合：模擬 log file 操作軌跡 + 問答內容（CER 結構）+ SRL 自評，三角驗證式建模分析</w:t>
            </w:r>
          </w:p>
        </w:tc>
      </w:tr>
      <w:tr w:rsidR="00191EDF" w14:paraId="66DAAA4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6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後測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7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Q9（與 Q4 同題）</w:t>
            </w:r>
          </w:p>
          <w:p w14:paraId="66DAAA49" w14:textId="42F194F4" w:rsidR="00191EDF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Q10（與 Q5 同情境）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A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科學推理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4B" w14:textId="77777777" w:rsidR="00191EDF" w:rsidRDefault="00000000">
            <w:r>
              <w:rPr>
                <w:color w:val="000000"/>
                <w:sz w:val="20"/>
                <w:szCs w:val="20"/>
              </w:rPr>
              <w:t>【v5 重要設計】Q9 ↔ Q4、Q10 ↔ Q5 為「完全同情境」，可直接比較同題答案的品質變化（不只答對率）；Q11 為迭代後設反思</w:t>
            </w:r>
          </w:p>
        </w:tc>
      </w:tr>
      <w:tr w:rsidR="00C511A0" w14:paraId="6AD5B7E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59FB" w14:textId="5D6F20B7" w:rsidR="00C511A0" w:rsidRDefault="00C511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反思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C042" w14:textId="1D7D3667" w:rsidR="00C511A0" w:rsidRDefault="00C511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Q11（整體反思）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8827" w14:textId="29A3D468" w:rsidR="00C511A0" w:rsidRDefault="00E441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情意問題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3AC1" w14:textId="77777777" w:rsidR="00C511A0" w:rsidRDefault="00C511A0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6DAAA4D" w14:textId="77777777" w:rsidR="00191EDF" w:rsidRDefault="00000000">
      <w:r>
        <w:t xml:space="preserve"> </w:t>
      </w:r>
    </w:p>
    <w:p w14:paraId="66DAAA4F" w14:textId="77777777" w:rsidR="00191EDF" w:rsidRDefault="00000000">
      <w:pPr>
        <w:pStyle w:val="2"/>
      </w:pPr>
      <w:r>
        <w:t>1.2 學習成長的判讀方式</w:t>
      </w:r>
    </w:p>
    <w:p w14:paraId="66DAAA50" w14:textId="77777777" w:rsidR="00191EDF" w:rsidRDefault="00000000">
      <w:pPr>
        <w:spacing w:before="60" w:after="60" w:line="320" w:lineRule="auto"/>
      </w:pPr>
      <w:r>
        <w:t>v5 設計下建議三類分析指標：</w:t>
      </w:r>
    </w:p>
    <w:p w14:paraId="66DAAA51" w14:textId="77777777" w:rsidR="00191EDF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191EDF" w14:paraId="66DAAA55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2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指標類型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3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計算方式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4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教學意義</w:t>
            </w:r>
          </w:p>
        </w:tc>
      </w:tr>
      <w:tr w:rsidR="00191EDF" w14:paraId="66DAAA5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6" w14:textId="77777777" w:rsidR="00191EDF" w:rsidRDefault="00000000">
            <w:r>
              <w:rPr>
                <w:color w:val="000000"/>
                <w:sz w:val="20"/>
                <w:szCs w:val="20"/>
              </w:rPr>
              <w:t>① Rubric 分數提升 ΔR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7" w14:textId="77777777" w:rsidR="00191EDF" w:rsidRDefault="00000000">
            <w:r>
              <w:rPr>
                <w:color w:val="000000"/>
                <w:sz w:val="18"/>
                <w:szCs w:val="18"/>
              </w:rPr>
              <w:t>ΔR = R(post) − R(pre)</w:t>
            </w:r>
          </w:p>
          <w:p w14:paraId="66DAAA58" w14:textId="77777777" w:rsidR="00191EDF" w:rsidRDefault="00000000">
            <w:r>
              <w:rPr>
                <w:color w:val="000000"/>
                <w:sz w:val="18"/>
                <w:szCs w:val="18"/>
              </w:rPr>
              <w:t>單題 0–9 分（3 向度 × 3 分）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9" w14:textId="77777777" w:rsidR="00191EDF" w:rsidRDefault="00000000">
            <w:r>
              <w:rPr>
                <w:color w:val="000000"/>
                <w:sz w:val="18"/>
                <w:szCs w:val="18"/>
              </w:rPr>
              <w:t>【v5 主要指標】比作答品質提升（不只是對錯）</w:t>
            </w:r>
          </w:p>
        </w:tc>
      </w:tr>
      <w:tr w:rsidR="00191EDF" w14:paraId="66DAAA5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B" w14:textId="77777777" w:rsidR="00191EDF" w:rsidRDefault="00000000">
            <w:r>
              <w:rPr>
                <w:color w:val="000000"/>
                <w:sz w:val="20"/>
                <w:szCs w:val="20"/>
              </w:rPr>
              <w:t>② Hake's normalized gain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C" w14:textId="77777777" w:rsidR="00191EDF" w:rsidRDefault="00000000">
            <w:r>
              <w:rPr>
                <w:color w:val="000000"/>
                <w:sz w:val="18"/>
                <w:szCs w:val="18"/>
              </w:rPr>
              <w:t>g = (post% − pre%) / (100% − pre%)</w:t>
            </w:r>
          </w:p>
          <w:p w14:paraId="66DAAA5D" w14:textId="77777777" w:rsidR="00191EDF" w:rsidRDefault="00000000">
            <w:r>
              <w:rPr>
                <w:color w:val="000000"/>
                <w:sz w:val="18"/>
                <w:szCs w:val="18"/>
              </w:rPr>
              <w:t>適用 Q1–Q3 基本知識題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5E" w14:textId="77777777" w:rsidR="00191EDF" w:rsidRDefault="00000000">
            <w:r>
              <w:rPr>
                <w:color w:val="000000"/>
                <w:sz w:val="18"/>
                <w:szCs w:val="18"/>
              </w:rPr>
              <w:t>g &gt; 0.3 為中等學習效果</w:t>
            </w:r>
          </w:p>
        </w:tc>
      </w:tr>
      <w:tr w:rsidR="00191EDF" w14:paraId="66DAAA6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0" w14:textId="77777777" w:rsidR="00191EDF" w:rsidRDefault="00000000">
            <w:r>
              <w:rPr>
                <w:color w:val="000000"/>
                <w:sz w:val="20"/>
                <w:szCs w:val="20"/>
              </w:rPr>
              <w:t>③ 質性深度成長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1" w14:textId="77777777" w:rsidR="00191EDF" w:rsidRDefault="00000000">
            <w:r>
              <w:rPr>
                <w:color w:val="000000"/>
                <w:sz w:val="18"/>
                <w:szCs w:val="18"/>
              </w:rPr>
              <w:t>Q4↔Q9、Q5↔Q10 同情境答案的「論述完整度 × 證據引用 × 物理機制深度」三層比較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2" w14:textId="77777777" w:rsidR="00191EDF" w:rsidRDefault="00000000">
            <w:r>
              <w:rPr>
                <w:color w:val="000000"/>
                <w:sz w:val="18"/>
                <w:szCs w:val="18"/>
              </w:rPr>
              <w:t>對應 Schwarz LP Level I→IV 的進階</w:t>
            </w:r>
          </w:p>
        </w:tc>
      </w:tr>
    </w:tbl>
    <w:p w14:paraId="66DAAA64" w14:textId="77777777" w:rsidR="00191EDF" w:rsidRDefault="00000000">
      <w:pPr>
        <w:pStyle w:val="1"/>
        <w:pageBreakBefore/>
      </w:pPr>
      <w:r>
        <w:lastRenderedPageBreak/>
        <w:t>二、Log File × 問答 綜合分析方法</w:t>
      </w:r>
    </w:p>
    <w:p w14:paraId="66DAAA65" w14:textId="77777777" w:rsidR="00191EDF" w:rsidRDefault="00000000">
      <w:pPr>
        <w:spacing w:before="40" w:after="60"/>
      </w:pPr>
      <w:r>
        <w:rPr>
          <w:i/>
          <w:iCs/>
          <w:color w:val="595959"/>
          <w:sz w:val="18"/>
          <w:szCs w:val="18"/>
        </w:rPr>
        <w:t>文獻支持：Sao Pedro, Gobert &amp; Baker (2013) 已驗證可用 log file 自動偵測學生探究技能（hypothesis、design、data interpretation、warranting claim with evidence），準確度可達 84–99%。本試題卷沿用此理念，但採人工編碼以兼顧實務可行性。</w:t>
      </w:r>
    </w:p>
    <w:p w14:paraId="66DAAA66" w14:textId="77777777" w:rsidR="00191EDF" w:rsidRDefault="00000000">
      <w:pPr>
        <w:pStyle w:val="2"/>
      </w:pPr>
      <w:r>
        <w:t>2.1 9 個關鍵 log 事件（用於歷程任務分析）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91EDF" w14:paraId="66DAAA69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7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事件名稱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8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分析意義（對應科學探究技能）</w:t>
            </w:r>
          </w:p>
        </w:tc>
      </w:tr>
      <w:tr w:rsidR="00191EDF" w14:paraId="66DAAA6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A" w14:textId="77777777" w:rsidR="00191EDF" w:rsidRDefault="00000000">
            <w:r>
              <w:rPr>
                <w:color w:val="222222"/>
                <w:sz w:val="17"/>
                <w:szCs w:val="17"/>
              </w:rPr>
              <w:t>RecordDataPoint_Spring/Rubber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B" w14:textId="77777777" w:rsidR="00191EDF" w:rsidRDefault="00000000">
            <w:r>
              <w:rPr>
                <w:color w:val="000000"/>
                <w:sz w:val="18"/>
                <w:szCs w:val="18"/>
              </w:rPr>
              <w:t>Data Collection — 學生實際取點數量、間距、覆蓋範圍</w:t>
            </w:r>
          </w:p>
        </w:tc>
      </w:tr>
      <w:tr w:rsidR="00191EDF" w14:paraId="66DAAA6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D" w14:textId="77777777" w:rsidR="00191EDF" w:rsidRDefault="00000000">
            <w:r>
              <w:rPr>
                <w:color w:val="222222"/>
                <w:sz w:val="17"/>
                <w:szCs w:val="17"/>
              </w:rPr>
              <w:t>AddWeight_*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6E" w14:textId="77777777" w:rsidR="00191EDF" w:rsidRDefault="00000000">
            <w:r>
              <w:rPr>
                <w:color w:val="000000"/>
                <w:sz w:val="18"/>
                <w:szCs w:val="18"/>
              </w:rPr>
              <w:t>Variable Manipulation — 是否系統性改變質量</w:t>
            </w:r>
          </w:p>
        </w:tc>
      </w:tr>
      <w:tr w:rsidR="00191EDF" w14:paraId="66DAAA7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0" w14:textId="77777777" w:rsidR="00191EDF" w:rsidRDefault="00000000">
            <w:r>
              <w:rPr>
                <w:color w:val="222222"/>
                <w:sz w:val="17"/>
                <w:szCs w:val="17"/>
              </w:rPr>
              <w:t>ChangeMode_Spring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1" w14:textId="77777777" w:rsidR="00191EDF" w:rsidRDefault="00000000">
            <w:r>
              <w:rPr>
                <w:color w:val="000000"/>
                <w:sz w:val="18"/>
                <w:szCs w:val="18"/>
              </w:rPr>
              <w:t>Comparison Design — 是否做單一 vs 並聯對照</w:t>
            </w:r>
          </w:p>
        </w:tc>
      </w:tr>
      <w:tr w:rsidR="00191EDF" w14:paraId="66DAAA7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3" w14:textId="77777777" w:rsidR="00191EDF" w:rsidRDefault="00000000">
            <w:r>
              <w:rPr>
                <w:color w:val="222222"/>
                <w:sz w:val="17"/>
                <w:szCs w:val="17"/>
              </w:rPr>
              <w:t>CalculateTrendline_*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4" w14:textId="77777777" w:rsidR="00191EDF" w:rsidRDefault="00000000">
            <w:r>
              <w:rPr>
                <w:color w:val="000000"/>
                <w:sz w:val="18"/>
                <w:szCs w:val="18"/>
              </w:rPr>
              <w:t>Data Interpretation — 是否實際使用工具分析</w:t>
            </w:r>
          </w:p>
        </w:tc>
      </w:tr>
      <w:tr w:rsidR="00191EDF" w14:paraId="66DAAA7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6" w14:textId="77777777" w:rsidR="00191EDF" w:rsidRDefault="00000000">
            <w:r>
              <w:rPr>
                <w:color w:val="222222"/>
                <w:sz w:val="17"/>
                <w:szCs w:val="17"/>
              </w:rPr>
              <w:t>TrendlineInsufficient_*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7" w14:textId="77777777" w:rsidR="00191EDF" w:rsidRDefault="00000000">
            <w:r>
              <w:rPr>
                <w:color w:val="000000"/>
                <w:sz w:val="18"/>
                <w:szCs w:val="18"/>
              </w:rPr>
              <w:t>Premature Analysis — 資料 &lt;2 筆就按分析（誤解流程）</w:t>
            </w:r>
          </w:p>
        </w:tc>
      </w:tr>
      <w:tr w:rsidR="00191EDF" w14:paraId="66DAAA7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9" w14:textId="77777777" w:rsidR="00191EDF" w:rsidRDefault="00000000">
            <w:r>
              <w:rPr>
                <w:color w:val="222222"/>
                <w:sz w:val="17"/>
                <w:szCs w:val="17"/>
              </w:rPr>
              <w:t>WeightLimitExceeded_*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A" w14:textId="77777777" w:rsidR="00191EDF" w:rsidRDefault="00000000">
            <w:r>
              <w:rPr>
                <w:color w:val="000000"/>
                <w:sz w:val="18"/>
                <w:szCs w:val="18"/>
              </w:rPr>
              <w:t>Boundary Probing — 主動探索極限</w:t>
            </w:r>
          </w:p>
        </w:tc>
      </w:tr>
      <w:tr w:rsidR="00191EDF" w14:paraId="66DAAA7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C" w14:textId="77777777" w:rsidR="00191EDF" w:rsidRDefault="00000000">
            <w:r>
              <w:rPr>
                <w:color w:val="222222"/>
                <w:sz w:val="17"/>
                <w:szCs w:val="17"/>
              </w:rPr>
              <w:t>AttemptedWhileLocked_*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D" w14:textId="77777777" w:rsidR="00191EDF" w:rsidRDefault="00000000">
            <w:r>
              <w:rPr>
                <w:color w:val="000000"/>
                <w:sz w:val="18"/>
                <w:szCs w:val="18"/>
              </w:rPr>
              <w:t>Persistence — 鎖定後仍嘗試操作</w:t>
            </w:r>
          </w:p>
        </w:tc>
      </w:tr>
      <w:tr w:rsidR="00191EDF" w14:paraId="66DAAA8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7F" w14:textId="77777777" w:rsidR="00191EDF" w:rsidRDefault="00000000">
            <w:r>
              <w:rPr>
                <w:color w:val="222222"/>
                <w:sz w:val="17"/>
                <w:szCs w:val="17"/>
              </w:rPr>
              <w:t>ExperimentLocked_*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0" w14:textId="77777777" w:rsidR="00191EDF" w:rsidRDefault="00000000">
            <w:r>
              <w:rPr>
                <w:color w:val="000000"/>
                <w:sz w:val="18"/>
                <w:szCs w:val="18"/>
              </w:rPr>
              <w:t>Completion — 是否完成 10 / 30 次上限</w:t>
            </w:r>
          </w:p>
        </w:tc>
      </w:tr>
      <w:tr w:rsidR="00191EDF" w14:paraId="66DAAA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2" w14:textId="77777777" w:rsidR="00191EDF" w:rsidRDefault="00000000">
            <w:r>
              <w:rPr>
                <w:color w:val="222222"/>
                <w:sz w:val="17"/>
                <w:szCs w:val="17"/>
              </w:rPr>
              <w:t>SwitchTab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3" w14:textId="77777777" w:rsidR="00191EDF" w:rsidRDefault="00000000">
            <w:r>
              <w:rPr>
                <w:color w:val="000000"/>
                <w:sz w:val="18"/>
                <w:szCs w:val="18"/>
              </w:rPr>
              <w:t>Cross-System Comparison — 是否真實做了兩階段比較</w:t>
            </w:r>
          </w:p>
        </w:tc>
      </w:tr>
    </w:tbl>
    <w:p w14:paraId="66DAAA85" w14:textId="77777777" w:rsidR="00191EDF" w:rsidRDefault="00000000">
      <w:pPr>
        <w:pStyle w:val="2"/>
      </w:pPr>
      <w:r>
        <w:t>2.2 三角驗證 (Triangulation) 框架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80"/>
        <w:gridCol w:w="2480"/>
      </w:tblGrid>
      <w:tr w:rsidR="00191EDF" w14:paraId="66DAAA8A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6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資料源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7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捕捉訊號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8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優點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9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限制</w:t>
            </w:r>
          </w:p>
        </w:tc>
      </w:tr>
      <w:tr w:rsidR="00191EDF" w14:paraId="66DAAA9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B" w14:textId="77777777" w:rsidR="00191EDF" w:rsidRDefault="00000000">
            <w:r>
              <w:rPr>
                <w:b/>
                <w:bCs/>
                <w:color w:val="000000"/>
                <w:sz w:val="20"/>
                <w:szCs w:val="20"/>
              </w:rPr>
              <w:t>① Log file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C" w14:textId="77777777" w:rsidR="00191EDF" w:rsidRDefault="00000000">
            <w:r>
              <w:rPr>
                <w:color w:val="000000"/>
                <w:sz w:val="20"/>
                <w:szCs w:val="20"/>
              </w:rPr>
              <w:t>做了什麼</w:t>
            </w:r>
          </w:p>
          <w:p w14:paraId="66DAAA8D" w14:textId="77777777" w:rsidR="00191EDF" w:rsidRDefault="00000000">
            <w:r>
              <w:rPr>
                <w:color w:val="000000"/>
                <w:sz w:val="20"/>
                <w:szCs w:val="20"/>
              </w:rPr>
              <w:t>（行為層）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E" w14:textId="77777777" w:rsidR="00191EDF" w:rsidRDefault="00000000">
            <w:r>
              <w:rPr>
                <w:color w:val="000000"/>
                <w:sz w:val="18"/>
                <w:szCs w:val="18"/>
              </w:rPr>
              <w:t>客觀、無觀察者效應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8F" w14:textId="77777777" w:rsidR="00191EDF" w:rsidRDefault="00000000">
            <w:r>
              <w:rPr>
                <w:color w:val="000000"/>
                <w:sz w:val="18"/>
                <w:szCs w:val="18"/>
              </w:rPr>
              <w:t>看不到「為什麼這麼做」</w:t>
            </w:r>
          </w:p>
        </w:tc>
      </w:tr>
      <w:tr w:rsidR="00191EDF" w14:paraId="66DAAA9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91" w14:textId="77777777" w:rsidR="00191EDF" w:rsidRDefault="00000000">
            <w:r>
              <w:rPr>
                <w:b/>
                <w:bCs/>
                <w:color w:val="000000"/>
                <w:sz w:val="20"/>
                <w:szCs w:val="20"/>
              </w:rPr>
              <w:t>② 問答內容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92" w14:textId="77777777" w:rsidR="00191EDF" w:rsidRDefault="00000000">
            <w:r>
              <w:rPr>
                <w:color w:val="000000"/>
                <w:sz w:val="20"/>
                <w:szCs w:val="20"/>
              </w:rPr>
              <w:t>理解了什麼</w:t>
            </w:r>
          </w:p>
          <w:p w14:paraId="66DAAA93" w14:textId="77777777" w:rsidR="00191EDF" w:rsidRDefault="00000000">
            <w:r>
              <w:rPr>
                <w:color w:val="000000"/>
                <w:sz w:val="20"/>
                <w:szCs w:val="20"/>
              </w:rPr>
              <w:t>（認知層）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94" w14:textId="77777777" w:rsidR="00191EDF" w:rsidRDefault="00000000">
            <w:r>
              <w:rPr>
                <w:color w:val="000000"/>
                <w:sz w:val="18"/>
                <w:szCs w:val="18"/>
              </w:rPr>
              <w:t>可看科學推理品質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95" w14:textId="77777777" w:rsidR="00191EDF" w:rsidRDefault="00000000">
            <w:r>
              <w:rPr>
                <w:color w:val="000000"/>
                <w:sz w:val="18"/>
                <w:szCs w:val="18"/>
              </w:rPr>
              <w:t>自陳偏誤</w:t>
            </w:r>
          </w:p>
        </w:tc>
      </w:tr>
    </w:tbl>
    <w:p w14:paraId="66DAAA9D" w14:textId="77777777" w:rsidR="00191EDF" w:rsidRDefault="00000000">
      <w:pPr>
        <w:pStyle w:val="1"/>
        <w:pageBreakBefore/>
      </w:pPr>
      <w:r>
        <w:lastRenderedPageBreak/>
        <w:t>三、研究亮點：兩階段建模迭代分析</w:t>
      </w:r>
    </w:p>
    <w:p w14:paraId="66DAAA9E" w14:textId="28204241" w:rsidR="00191EDF" w:rsidRDefault="00000000">
      <w:pPr>
        <w:pStyle w:val="2"/>
      </w:pPr>
      <w:r>
        <w:t>3.1 「理想 → F = kx + c → 內插</w:t>
      </w:r>
      <w:r w:rsidR="00C50209">
        <w:rPr>
          <w:rFonts w:hint="eastAsia"/>
        </w:rPr>
        <w:t>分析</w:t>
      </w:r>
      <w:r>
        <w:t>法」的設計邏輯</w:t>
      </w:r>
    </w:p>
    <w:p w14:paraId="66DAAAA0" w14:textId="32D38390" w:rsidR="00191EDF" w:rsidRDefault="00191E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980"/>
        <w:gridCol w:w="2980"/>
      </w:tblGrid>
      <w:tr w:rsidR="00191EDF" w14:paraId="66DAAAA5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1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2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操作對應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3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學生「應該」經歷的認知轉折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4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Schwarz LP 對應</w:t>
            </w:r>
          </w:p>
        </w:tc>
      </w:tr>
      <w:tr w:rsidR="00191EDF" w14:paraId="66DAAAA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6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第 1 次</w:t>
            </w:r>
          </w:p>
          <w:p w14:paraId="66DAAAA7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建模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8" w14:textId="77777777" w:rsidR="00191EDF" w:rsidRDefault="00000000">
            <w:r>
              <w:rPr>
                <w:color w:val="000000"/>
                <w:sz w:val="20"/>
                <w:szCs w:val="20"/>
              </w:rPr>
              <w:t>歷程一：理想彈簧 F = kx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9" w14:textId="77777777" w:rsidR="00191EDF" w:rsidRDefault="00000000">
            <w:r>
              <w:rPr>
                <w:color w:val="000000"/>
                <w:sz w:val="20"/>
                <w:szCs w:val="20"/>
              </w:rPr>
              <w:t>「F = kx 完美成立！我可以準確預測。」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A" w14:textId="77777777" w:rsidR="00191EDF" w:rsidRDefault="00000000">
            <w:r>
              <w:rPr>
                <w:color w:val="000000"/>
                <w:sz w:val="18"/>
                <w:szCs w:val="18"/>
              </w:rPr>
              <w:t>Level II — 模型作為描述工具</w:t>
            </w:r>
          </w:p>
        </w:tc>
      </w:tr>
      <w:tr w:rsidR="00191EDF" w14:paraId="66DAAAB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C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迭代</w:t>
            </w:r>
          </w:p>
          <w:p w14:paraId="66DAAAAD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觸發 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AE" w14:textId="14C38630" w:rsidR="00191EDF" w:rsidRDefault="00F95D0E">
            <w:r>
              <w:rPr>
                <w:color w:val="000000"/>
                <w:sz w:val="20"/>
                <w:szCs w:val="20"/>
              </w:rPr>
              <w:t>歷程二</w:t>
            </w:r>
            <w:r>
              <w:rPr>
                <w:rFonts w:hint="eastAsia"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切換到橡皮筋</w:t>
            </w:r>
          </w:p>
          <w:p w14:paraId="66DAAAAF" w14:textId="77777777" w:rsidR="00191EDF" w:rsidRDefault="00000000">
            <w:r>
              <w:rPr>
                <w:color w:val="000000"/>
                <w:sz w:val="20"/>
                <w:szCs w:val="20"/>
              </w:rPr>
              <w:t>發現散布圖不是直線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0" w14:textId="77777777" w:rsidR="00191EDF" w:rsidRDefault="00000000">
            <w:r>
              <w:rPr>
                <w:color w:val="000000"/>
                <w:sz w:val="20"/>
                <w:szCs w:val="20"/>
              </w:rPr>
              <w:t>「咦？為什麼不對了？我的模型有什麼問題？」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1" w14:textId="77777777" w:rsidR="00191EDF" w:rsidRDefault="00000000">
            <w:r>
              <w:rPr>
                <w:color w:val="000000"/>
                <w:sz w:val="18"/>
                <w:szCs w:val="18"/>
              </w:rPr>
              <w:t>Level III — 意識到模型有限制</w:t>
            </w:r>
          </w:p>
        </w:tc>
      </w:tr>
      <w:tr w:rsidR="00191EDF" w14:paraId="66DAAAB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3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迭代</w:t>
            </w:r>
          </w:p>
          <w:p w14:paraId="66DAAAB4" w14:textId="31518648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觸發 ②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6" w14:textId="77777777" w:rsidR="00191EDF" w:rsidRDefault="00000000">
            <w:r>
              <w:rPr>
                <w:color w:val="000000"/>
                <w:sz w:val="20"/>
                <w:szCs w:val="20"/>
              </w:rPr>
              <w:t>F = kx + c（c ≠ 0）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7" w14:textId="77777777" w:rsidR="00191EDF" w:rsidRDefault="00000000">
            <w:r>
              <w:rPr>
                <w:color w:val="000000"/>
                <w:sz w:val="20"/>
                <w:szCs w:val="20"/>
              </w:rPr>
              <w:t>「就算在直線段內，也不能直接 F/x！截距會干擾。要怎麼避開 c？」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8" w14:textId="77777777" w:rsidR="00191EDF" w:rsidRDefault="00000000">
            <w:r>
              <w:rPr>
                <w:color w:val="000000"/>
                <w:sz w:val="18"/>
                <w:szCs w:val="18"/>
              </w:rPr>
              <w:t>Level III–IV — 模型有適用範圍 + 隱含參數</w:t>
            </w:r>
          </w:p>
        </w:tc>
      </w:tr>
      <w:tr w:rsidR="00191EDF" w14:paraId="66DAAAC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A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第 2 次</w:t>
            </w:r>
          </w:p>
          <w:p w14:paraId="66DAAABB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建模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C" w14:textId="12CB74E0" w:rsidR="00191EDF" w:rsidRDefault="00000000">
            <w:r>
              <w:rPr>
                <w:color w:val="000000"/>
                <w:sz w:val="20"/>
                <w:szCs w:val="20"/>
              </w:rPr>
              <w:t>Q5/Q10：內插法</w:t>
            </w:r>
            <w:r w:rsidR="00B14247">
              <w:rPr>
                <w:rFonts w:hint="eastAsia"/>
                <w:color w:val="000000"/>
                <w:sz w:val="20"/>
                <w:szCs w:val="20"/>
              </w:rPr>
              <w:t>分析</w:t>
            </w:r>
          </w:p>
          <w:p w14:paraId="66DAAABD" w14:textId="77777777" w:rsidR="00191EDF" w:rsidRDefault="00000000">
            <w:r>
              <w:rPr>
                <w:color w:val="000000"/>
                <w:sz w:val="20"/>
                <w:szCs w:val="20"/>
              </w:rPr>
              <w:t>（兩個已知參考點消掉 k 和 c）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E" w14:textId="77777777" w:rsidR="00191EDF" w:rsidRDefault="00000000">
            <w:r>
              <w:rPr>
                <w:color w:val="000000"/>
                <w:sz w:val="20"/>
                <w:szCs w:val="20"/>
              </w:rPr>
              <w:t>「用兩個已知重量建立『校正基準』，未知重量對號入座 — k 和 c 都不用算了！」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BF" w14:textId="77777777" w:rsidR="00191EDF" w:rsidRDefault="00000000">
            <w:r>
              <w:rPr>
                <w:color w:val="000000"/>
                <w:sz w:val="18"/>
                <w:szCs w:val="18"/>
              </w:rPr>
              <w:t>Level IV — 模型作為可演進工具</w:t>
            </w:r>
          </w:p>
        </w:tc>
      </w:tr>
      <w:tr w:rsidR="00191EDF" w14:paraId="66DAAAC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1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後設</w:t>
            </w:r>
          </w:p>
          <w:p w14:paraId="66DAAAC2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反思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3" w14:textId="77777777" w:rsidR="00191EDF" w:rsidRDefault="00000000">
            <w:r>
              <w:rPr>
                <w:color w:val="000000"/>
                <w:sz w:val="20"/>
                <w:szCs w:val="20"/>
              </w:rPr>
              <w:t>Q11 開放問答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4" w14:textId="77777777" w:rsidR="00191EDF" w:rsidRDefault="00000000">
            <w:r>
              <w:rPr>
                <w:color w:val="000000"/>
                <w:sz w:val="20"/>
                <w:szCs w:val="20"/>
              </w:rPr>
              <w:t>「科學公式不是真理，而是有條件的工具。」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5" w14:textId="77777777" w:rsidR="00191EDF" w:rsidRDefault="00000000">
            <w:r>
              <w:rPr>
                <w:color w:val="000000"/>
                <w:sz w:val="18"/>
                <w:szCs w:val="18"/>
              </w:rPr>
              <w:t>Level IV</w:t>
            </w:r>
          </w:p>
        </w:tc>
      </w:tr>
    </w:tbl>
    <w:p w14:paraId="66DAAAC7" w14:textId="77777777" w:rsidR="00191EDF" w:rsidRDefault="00000000">
      <w:pPr>
        <w:pStyle w:val="2"/>
      </w:pPr>
      <w:r>
        <w:t>3.2 v5 標準答案（教師端核對用）</w:t>
      </w:r>
    </w:p>
    <w:p w14:paraId="66DAAAC8" w14:textId="77777777" w:rsidR="00191EDF" w:rsidRDefault="00000000">
      <w:pPr>
        <w:pStyle w:val="3"/>
      </w:pPr>
      <w:r>
        <w:t>彈簧（歷程一 P1）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91EDF" w14:paraId="66DAAACD" w14:textId="77777777"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9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A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單一彈簧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B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並聯彈簧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C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關係</w:t>
            </w:r>
          </w:p>
        </w:tc>
      </w:tr>
      <w:tr w:rsidR="00191EDF" w14:paraId="66DAAAD2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E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 值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CF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24.5 N/m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0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49.0 N/m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1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k_並 = k1 + k2 = 2 k1</w:t>
            </w:r>
          </w:p>
        </w:tc>
      </w:tr>
      <w:tr w:rsidR="00191EDF" w14:paraId="66DAAAD7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3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圖表斜率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4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25 g/cm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5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50 g/cm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D6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斜率比 1 : 2</w:t>
            </w:r>
          </w:p>
        </w:tc>
      </w:tr>
    </w:tbl>
    <w:p w14:paraId="66DAAAD8" w14:textId="77777777" w:rsidR="00191EDF" w:rsidRDefault="00000000">
      <w:r>
        <w:t xml:space="preserve"> </w:t>
      </w:r>
    </w:p>
    <w:p w14:paraId="7137644D" w14:textId="77777777" w:rsidR="005D3E69" w:rsidRDefault="005D3E69" w:rsidP="005D3E69">
      <w:pPr>
        <w:pStyle w:val="3"/>
      </w:pPr>
      <w:r>
        <w:t>橡皮筋（歷程二 P2-1）標準答案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2300"/>
        <w:gridCol w:w="3260"/>
      </w:tblGrid>
      <w:tr w:rsidR="005D3E69" w14:paraId="1E11A2FB" w14:textId="77777777" w:rsidTr="006F7A11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D6FB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區段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282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質量範圍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61A6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平均斜率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F0D9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斜率變化趨勢</w:t>
            </w:r>
          </w:p>
        </w:tc>
      </w:tr>
      <w:tr w:rsidR="005D3E69" w14:paraId="58DC109A" w14:textId="77777777" w:rsidTr="006F7A11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2B43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區段一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6607" w14:textId="77777777" w:rsidR="005D3E69" w:rsidRDefault="005D3E69" w:rsidP="006F7A11">
            <w:pPr>
              <w:jc w:val="center"/>
            </w:pPr>
            <w:r>
              <w:rPr>
                <w:color w:val="000000"/>
                <w:sz w:val="20"/>
                <w:szCs w:val="20"/>
              </w:rPr>
              <w:t>0 – 200 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1FB1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≈ 57.6 g/cm（較大）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9A9A" w14:textId="77777777" w:rsidR="005D3E69" w:rsidRDefault="005D3E69" w:rsidP="006F7A11">
            <w:r>
              <w:rPr>
                <w:color w:val="000000"/>
                <w:sz w:val="18"/>
                <w:szCs w:val="18"/>
              </w:rPr>
              <w:t>104 → 35</w:t>
            </w:r>
          </w:p>
          <w:p w14:paraId="6ED0BC7E" w14:textId="77777777" w:rsidR="005D3E69" w:rsidRDefault="005D3E69" w:rsidP="006F7A11">
            <w:r>
              <w:rPr>
                <w:color w:val="000000"/>
                <w:sz w:val="18"/>
                <w:szCs w:val="18"/>
              </w:rPr>
              <w:t>越來越小（鏈段逐步鬆解）</w:t>
            </w:r>
          </w:p>
        </w:tc>
      </w:tr>
      <w:tr w:rsidR="005D3E69" w14:paraId="36EF615E" w14:textId="77777777" w:rsidTr="006F7A11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D444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區段二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F2E4" w14:textId="77777777" w:rsidR="005D3E69" w:rsidRDefault="005D3E69" w:rsidP="006F7A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 – 500 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0BE4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≈ 22.2 g/cm（較小）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F56E" w14:textId="77777777" w:rsidR="005D3E69" w:rsidRDefault="005D3E69" w:rsidP="006F7A11">
            <w:r>
              <w:rPr>
                <w:color w:val="000000"/>
                <w:sz w:val="18"/>
                <w:szCs w:val="18"/>
              </w:rPr>
              <w:t>18–30，250–400 g 段最線性</w:t>
            </w:r>
          </w:p>
        </w:tc>
      </w:tr>
      <w:tr w:rsidR="005D3E69" w14:paraId="6956B699" w14:textId="77777777" w:rsidTr="006F7A11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15EA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區段三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5F6A" w14:textId="77777777" w:rsidR="005D3E69" w:rsidRDefault="005D3E69" w:rsidP="006F7A11">
            <w:pPr>
              <w:jc w:val="center"/>
            </w:pPr>
            <w:r>
              <w:rPr>
                <w:color w:val="000000"/>
                <w:sz w:val="20"/>
                <w:szCs w:val="20"/>
              </w:rPr>
              <w:t>500 g 以上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4231" w14:textId="77777777" w:rsidR="005D3E69" w:rsidRDefault="005D3E69" w:rsidP="006F7A1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≈ 63.5 g/cm（再變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大）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4616" w14:textId="77777777" w:rsidR="005D3E69" w:rsidRDefault="005D3E69" w:rsidP="006F7A11">
            <w:r>
              <w:rPr>
                <w:color w:val="000000"/>
                <w:sz w:val="18"/>
                <w:szCs w:val="18"/>
              </w:rPr>
              <w:lastRenderedPageBreak/>
              <w:t>接近 Gent 極限 → 越來越硬</w:t>
            </w:r>
          </w:p>
        </w:tc>
      </w:tr>
    </w:tbl>
    <w:p w14:paraId="7AA39927" w14:textId="77777777" w:rsidR="005D3E69" w:rsidRDefault="005D3E69"/>
    <w:p w14:paraId="66DAAADB" w14:textId="4531E649" w:rsidR="00191EDF" w:rsidRDefault="00000000">
      <w:pPr>
        <w:pStyle w:val="3"/>
      </w:pPr>
      <w:r>
        <w:t>Q4 / Q9 看圖判讀標準答案要點</w:t>
      </w:r>
    </w:p>
    <w:p w14:paraId="66DAAADC" w14:textId="77777777" w:rsidR="00191EDF" w:rsidRDefault="00000000">
      <w:pPr>
        <w:spacing w:before="60" w:after="60" w:line="320" w:lineRule="auto"/>
        <w:rPr>
          <w:b/>
          <w:bCs/>
          <w:color w:val="C00000"/>
        </w:rPr>
      </w:pPr>
      <w:r>
        <w:rPr>
          <w:b/>
          <w:bCs/>
          <w:color w:val="C00000"/>
        </w:rPr>
        <w:t>【觀察重點】</w:t>
      </w:r>
    </w:p>
    <w:p w14:paraId="66DAAADD" w14:textId="47206C12" w:rsidR="00191EDF" w:rsidRDefault="00000000">
      <w:pPr>
        <w:spacing w:before="60" w:after="60" w:line="320" w:lineRule="auto"/>
      </w:pPr>
      <w:r>
        <w:t>適合做彈簧秤的區段：區段二（200–500 g）</w:t>
      </w:r>
    </w:p>
    <w:p w14:paraId="66DAAADE" w14:textId="77777777" w:rsidR="00191EDF" w:rsidRDefault="00000000">
      <w:pPr>
        <w:spacing w:before="60" w:after="60" w:line="320" w:lineRule="auto"/>
      </w:pPr>
      <w:r>
        <w:t xml:space="preserve">　• 圖中只有區段二是「直線」</w:t>
      </w:r>
    </w:p>
    <w:p w14:paraId="66DAAADF" w14:textId="77777777" w:rsidR="00191EDF" w:rsidRDefault="00000000">
      <w:pPr>
        <w:spacing w:before="60" w:after="60" w:line="320" w:lineRule="auto"/>
      </w:pPr>
      <w:r>
        <w:t xml:space="preserve">　• 區段二「斜率穩定」（每加 50 g 伸長量差不多）</w:t>
      </w:r>
    </w:p>
    <w:p w14:paraId="66DAAAE0" w14:textId="77777777" w:rsidR="00191EDF" w:rsidRDefault="00000000">
      <w:pPr>
        <w:spacing w:before="60" w:after="60" w:line="320" w:lineRule="auto"/>
      </w:pPr>
      <w:r>
        <w:t xml:space="preserve">　• 區段一是「曲線陡」（初始僵硬）；區段三是「曲線翹」（接近極限）</w:t>
      </w:r>
    </w:p>
    <w:p w14:paraId="66DAAAE1" w14:textId="77777777" w:rsidR="00191EDF" w:rsidRDefault="00000000">
      <w:r>
        <w:t xml:space="preserve"> </w:t>
      </w:r>
    </w:p>
    <w:p w14:paraId="66DAAAE8" w14:textId="638CA107" w:rsidR="00191EDF" w:rsidRDefault="00000000">
      <w:pPr>
        <w:pStyle w:val="3"/>
      </w:pPr>
      <w:r>
        <w:t>Q5 / Q10 內插法</w:t>
      </w:r>
      <w:r w:rsidR="00451669">
        <w:rPr>
          <w:rFonts w:hint="eastAsia"/>
        </w:rPr>
        <w:t>參考</w:t>
      </w:r>
      <w:r>
        <w:t>答案（v5 重點）</w:t>
      </w:r>
    </w:p>
    <w:p w14:paraId="66DAAAE9" w14:textId="77777777" w:rsidR="00191EDF" w:rsidRDefault="00000000">
      <w:pPr>
        <w:spacing w:before="60" w:after="60" w:line="320" w:lineRule="auto"/>
        <w:rPr>
          <w:b/>
          <w:bCs/>
          <w:color w:val="C00000"/>
        </w:rPr>
      </w:pPr>
      <w:r>
        <w:rPr>
          <w:b/>
          <w:bCs/>
          <w:color w:val="C00000"/>
        </w:rPr>
        <w:t>【物理推導】</w:t>
      </w:r>
    </w:p>
    <w:p w14:paraId="66DAAAEA" w14:textId="77777777" w:rsidR="00191EDF" w:rsidRDefault="00000000">
      <w:pPr>
        <w:spacing w:before="80" w:after="80"/>
        <w:jc w:val="center"/>
      </w:pPr>
      <w:r>
        <w:rPr>
          <w:b/>
          <w:bCs/>
          <w:color w:val="C00000"/>
          <w:sz w:val="24"/>
          <w:szCs w:val="24"/>
        </w:rPr>
        <w:t>F = k·x + c　（c ≠ 0，初始僵硬截距）</w:t>
      </w:r>
    </w:p>
    <w:p w14:paraId="66DAAAEE" w14:textId="77777777" w:rsidR="00191EDF" w:rsidRDefault="00000000">
      <w:pPr>
        <w:spacing w:before="60" w:after="60" w:line="320" w:lineRule="auto"/>
        <w:rPr>
          <w:b/>
          <w:bCs/>
          <w:color w:val="C00000"/>
        </w:rPr>
      </w:pPr>
      <w:r>
        <w:rPr>
          <w:b/>
          <w:bCs/>
          <w:color w:val="C00000"/>
        </w:rPr>
        <w:t>【標準實驗步驟（學生應寫出的完整版）】</w:t>
      </w:r>
    </w:p>
    <w:p w14:paraId="66DAAAEF" w14:textId="6D4E6247" w:rsidR="00191EDF" w:rsidRDefault="00000000">
      <w:pPr>
        <w:spacing w:before="60" w:after="60" w:line="320" w:lineRule="auto"/>
      </w:pPr>
      <w:r>
        <w:t>Q5 情境：</w:t>
      </w:r>
      <w:r w:rsidR="001D263C">
        <w:rPr>
          <w:rFonts w:hint="eastAsia"/>
        </w:rPr>
        <w:t>16</w:t>
      </w:r>
      <w:r>
        <w:t xml:space="preserve">00 g 鐵塊 + 多個 100 g 砝碼 + 4 條橡皮筋並聯（每條安全區 </w:t>
      </w:r>
      <w:r w:rsidR="001D263C">
        <w:rPr>
          <w:rFonts w:hint="eastAsia"/>
        </w:rPr>
        <w:t>2</w:t>
      </w:r>
      <w:r>
        <w:t>00–</w:t>
      </w:r>
      <w:r w:rsidR="001D263C">
        <w:rPr>
          <w:rFonts w:hint="eastAsia"/>
        </w:rPr>
        <w:t>5</w:t>
      </w:r>
      <w:r>
        <w:t>00 g）</w:t>
      </w:r>
    </w:p>
    <w:p w14:paraId="66DAAAF0" w14:textId="77777777" w:rsidR="00191EDF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1800"/>
        <w:gridCol w:w="4660"/>
      </w:tblGrid>
      <w:tr w:rsidR="00191EDF" w14:paraId="66DAAAF5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1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2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3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總承重 / 每條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4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量到的數據</w:t>
            </w:r>
          </w:p>
        </w:tc>
      </w:tr>
      <w:tr w:rsidR="00191EDF" w14:paraId="66DAAAF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6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7" w14:textId="503CF9E7" w:rsidR="00191EDF" w:rsidRDefault="00000000">
            <w:r>
              <w:rPr>
                <w:color w:val="000000"/>
                <w:sz w:val="20"/>
                <w:szCs w:val="20"/>
              </w:rPr>
              <w:t xml:space="preserve">掛 </w:t>
            </w:r>
            <w:r w:rsidR="003045BF">
              <w:rPr>
                <w:rFonts w:hint="eastAsia"/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 xml:space="preserve"> 個 100 g 砝碼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8" w14:textId="27F308B8" w:rsidR="00191EDF" w:rsidRDefault="00451669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 xml:space="preserve">00 g / 每條  </w:t>
            </w:r>
            <w:r>
              <w:rPr>
                <w:rFonts w:hint="eastAsia"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>g</w:t>
            </w:r>
          </w:p>
          <w:p w14:paraId="66DAAAF9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（區段 II 下界）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A" w14:textId="3B44B2BB" w:rsidR="00191EDF" w:rsidRDefault="00000000">
            <w:r>
              <w:rPr>
                <w:color w:val="000000"/>
                <w:sz w:val="20"/>
                <w:szCs w:val="20"/>
              </w:rPr>
              <w:t xml:space="preserve">橡皮筋全長 </w:t>
            </w:r>
            <w:r w:rsidR="005C6341">
              <w:rPr>
                <w:rFonts w:hint="eastAsia"/>
                <w:color w:val="000000"/>
                <w:sz w:val="20"/>
                <w:szCs w:val="20"/>
              </w:rPr>
              <w:t>x1</w:t>
            </w:r>
            <w:r>
              <w:rPr>
                <w:color w:val="000000"/>
                <w:sz w:val="20"/>
                <w:szCs w:val="20"/>
              </w:rPr>
              <w:t xml:space="preserve"> (cm)</w:t>
            </w:r>
          </w:p>
        </w:tc>
      </w:tr>
      <w:tr w:rsidR="00191EDF" w14:paraId="66DAAB0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C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D" w14:textId="35C4E597" w:rsidR="00191EDF" w:rsidRDefault="00000000">
            <w:r>
              <w:rPr>
                <w:color w:val="000000"/>
                <w:sz w:val="20"/>
                <w:szCs w:val="20"/>
              </w:rPr>
              <w:t xml:space="preserve">再加 </w:t>
            </w:r>
            <w:r w:rsidR="00451669">
              <w:rPr>
                <w:rFonts w:hint="eastAsia"/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 xml:space="preserve"> 個 100 g 砝碼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AFE" w14:textId="4BEF273E" w:rsidR="00191EDF" w:rsidRDefault="00451669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 xml:space="preserve">00 g / 每條 </w:t>
            </w:r>
            <w:r>
              <w:rPr>
                <w:rFonts w:hint="eastAsia"/>
                <w:color w:val="000000"/>
                <w:sz w:val="20"/>
                <w:szCs w:val="20"/>
              </w:rPr>
              <w:t>400g</w:t>
            </w:r>
          </w:p>
          <w:p w14:paraId="66DAAAFF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（區段 II 中央）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00" w14:textId="194ED8E8" w:rsidR="00191EDF" w:rsidRDefault="00000000">
            <w:r>
              <w:rPr>
                <w:color w:val="000000"/>
                <w:sz w:val="20"/>
                <w:szCs w:val="20"/>
              </w:rPr>
              <w:t xml:space="preserve">橡皮筋全長 </w:t>
            </w:r>
            <w:r w:rsidR="005C6341">
              <w:rPr>
                <w:rFonts w:hint="eastAsia"/>
                <w:color w:val="000000"/>
                <w:sz w:val="20"/>
                <w:szCs w:val="20"/>
              </w:rPr>
              <w:t>x2</w:t>
            </w:r>
            <w:r>
              <w:rPr>
                <w:color w:val="000000"/>
                <w:sz w:val="20"/>
                <w:szCs w:val="20"/>
              </w:rPr>
              <w:t>(cm)</w:t>
            </w:r>
          </w:p>
        </w:tc>
      </w:tr>
      <w:tr w:rsidR="00191EDF" w14:paraId="66DAAB0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02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03" w14:textId="77777777" w:rsidR="00191EDF" w:rsidRDefault="00000000">
            <w:r>
              <w:rPr>
                <w:color w:val="000000"/>
                <w:sz w:val="20"/>
                <w:szCs w:val="20"/>
              </w:rPr>
              <w:t>拿掉所有砝碼，改掛未知鐵塊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04" w14:textId="57DD461E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800 g / 每條 ≈ 20</w:t>
            </w:r>
            <w:r w:rsidR="005C6341">
              <w:rPr>
                <w:rFonts w:hint="eastAsia"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g</w:t>
            </w:r>
          </w:p>
          <w:p w14:paraId="66DAAB05" w14:textId="77777777" w:rsidR="00191ED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（區段 II 中央）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06" w14:textId="00E3ED24" w:rsidR="00191EDF" w:rsidRDefault="00000000">
            <w:r>
              <w:rPr>
                <w:color w:val="000000"/>
                <w:sz w:val="20"/>
                <w:szCs w:val="20"/>
              </w:rPr>
              <w:t>橡皮筋全長 x (cm)</w:t>
            </w:r>
          </w:p>
        </w:tc>
      </w:tr>
    </w:tbl>
    <w:p w14:paraId="66DAAB0E" w14:textId="77777777" w:rsidR="00191EDF" w:rsidRDefault="00000000">
      <w:r>
        <w:t xml:space="preserve"> </w:t>
      </w:r>
    </w:p>
    <w:p w14:paraId="66DAAB26" w14:textId="77777777" w:rsidR="00191EDF" w:rsidRDefault="00000000">
      <w:pPr>
        <w:pStyle w:val="2"/>
      </w:pPr>
      <w:r>
        <w:lastRenderedPageBreak/>
        <w:t>3.3 教師端：迭代品質量表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191EDF" w14:paraId="66DAAB29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27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28" w14:textId="77777777" w:rsidR="00191E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典型回答特徵</w:t>
            </w:r>
          </w:p>
        </w:tc>
      </w:tr>
      <w:tr w:rsidR="00191EDF" w14:paraId="66DAAB2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2A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Level 0</w:t>
            </w:r>
          </w:p>
          <w:p w14:paraId="66DAAB2B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未迭代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2C" w14:textId="77777777" w:rsidR="00191EDF" w:rsidRDefault="00000000">
            <w:r>
              <w:rPr>
                <w:color w:val="000000"/>
                <w:sz w:val="18"/>
                <w:szCs w:val="18"/>
              </w:rPr>
              <w:t>「橡皮筋比較難拉、彈簧比較好拉」— 只描述現象</w:t>
            </w:r>
          </w:p>
        </w:tc>
      </w:tr>
      <w:tr w:rsidR="00191EDF" w14:paraId="66DAAB3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2E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Level 1</w:t>
            </w:r>
          </w:p>
          <w:p w14:paraId="66DAAB2F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模型分類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30" w14:textId="77777777" w:rsidR="00191EDF" w:rsidRDefault="00000000">
            <w:r>
              <w:rPr>
                <w:color w:val="000000"/>
                <w:sz w:val="18"/>
                <w:szCs w:val="18"/>
              </w:rPr>
              <w:t>「彈簧線性、橡皮筋非線性」— 能分類但未說明條件</w:t>
            </w:r>
          </w:p>
        </w:tc>
      </w:tr>
      <w:tr w:rsidR="00191EDF" w14:paraId="66DAAB3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32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Level 2</w:t>
            </w:r>
          </w:p>
          <w:p w14:paraId="66DAAB33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條件化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34" w14:textId="77777777" w:rsidR="00191EDF" w:rsidRDefault="00000000">
            <w:r>
              <w:rPr>
                <w:color w:val="000000"/>
                <w:sz w:val="18"/>
                <w:szCs w:val="18"/>
              </w:rPr>
              <w:t>「橡皮筋只在某個範圍內可以用 F = kx」— 引入適用範圍</w:t>
            </w:r>
          </w:p>
        </w:tc>
      </w:tr>
      <w:tr w:rsidR="00191EDF" w14:paraId="66DAAB3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9D0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36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Level 3</w:t>
            </w:r>
          </w:p>
          <w:p w14:paraId="66DAAB37" w14:textId="77777777" w:rsidR="00191ED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截距覺察</w:t>
            </w:r>
          </w:p>
          <w:p w14:paraId="66DAAB38" w14:textId="4985E016" w:rsidR="00191EDF" w:rsidRDefault="00191EDF">
            <w:pPr>
              <w:jc w:val="center"/>
            </w:pP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AB39" w14:textId="77777777" w:rsidR="00191EDF" w:rsidRDefault="00000000">
            <w:r>
              <w:rPr>
                <w:color w:val="000000"/>
                <w:sz w:val="18"/>
                <w:szCs w:val="18"/>
              </w:rPr>
              <w:t>「就算在線性段內，仍然有 F = kx + c 的截距 c。要用兩個已知參考點 + 內插法消掉 k 和 c。」— 達到 Schwarz LP Level IV</w:t>
            </w:r>
          </w:p>
        </w:tc>
      </w:tr>
    </w:tbl>
    <w:p w14:paraId="66DAAB3B" w14:textId="77777777" w:rsidR="00191EDF" w:rsidRDefault="00000000">
      <w:pPr>
        <w:pStyle w:val="1"/>
        <w:pageBreakBefore/>
      </w:pPr>
      <w:r>
        <w:lastRenderedPageBreak/>
        <w:t>四、量化分析操作建議</w:t>
      </w:r>
    </w:p>
    <w:p w14:paraId="66DAAB3C" w14:textId="77777777" w:rsidR="00191EDF" w:rsidRDefault="00000000">
      <w:pPr>
        <w:pStyle w:val="2"/>
      </w:pPr>
      <w:r>
        <w:t>4.1 推薦分析流程</w:t>
      </w:r>
    </w:p>
    <w:p w14:paraId="66DAAB41" w14:textId="15626E57" w:rsidR="00191EDF" w:rsidRDefault="00000000" w:rsidP="00866EA0">
      <w:pPr>
        <w:spacing w:before="60" w:after="60" w:line="320" w:lineRule="auto"/>
      </w:pPr>
      <w:r>
        <w:t>步驟 1　收集資料：</w:t>
      </w:r>
    </w:p>
    <w:p w14:paraId="66DAAB42" w14:textId="77777777" w:rsidR="00191EDF" w:rsidRDefault="00000000">
      <w:pPr>
        <w:spacing w:before="60" w:after="60" w:line="320" w:lineRule="auto"/>
      </w:pPr>
      <w:r>
        <w:t>步驟 2　Log 編碼：</w:t>
      </w:r>
    </w:p>
    <w:p w14:paraId="66DAAB43" w14:textId="77777777" w:rsidR="00191EDF" w:rsidRDefault="00000000">
      <w:pPr>
        <w:shd w:val="clear" w:color="auto" w:fill="F2F2F2"/>
        <w:spacing w:before="40" w:after="40" w:line="260" w:lineRule="auto"/>
      </w:pPr>
      <w:r>
        <w:rPr>
          <w:rFonts w:ascii="Consolas" w:eastAsia="Consolas" w:hAnsi="Consolas" w:cs="Consolas"/>
          <w:color w:val="222222"/>
          <w:sz w:val="18"/>
          <w:szCs w:val="18"/>
        </w:rPr>
        <w:t>學號  | 取點數 | 區段覆蓋 | 切模式次數 | 過早分析 | 探極限 | 完成上限   001 |   12  |  全段    |   3        |   0      |   2    |   是   002 |    4  |  低段    |   1        |   2      |   0    |   否</w:t>
      </w:r>
    </w:p>
    <w:p w14:paraId="66DAAB44" w14:textId="77777777" w:rsidR="00191EDF" w:rsidRDefault="00000000">
      <w:r>
        <w:t xml:space="preserve"> </w:t>
      </w:r>
    </w:p>
    <w:p w14:paraId="66DAAB45" w14:textId="77777777" w:rsidR="00191EDF" w:rsidRDefault="00000000">
      <w:pPr>
        <w:spacing w:before="60" w:after="60" w:line="320" w:lineRule="auto"/>
      </w:pPr>
      <w:r>
        <w:t>步驟 3　Rubric 編碼（建議雙評者，計算 Cohen's κ）：</w:t>
      </w:r>
    </w:p>
    <w:p w14:paraId="66DAAB46" w14:textId="7F5674A3" w:rsidR="00191EDF" w:rsidRDefault="00000000">
      <w:pPr>
        <w:spacing w:before="60" w:after="60" w:line="320" w:lineRule="auto"/>
      </w:pPr>
      <w:r>
        <w:t xml:space="preserve">　• Q4 / Q9 各 </w:t>
      </w:r>
      <w:r w:rsidR="002B6FA4">
        <w:rPr>
          <w:rFonts w:hint="eastAsia"/>
        </w:rPr>
        <w:t>3</w:t>
      </w:r>
      <w:r>
        <w:t xml:space="preserve"> 分</w:t>
      </w:r>
    </w:p>
    <w:p w14:paraId="66DAAB47" w14:textId="4EFF2115" w:rsidR="00191EDF" w:rsidRDefault="00000000">
      <w:pPr>
        <w:spacing w:before="60" w:after="60" w:line="320" w:lineRule="auto"/>
      </w:pPr>
      <w:r>
        <w:t xml:space="preserve">　• Q5 / Q10 各 </w:t>
      </w:r>
      <w:r w:rsidR="002B6FA4">
        <w:rPr>
          <w:rFonts w:hint="eastAsia"/>
        </w:rPr>
        <w:t>6</w:t>
      </w:r>
      <w:r>
        <w:t>分</w:t>
      </w:r>
      <w:r w:rsidR="002B6FA4">
        <w:t>（</w:t>
      </w:r>
      <w:r w:rsidR="002B6FA4">
        <w:rPr>
          <w:rFonts w:hint="eastAsia"/>
        </w:rPr>
        <w:t>2</w:t>
      </w:r>
      <w:r w:rsidR="002B6FA4">
        <w:t>向度 × 3 分）</w:t>
      </w:r>
    </w:p>
    <w:p w14:paraId="66DAAB48" w14:textId="0C602831" w:rsidR="00191EDF" w:rsidRDefault="00000000">
      <w:pPr>
        <w:spacing w:before="60" w:after="60" w:line="320" w:lineRule="auto"/>
      </w:pPr>
      <w:r>
        <w:t xml:space="preserve">　• P1 / P2-1 / P2-2  各 </w:t>
      </w:r>
      <w:r w:rsidR="00C774C2">
        <w:rPr>
          <w:rFonts w:hint="eastAsia"/>
        </w:rPr>
        <w:t>6</w:t>
      </w:r>
      <w:r>
        <w:t xml:space="preserve"> 分</w:t>
      </w:r>
      <w:r w:rsidR="00C774C2">
        <w:t>（</w:t>
      </w:r>
      <w:r w:rsidR="00C774C2">
        <w:rPr>
          <w:rFonts w:hint="eastAsia"/>
        </w:rPr>
        <w:t>2</w:t>
      </w:r>
      <w:r w:rsidR="00C774C2">
        <w:t>向度 × 3 分）</w:t>
      </w:r>
      <w:r>
        <w:t>，</w:t>
      </w:r>
      <w:r w:rsidR="00122DAB">
        <w:rPr>
          <w:rFonts w:hint="eastAsia"/>
        </w:rPr>
        <w:t>或可歸類</w:t>
      </w:r>
      <w:r>
        <w:t>看「建模迭代品質」</w:t>
      </w:r>
    </w:p>
    <w:p w14:paraId="3A5F1265" w14:textId="46F21D8F" w:rsidR="003F788C" w:rsidRDefault="003F788C" w:rsidP="003F788C">
      <w:pPr>
        <w:pStyle w:val="2"/>
      </w:pPr>
      <w:r>
        <w:t>4.2 適合的研究主題</w:t>
      </w:r>
    </w:p>
    <w:p w14:paraId="4FD6BB4C" w14:textId="77777777" w:rsidR="003F788C" w:rsidRDefault="003F788C" w:rsidP="003F788C">
      <w:pPr>
        <w:spacing w:before="40" w:after="60"/>
      </w:pPr>
      <w:r>
        <w:rPr>
          <w:i/>
          <w:iCs/>
          <w:color w:val="595959"/>
          <w:sz w:val="18"/>
          <w:szCs w:val="18"/>
        </w:rPr>
        <w:t>【投稿建議】v5 設計（含 log 三角驗證 + Schwarz LP 框架 + Rubric 評分）符合多本 SSCI / Q1 期刊的審稿標準。以下整理常見適配期刊的偏好與接受度：</w:t>
      </w:r>
    </w:p>
    <w:p w14:paraId="7BDC33A3" w14:textId="77777777" w:rsidR="003F788C" w:rsidRDefault="003F788C" w:rsidP="003F788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400"/>
        <w:gridCol w:w="3360"/>
      </w:tblGrid>
      <w:tr w:rsidR="003F788C" w14:paraId="19398D0B" w14:textId="77777777" w:rsidTr="004F6CFC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FD09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期刊</w:t>
            </w:r>
          </w:p>
          <w:p w14:paraId="65B90FD1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（縮寫）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C50F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分類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74CA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偏好範圍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46E5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v5 設計適配度與建議</w:t>
            </w:r>
          </w:p>
        </w:tc>
      </w:tr>
      <w:tr w:rsidR="003F788C" w14:paraId="561B22CD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AE45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PRPER</w:t>
            </w:r>
          </w:p>
          <w:p w14:paraId="12FE6DA7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Phys. Rev. Phys. Educ. Res.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5850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物理教育頂刊</w:t>
            </w:r>
          </w:p>
          <w:p w14:paraId="2565DB31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開放取用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B061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物理概念學習、實驗教學創新、科學推理、迷思概念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6150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⭐⭐⭐⭐⭐ 最契合</w:t>
            </w:r>
          </w:p>
          <w:p w14:paraId="14171F5E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本研究的「F = kx + c → 內插法」屬經典物理迷思修正；建議突顯模型迭代框架</w:t>
            </w:r>
          </w:p>
        </w:tc>
      </w:tr>
      <w:tr w:rsidR="003F788C" w14:paraId="56BE6935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0184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AJP</w:t>
            </w:r>
          </w:p>
          <w:p w14:paraId="762E0622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Am. J. Phys.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36BE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物理教育老牌</w:t>
            </w:r>
          </w:p>
          <w:p w14:paraId="5C77028B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APS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816F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物理教學方法、Demo、實驗設計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7196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 適合</w:t>
            </w:r>
          </w:p>
          <w:p w14:paraId="7D2D87C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但 AJP 偏實作 demo + 物理深度，建議更突顯橡膠超彈性物理（Mooney–Rivlin × Gent）</w:t>
            </w:r>
          </w:p>
        </w:tc>
      </w:tr>
      <w:tr w:rsidR="003F788C" w14:paraId="00FCBFFE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EB98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EJP</w:t>
            </w:r>
          </w:p>
          <w:p w14:paraId="0D192227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Eur. J. Phys.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F648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物理教育</w:t>
            </w:r>
          </w:p>
          <w:p w14:paraId="68D7DFE7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Q2 / IOP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8027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中學/大學物理教學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2CD7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 適合</w:t>
            </w:r>
          </w:p>
          <w:p w14:paraId="607EF15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較易投稿，適合本實驗放大規模樣本（≥ 100 人）後投稿</w:t>
            </w:r>
          </w:p>
        </w:tc>
      </w:tr>
      <w:tr w:rsidR="003F788C" w14:paraId="38DEF5D3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27A5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IJSE</w:t>
            </w:r>
          </w:p>
          <w:p w14:paraId="6623E3DE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Int. J. Sci. Educ.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BBDB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科學教育</w:t>
            </w:r>
          </w:p>
          <w:p w14:paraId="66D86BDD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Routledge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FD0A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跨學科科學教育、建模能力、探究學習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36D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⭐⭐⭐⭐⭐ 強烈推薦</w:t>
            </w:r>
          </w:p>
          <w:p w14:paraId="1AFB61AD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若以「Schwarz 建模 LP」為主軸最契合；強調建模迭代從理想到真實</w:t>
            </w:r>
          </w:p>
        </w:tc>
      </w:tr>
      <w:tr w:rsidR="003F788C" w14:paraId="5A768583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8089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JRST</w:t>
            </w:r>
          </w:p>
          <w:p w14:paraId="2214DC4A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J. Res. Sci. Teaching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D887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科學教育頂刊</w:t>
            </w:r>
          </w:p>
          <w:p w14:paraId="4CA67E1F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NARST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4541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科學教學研究、學習進程、評量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87D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 高門檻</w:t>
            </w:r>
          </w:p>
          <w:p w14:paraId="200AD41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需 ≥ 200 人 + 縱貫研究（多次測量）；建議先打 IJSE 練筆</w:t>
            </w:r>
          </w:p>
        </w:tc>
      </w:tr>
      <w:tr w:rsidR="003F788C" w14:paraId="008840D2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DDAA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Sci. Educ.</w:t>
            </w:r>
          </w:p>
          <w:p w14:paraId="0D008BE4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Science Education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6817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科學教育</w:t>
            </w:r>
          </w:p>
          <w:p w14:paraId="42BD3863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Wiley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F55E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理論導向、長文（30+ 頁）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1B5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 適合理論貢獻篇</w:t>
            </w:r>
          </w:p>
          <w:p w14:paraId="11D7028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若以「截距覺察」為新理論貢獻、結合 Schwarz LP 重構</w:t>
            </w:r>
          </w:p>
        </w:tc>
      </w:tr>
      <w:tr w:rsidR="003F788C" w14:paraId="177F156F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7AFB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C&amp;E</w:t>
            </w:r>
          </w:p>
          <w:p w14:paraId="4D19959F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Computers &amp; Education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E110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教育科技頂刊</w:t>
            </w:r>
          </w:p>
          <w:p w14:paraId="03001DC6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Elsevier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EB2E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數位學習、學習分析、AI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0AAB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 適合</w:t>
            </w:r>
          </w:p>
          <w:p w14:paraId="25F7337D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突顯「log file 多模態分析」、「教育資料探勘」面向最佳</w:t>
            </w:r>
          </w:p>
        </w:tc>
      </w:tr>
      <w:tr w:rsidR="003F788C" w14:paraId="542C9087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00B2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JLA</w:t>
            </w:r>
          </w:p>
          <w:p w14:paraId="41355713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J. Learning Analytics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4667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學習分析</w:t>
            </w:r>
          </w:p>
          <w:p w14:paraId="404B9BD5" w14:textId="77777777" w:rsidR="003F788C" w:rsidRDefault="003F788C" w:rsidP="004F6CFC">
            <w:pPr>
              <w:jc w:val="center"/>
            </w:pPr>
            <w:r>
              <w:rPr>
                <w:color w:val="000000"/>
                <w:sz w:val="17"/>
                <w:szCs w:val="17"/>
              </w:rPr>
              <w:t>Q1 / SoLAR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1FFC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Log file、process mining、學習行為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C5B7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⭐⭐⭐⭐⭐ 適合 log 分析篇</w:t>
            </w:r>
          </w:p>
          <w:p w14:paraId="2B1EB5AE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本卷 25 個 log 事件 + 三角驗證很對 JLA 胃口</w:t>
            </w:r>
          </w:p>
        </w:tc>
      </w:tr>
    </w:tbl>
    <w:p w14:paraId="4CB16D59" w14:textId="77777777" w:rsidR="003F788C" w:rsidRDefault="003F788C" w:rsidP="003F788C">
      <w:r>
        <w:t xml:space="preserve"> </w:t>
      </w:r>
    </w:p>
    <w:p w14:paraId="4DBCD529" w14:textId="77777777" w:rsidR="003F788C" w:rsidRDefault="003F788C" w:rsidP="003F788C">
      <w:pPr>
        <w:pStyle w:val="3"/>
      </w:pPr>
      <w:r>
        <w:t>4.2.2 投稿準備關鍵點</w:t>
      </w:r>
    </w:p>
    <w:p w14:paraId="604A59F6" w14:textId="77777777" w:rsidR="003F788C" w:rsidRDefault="003F788C" w:rsidP="003F788C">
      <w:pPr>
        <w:spacing w:before="60" w:after="60" w:line="320" w:lineRule="auto"/>
      </w:pPr>
      <w:r>
        <w:t>以下為投稿前必備的方法學要素（依各刊審稿經驗整理）：</w:t>
      </w:r>
    </w:p>
    <w:p w14:paraId="1F6A2AEE" w14:textId="77777777" w:rsidR="003F788C" w:rsidRDefault="003F788C" w:rsidP="003F788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F788C" w14:paraId="20B053C6" w14:textId="77777777" w:rsidTr="004F6CFC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9E7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DAAA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細節要求</w:t>
            </w:r>
          </w:p>
        </w:tc>
      </w:tr>
      <w:tr w:rsidR="003F788C" w14:paraId="19DE08C0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8642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樣本數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55B7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PRPER / AJP：≥ 50；IJSE / C&amp;E：≥ 100；JRST / Science Education：≥ 200。實驗設計建議「實驗組 vs 對照組」並做 power analysis</w:t>
            </w:r>
          </w:p>
        </w:tc>
      </w:tr>
      <w:tr w:rsidR="003F788C" w14:paraId="65323D8C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7B39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IRB / 倫理審查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32DD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所有頂刊都要求 IRB 編號或等同學校倫理審查。台灣可走教育部「科技部研究倫理會」 或所屬學校 REC</w:t>
            </w:r>
          </w:p>
        </w:tc>
      </w:tr>
      <w:tr w:rsidR="003F788C" w14:paraId="524B9070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07F6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信度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5BF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Rubric 評分需雙評者 + Cohen's κ ≥ 0.7；問卷需 Cronbach's α ≥ 0.7</w:t>
            </w:r>
          </w:p>
        </w:tc>
      </w:tr>
      <w:tr w:rsidR="003F788C" w14:paraId="7BBD15E6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F3E0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效度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B463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内容效度（≥ 3 位專家審題）+ 建構效度（PCA / CFA）+ 效標關聯效度</w:t>
            </w:r>
          </w:p>
        </w:tc>
      </w:tr>
      <w:tr w:rsidR="003F788C" w14:paraId="4F80140B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13E4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資料公開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C4B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PRPER、JLA、C&amp;E 偏好把 raw log 與分析腳本上傳 OSF / Zenodo / GitHub（DOI 可查）</w:t>
            </w:r>
          </w:p>
        </w:tc>
      </w:tr>
      <w:tr w:rsidR="003F788C" w14:paraId="337ADE5C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BE23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理論貢獻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443D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v5 的核心新貢獻可包裝為：「F = kx + c 截距覺察作為 Schwarz LP Level III–IV 的觀察指標」 — 此為前所未報告之新發現</w:t>
            </w:r>
          </w:p>
        </w:tc>
      </w:tr>
      <w:tr w:rsidR="003F788C" w14:paraId="77629787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2F30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文獻引用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0E05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Schwarz (2009) 必引；Sao Pedro et al. (2013) 用於 log 分析方法論；McNeill &amp; Krajcik (2012) 用於 CER；Hake (1998) 用於前後測比較；Marckmann &amp; Verron (2006) 用於物理基礎</w:t>
            </w:r>
          </w:p>
        </w:tc>
      </w:tr>
    </w:tbl>
    <w:p w14:paraId="1C5BFB59" w14:textId="77777777" w:rsidR="003F788C" w:rsidRDefault="003F788C" w:rsidP="003F788C">
      <w:r>
        <w:t xml:space="preserve"> </w:t>
      </w:r>
    </w:p>
    <w:p w14:paraId="0FC64EFD" w14:textId="77777777" w:rsidR="003F788C" w:rsidRDefault="003F788C" w:rsidP="003F788C">
      <w:pPr>
        <w:pStyle w:val="3"/>
      </w:pPr>
      <w:r>
        <w:lastRenderedPageBreak/>
        <w:t>4.2.3 v5 研究的三條投稿路徑建議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3F788C" w14:paraId="555CFDEA" w14:textId="77777777" w:rsidTr="004F6CFC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0897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6A09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主軸 / 理論貢獻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CBA9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建議投稿順序</w:t>
            </w:r>
          </w:p>
        </w:tc>
      </w:tr>
      <w:tr w:rsidR="003F788C" w14:paraId="1B32D05D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ECF2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路徑 ①</w:t>
            </w:r>
          </w:p>
          <w:p w14:paraId="0BDFF22F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物理教育主流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A8B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「從理想彈簧到真實橡皮筋的建模迭代」如何促進學生對 F = kx 的截距覺察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BAA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EJP（練筆）→ AJP / PRPER</w:t>
            </w:r>
          </w:p>
        </w:tc>
      </w:tr>
      <w:tr w:rsidR="003F788C" w14:paraId="2A02DDD2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4EC3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路徑 ②</w:t>
            </w:r>
          </w:p>
          <w:p w14:paraId="7A8A538C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科學教育理論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115B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Schwarz LP Level III–IV 的新觀察指標：截距覺察作為高階建模能力的可量測代理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8E53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IJSE → JRST / Sci. Educ.</w:t>
            </w:r>
          </w:p>
        </w:tc>
      </w:tr>
      <w:tr w:rsidR="003F788C" w14:paraId="679246DD" w14:textId="77777777" w:rsidTr="004F6CFC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88B2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路徑 ③</w:t>
            </w:r>
          </w:p>
          <w:p w14:paraId="07FCF27A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學習分析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F5AF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以 25 個 log 事件 + 三角驗證框架，預測學生在物理建模任務的認知層次（Rubric Level 0–3）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F95E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JLA → C&amp;E</w:t>
            </w:r>
          </w:p>
        </w:tc>
      </w:tr>
    </w:tbl>
    <w:p w14:paraId="71B58391" w14:textId="77777777" w:rsidR="003F788C" w:rsidRDefault="003F788C" w:rsidP="003F788C">
      <w:pPr>
        <w:pStyle w:val="2"/>
      </w:pPr>
      <w:r>
        <w:t>4.3 建議統計方法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788C" w14:paraId="030B39C9" w14:textId="77777777" w:rsidTr="004F6CFC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5878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分析目的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EB1B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建議方法</w:t>
            </w:r>
          </w:p>
        </w:tc>
      </w:tr>
      <w:tr w:rsidR="003F788C" w14:paraId="319FEC72" w14:textId="77777777" w:rsidTr="004F6CFC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98BA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前後測 Rubric 分數提升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071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配對 t 檢定（Paired t-test）；效果量 Cohen's d</w:t>
            </w:r>
          </w:p>
        </w:tc>
      </w:tr>
      <w:tr w:rsidR="003F788C" w14:paraId="4FB4F44F" w14:textId="77777777" w:rsidTr="004F6CFC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A003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Q4↔Q9 / Q5↔Q10 同情境品質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81B0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Wilcoxon signed-rank（質性 Rubric 不一定常態）</w:t>
            </w:r>
          </w:p>
        </w:tc>
      </w:tr>
      <w:tr w:rsidR="003F788C" w14:paraId="0D1ED495" w14:textId="77777777" w:rsidTr="004F6CFC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5D74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行為 ↔ 答題相關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1FE1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Pearson / Spearman；多元迴歸（Y = Rubric 平均）</w:t>
            </w:r>
          </w:p>
        </w:tc>
      </w:tr>
      <w:tr w:rsidR="003F788C" w14:paraId="53D70291" w14:textId="77777777" w:rsidTr="004F6CFC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036F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剖面分群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B913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K-means 集群分析</w:t>
            </w:r>
          </w:p>
        </w:tc>
      </w:tr>
      <w:tr w:rsidR="003F788C" w14:paraId="64BE5AF9" w14:textId="77777777" w:rsidTr="004F6CFC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4765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評分者信度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DBEA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Cohen's κ；ICC（三位以上）</w:t>
            </w:r>
          </w:p>
        </w:tc>
      </w:tr>
    </w:tbl>
    <w:p w14:paraId="75B500C8" w14:textId="77777777" w:rsidR="003F788C" w:rsidRDefault="003F788C" w:rsidP="003F788C">
      <w:pPr>
        <w:pStyle w:val="1"/>
        <w:pageBreakBefore/>
      </w:pPr>
      <w:r>
        <w:lastRenderedPageBreak/>
        <w:t>五、Log File 進階資料分析</w:t>
      </w:r>
    </w:p>
    <w:p w14:paraId="3BEC024D" w14:textId="77777777" w:rsidR="003F788C" w:rsidRDefault="003F788C" w:rsidP="003F788C">
      <w:pPr>
        <w:spacing w:before="40" w:after="60"/>
      </w:pPr>
      <w:r>
        <w:rPr>
          <w:i/>
          <w:iCs/>
          <w:color w:val="595959"/>
          <w:sz w:val="18"/>
          <w:szCs w:val="18"/>
        </w:rPr>
        <w:t>【為何需要這章】v5 試題卷的核心亮點是『把學生在模擬中的探究行為自動化記錄下來』。但 raw log（原始 JSON）對教師而言只是一串時間戳記，必須轉換為『可分析的衍生指標』與『可視覺化的行為序列』才能用於研究與教學介入。</w:t>
      </w:r>
    </w:p>
    <w:p w14:paraId="63F1C83C" w14:textId="5EA1935E" w:rsidR="003F788C" w:rsidRDefault="003F788C" w:rsidP="003F788C">
      <w:pPr>
        <w:pStyle w:val="2"/>
      </w:pPr>
      <w:r>
        <w:t>5.</w:t>
      </w:r>
      <w:r w:rsidR="00CE6B8C">
        <w:rPr>
          <w:rFonts w:hint="eastAsia"/>
        </w:rPr>
        <w:t>1</w:t>
      </w:r>
      <w:r>
        <w:t xml:space="preserve"> 十個衍生指標（從 raw log 計算）</w:t>
      </w:r>
    </w:p>
    <w:p w14:paraId="4D9B90F2" w14:textId="77777777" w:rsidR="003F788C" w:rsidRDefault="003F788C" w:rsidP="003F788C">
      <w:pPr>
        <w:spacing w:before="60" w:after="60" w:line="320" w:lineRule="auto"/>
      </w:pPr>
      <w:r>
        <w:t>以下指標將原始事件序列濃縮為「可比較、可統計」的單一數值，是後續行為分析與分群的基礎。</w:t>
      </w:r>
    </w:p>
    <w:p w14:paraId="64146403" w14:textId="77777777" w:rsidR="003F788C" w:rsidRDefault="003F788C" w:rsidP="003F788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2064"/>
        <w:gridCol w:w="3292"/>
        <w:gridCol w:w="3407"/>
      </w:tblGrid>
      <w:tr w:rsidR="003F788C" w14:paraId="4965BCBC" w14:textId="77777777" w:rsidTr="004F6CFC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A798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70A0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指標名稱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6E16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計算公式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122A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教學/研究詮釋</w:t>
            </w:r>
          </w:p>
        </w:tc>
      </w:tr>
      <w:tr w:rsidR="003F788C" w14:paraId="59C30DCC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4C37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C49B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取點數量</w:t>
            </w:r>
          </w:p>
          <w:p w14:paraId="0BD133FF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n_data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6E43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count(RecordDataPoint_*)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FC1F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資料蒐集勤奮度。理想 ≥ 8 筆</w:t>
            </w:r>
          </w:p>
        </w:tc>
      </w:tr>
      <w:tr w:rsidR="003F788C" w14:paraId="34514359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3177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5A5B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質量覆蓋率</w:t>
            </w:r>
          </w:p>
          <w:p w14:paraId="4CD20A68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Coverage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1E36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(max(mass) − min(mass)) / 1000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BCB6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是否探索全範圍。&lt;0.3 = 只測一小段</w:t>
            </w:r>
          </w:p>
        </w:tc>
      </w:tr>
      <w:tr w:rsidR="003F788C" w14:paraId="2D93A396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6DC6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007F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取點均勻度</w:t>
            </w:r>
          </w:p>
          <w:p w14:paraId="7378F17C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Uniformity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0ABA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1 − σ(Δm)/μ(Δm)</w:t>
            </w:r>
          </w:p>
          <w:p w14:paraId="65092B9A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Δm 為相鄰兩點質量差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AF55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≈ 1：等間距系統取樣</w:t>
            </w:r>
          </w:p>
          <w:p w14:paraId="7F85081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≈ 0：隨機亂試</w:t>
            </w:r>
          </w:p>
        </w:tc>
      </w:tr>
      <w:tr w:rsidR="003F788C" w14:paraId="61A7C9DA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6D83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106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模式切換次數</w:t>
            </w:r>
          </w:p>
          <w:p w14:paraId="71011320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Mode_Switch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AB8F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count(ChangeMode_Spring)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6D62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≥ 2：主動進行單一↔並聯對照</w:t>
            </w:r>
          </w:p>
          <w:p w14:paraId="5DAA19A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0：未做對照組</w:t>
            </w:r>
          </w:p>
        </w:tc>
      </w:tr>
      <w:tr w:rsidR="003F788C" w14:paraId="102827E1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9F63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8815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過早分析比例</w:t>
            </w:r>
          </w:p>
          <w:p w14:paraId="233375DB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Premature_Ratio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1F70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count(TrendlineInsufficient_*) / count(CalculateTrendline_*)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CD1A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&gt; 0.3：學生混淆「收集 vs 分析」階段</w:t>
            </w:r>
          </w:p>
        </w:tc>
      </w:tr>
      <w:tr w:rsidR="003F788C" w14:paraId="134115F5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9683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22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邊界探索指數</w:t>
            </w:r>
          </w:p>
          <w:p w14:paraId="10D1C0C6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Limit_Probing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233A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count(WeightLimitExceeded_*)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43D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≥ 1：有好奇心、想看極限發生什麼事</w:t>
            </w:r>
          </w:p>
        </w:tc>
      </w:tr>
      <w:tr w:rsidR="003F788C" w14:paraId="62450C85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12F9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B26D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鎖定後嘗試</w:t>
            </w:r>
          </w:p>
          <w:p w14:paraId="1F31BC84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Persistence_Locked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E147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count(AttemptedWhileLocked_*)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4C0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實驗結束後仍嘗試操作（探究熱度）</w:t>
            </w:r>
          </w:p>
        </w:tc>
      </w:tr>
      <w:tr w:rsidR="003F788C" w14:paraId="088E9568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26B5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9FCE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完成率</w:t>
            </w:r>
          </w:p>
          <w:p w14:paraId="5A428890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Completion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D747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ExperimentLocked_Spring 觸發 ? 1 : (n_data_spring / 10)</w:t>
            </w:r>
          </w:p>
          <w:p w14:paraId="07B885E7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（橡皮筋同理 / 30）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B0DB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是否完成上限。1.0 = 完全填滿配額</w:t>
            </w:r>
          </w:p>
        </w:tc>
      </w:tr>
      <w:tr w:rsidR="003F788C" w14:paraId="23B15CED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7412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C6B5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探究時長</w:t>
            </w:r>
          </w:p>
          <w:p w14:paraId="3F96E45F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E974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(t_last − t_first) / 60 (分)</w:t>
            </w:r>
          </w:p>
          <w:p w14:paraId="68DFD1EB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排除 &gt; 5 分鐘的異常停頓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8D9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實際投入時間。&lt; 5 分鐘 = 跳題；20 分以上 = 認真探究</w:t>
            </w:r>
          </w:p>
        </w:tc>
      </w:tr>
      <w:tr w:rsidR="003F788C" w14:paraId="7379ABAD" w14:textId="77777777" w:rsidTr="004F6CFC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BFBF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DF73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跨系統比較</w:t>
            </w:r>
          </w:p>
          <w:p w14:paraId="2B27092F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Tab_Switch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11B7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count(SwitchTab)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5174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≥ 2：實際進行兩階段建模迭代比較</w:t>
            </w:r>
          </w:p>
          <w:p w14:paraId="43FD9CEB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0：只用一個模擬</w:t>
            </w:r>
          </w:p>
        </w:tc>
      </w:tr>
    </w:tbl>
    <w:p w14:paraId="1DBBF08E" w14:textId="77777777" w:rsidR="003F788C" w:rsidRDefault="003F788C" w:rsidP="003F788C">
      <w:pPr>
        <w:pStyle w:val="2"/>
      </w:pPr>
      <w:r>
        <w:t>5.4 行為序列分析（Process Mining 入門）</w:t>
      </w:r>
    </w:p>
    <w:p w14:paraId="4E082FDB" w14:textId="77777777" w:rsidR="003F788C" w:rsidRDefault="003F788C" w:rsidP="003F788C">
      <w:pPr>
        <w:spacing w:before="60" w:after="60" w:line="320" w:lineRule="auto"/>
      </w:pPr>
      <w:r>
        <w:t>除了「有多少」（次數）這類靜態指標，更深層的分析是「順序是怎麼樣的」（動態行為）。學生的探</w:t>
      </w:r>
      <w:r>
        <w:lastRenderedPageBreak/>
        <w:t>究路徑可以視為一條 event sequence，用簡化的方法找出常見模式：</w:t>
      </w:r>
    </w:p>
    <w:p w14:paraId="2B20CE36" w14:textId="77777777" w:rsidR="003F788C" w:rsidRDefault="003F788C" w:rsidP="003F788C">
      <w:r>
        <w:t xml:space="preserve"> </w:t>
      </w:r>
    </w:p>
    <w:p w14:paraId="2493A571" w14:textId="77777777" w:rsidR="003F788C" w:rsidRDefault="003F788C" w:rsidP="003F788C">
      <w:pPr>
        <w:pStyle w:val="3"/>
      </w:pPr>
      <w:r>
        <w:t>5.4.1 簡化事件編碼</w:t>
      </w:r>
    </w:p>
    <w:p w14:paraId="4F3E9FE4" w14:textId="77777777" w:rsidR="003F788C" w:rsidRDefault="003F788C" w:rsidP="003F788C">
      <w:pPr>
        <w:spacing w:before="60" w:after="60" w:line="320" w:lineRule="auto"/>
      </w:pPr>
      <w:r>
        <w:t>為便於分析，把事件名稱壓縮為單一英文字母，每位學生的歷程變成一條短字串：</w:t>
      </w:r>
    </w:p>
    <w:p w14:paraId="3088BE61" w14:textId="77777777" w:rsidR="003F788C" w:rsidRDefault="003F788C" w:rsidP="003F788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860"/>
      </w:tblGrid>
      <w:tr w:rsidR="003F788C" w14:paraId="654CCC8C" w14:textId="77777777" w:rsidTr="004F6CFC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4CD5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代碼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46B1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原事件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E0CD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動作意義</w:t>
            </w:r>
          </w:p>
        </w:tc>
      </w:tr>
      <w:tr w:rsidR="003F788C" w14:paraId="2EFC500A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F9EA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64CA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TogglePan_*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90F7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掛/取秤盤</w:t>
            </w:r>
          </w:p>
        </w:tc>
      </w:tr>
      <w:tr w:rsidR="003F788C" w14:paraId="06CE3EA3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5039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6436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AddWeight_*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4CBA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加砝碼</w:t>
            </w:r>
          </w:p>
        </w:tc>
      </w:tr>
      <w:tr w:rsidR="003F788C" w14:paraId="0DC58840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9622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628D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RecordDataPoint_*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B103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記錄數據</w:t>
            </w:r>
          </w:p>
        </w:tc>
      </w:tr>
      <w:tr w:rsidR="003F788C" w14:paraId="481210CA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AFA7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808B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ChangeMode_Spring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3D78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切模式</w:t>
            </w:r>
          </w:p>
        </w:tc>
      </w:tr>
      <w:tr w:rsidR="003F788C" w14:paraId="79B78D76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FA4F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9C3D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CalculateTrendline_*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AD98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分析趨勢</w:t>
            </w:r>
          </w:p>
        </w:tc>
      </w:tr>
      <w:tr w:rsidR="003F788C" w14:paraId="259B4C68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E1A1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9768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SwitchTab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5A48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切換實驗</w:t>
            </w:r>
          </w:p>
        </w:tc>
      </w:tr>
      <w:tr w:rsidR="003F788C" w14:paraId="2AB36DA7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9DD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6316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TrendlineInsufficient_*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07A1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過早分析（錯誤訊號）</w:t>
            </w:r>
          </w:p>
        </w:tc>
      </w:tr>
      <w:tr w:rsidR="003F788C" w14:paraId="3D7F1BAC" w14:textId="77777777" w:rsidTr="004F6CFC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620E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8A60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WeightLimitExceeded_*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762B" w14:textId="77777777" w:rsidR="003F788C" w:rsidRDefault="003F788C" w:rsidP="004F6CFC">
            <w:r>
              <w:rPr>
                <w:color w:val="000000"/>
                <w:sz w:val="20"/>
                <w:szCs w:val="20"/>
              </w:rPr>
              <w:t>超重</w:t>
            </w:r>
          </w:p>
        </w:tc>
      </w:tr>
    </w:tbl>
    <w:p w14:paraId="50557D56" w14:textId="77777777" w:rsidR="003F788C" w:rsidRDefault="003F788C" w:rsidP="003F788C">
      <w:pPr>
        <w:pStyle w:val="3"/>
      </w:pPr>
      <w:r>
        <w:t>5.4.2 三種典型探究序列</w:t>
      </w:r>
    </w:p>
    <w:p w14:paraId="7AB61CA3" w14:textId="77777777" w:rsidR="003F788C" w:rsidRDefault="003F788C" w:rsidP="003F788C">
      <w:pPr>
        <w:spacing w:before="60" w:after="60" w:line="320" w:lineRule="auto"/>
      </w:pPr>
      <w:r>
        <w:t>分類學生序列為以下三種模式：</w:t>
      </w:r>
    </w:p>
    <w:p w14:paraId="37759599" w14:textId="77777777" w:rsidR="003F788C" w:rsidRDefault="003F788C" w:rsidP="003F788C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00"/>
        <w:gridCol w:w="3860"/>
      </w:tblGrid>
      <w:tr w:rsidR="003F788C" w14:paraId="50E5B43C" w14:textId="77777777" w:rsidTr="004F6CFC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D624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剖面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E876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典型序列（簡化字串）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D85A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特徵</w:t>
            </w:r>
          </w:p>
        </w:tc>
      </w:tr>
      <w:tr w:rsidR="003F788C" w14:paraId="7923C106" w14:textId="77777777" w:rsidTr="004F6CFC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3CD6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A. 系統性深學者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ABD2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P → (W·R)×8 → A → M → (W·R)×6 → A → T → (W·R)×10 → A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551C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規律的 W·R 配對、有 M 對照、有 T 跨系統、A 在後</w:t>
            </w:r>
          </w:p>
        </w:tc>
      </w:tr>
      <w:tr w:rsidR="003F788C" w14:paraId="20607750" w14:textId="77777777" w:rsidTr="004F6CFC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09AC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B. 試誤型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0D7D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W·W·E·W·R·R·X·A·W·E·R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2D95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出現 X、E（錯誤訊號）、R 與 W 比例失衡、A 過早出現</w:t>
            </w:r>
          </w:p>
        </w:tc>
      </w:tr>
      <w:tr w:rsidR="003F788C" w14:paraId="0BA4A14D" w14:textId="77777777" w:rsidTr="004F6CFC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B0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FBCD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C. 表面化型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A2BF" w14:textId="77777777" w:rsidR="003F788C" w:rsidRDefault="003F788C" w:rsidP="004F6CFC">
            <w:r>
              <w:rPr>
                <w:color w:val="000000"/>
                <w:sz w:val="17"/>
                <w:szCs w:val="17"/>
              </w:rPr>
              <w:t>W·R·W·R·T·W·R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2080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數據量少（&lt; 5 筆）、無 A、無 M 對照</w:t>
            </w:r>
          </w:p>
        </w:tc>
      </w:tr>
    </w:tbl>
    <w:p w14:paraId="45CCAF6F" w14:textId="77777777" w:rsidR="003F788C" w:rsidRDefault="003F788C" w:rsidP="003F788C">
      <w:pPr>
        <w:pStyle w:val="3"/>
      </w:pPr>
      <w:r>
        <w:t>5.4.3 進階工具建議</w:t>
      </w:r>
    </w:p>
    <w:p w14:paraId="58731275" w14:textId="77777777" w:rsidR="003F788C" w:rsidRDefault="003F788C" w:rsidP="003F788C">
      <w:pPr>
        <w:spacing w:before="60" w:after="60" w:line="320" w:lineRule="auto"/>
      </w:pPr>
      <w:r>
        <w:t>如要做正式的 Process Mining 研究，可採用以下工具：</w:t>
      </w:r>
    </w:p>
    <w:p w14:paraId="51980A3D" w14:textId="77777777" w:rsidR="003F788C" w:rsidRDefault="003F788C" w:rsidP="003F788C">
      <w:pPr>
        <w:spacing w:before="60" w:after="60" w:line="320" w:lineRule="auto"/>
      </w:pPr>
      <w:r>
        <w:t xml:space="preserve">　• pm4py（Python）：歐洲標準的 Process Mining 套件，可繪製 Petri Net、做變體分析</w:t>
      </w:r>
    </w:p>
    <w:p w14:paraId="50CDAA0A" w14:textId="77777777" w:rsidR="003F788C" w:rsidRDefault="003F788C" w:rsidP="003F788C">
      <w:pPr>
        <w:spacing w:before="60" w:after="60" w:line="320" w:lineRule="auto"/>
      </w:pPr>
      <w:r>
        <w:t xml:space="preserve">　• ProM Tools（Java）：學術界最常用，含 alpha-miner、heuristic miner</w:t>
      </w:r>
    </w:p>
    <w:p w14:paraId="7D012057" w14:textId="77777777" w:rsidR="003F788C" w:rsidRDefault="003F788C" w:rsidP="003F788C">
      <w:pPr>
        <w:spacing w:before="60" w:after="60" w:line="320" w:lineRule="auto"/>
      </w:pPr>
      <w:r>
        <w:lastRenderedPageBreak/>
        <w:t xml:space="preserve">　• 簡易做法：用 Python 的 collections.Counter 找最常見的 n-gram（連續 n 個事件）</w:t>
      </w:r>
    </w:p>
    <w:p w14:paraId="32108D26" w14:textId="77777777" w:rsidR="003F788C" w:rsidRDefault="003F788C" w:rsidP="003F788C">
      <w:pPr>
        <w:pStyle w:val="2"/>
      </w:pPr>
      <w:r>
        <w:t>5.6 與問答 Rubric 結合：三角驗證量化</w:t>
      </w:r>
    </w:p>
    <w:p w14:paraId="4003A879" w14:textId="1EA86BE9" w:rsidR="003F788C" w:rsidRDefault="003F788C" w:rsidP="003F788C">
      <w:pPr>
        <w:spacing w:before="60" w:after="60" w:line="320" w:lineRule="auto"/>
      </w:pPr>
      <w:r>
        <w:t>把上面 10 個 log 衍生指標與每位學生的 Rubric 總分（Q4+Q5+P1+P2+Q9+Q10+Q11）合併到同一張表，可進行多元相關分析：</w:t>
      </w:r>
    </w:p>
    <w:p w14:paraId="7FCA2E94" w14:textId="77777777" w:rsidR="003F788C" w:rsidRDefault="003F788C" w:rsidP="003F788C">
      <w:pPr>
        <w:pStyle w:val="2"/>
      </w:pPr>
      <w:r>
        <w:t>5.7 信效度建議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F788C" w14:paraId="5B38F227" w14:textId="77777777" w:rsidTr="004F6CFC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E9AB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驗證項目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E904" w14:textId="77777777" w:rsidR="003F788C" w:rsidRDefault="003F788C" w:rsidP="004F6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方法與標準</w:t>
            </w:r>
          </w:p>
        </w:tc>
      </w:tr>
      <w:tr w:rsidR="003F788C" w14:paraId="345AD5DC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A8BF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Log 編碼一致性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7469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自動化計算的指標本身一致性高（無評分者間差異）；但若有人工標註行為類型，需計算 Cohen's κ ≥ 0.7</w:t>
            </w:r>
          </w:p>
        </w:tc>
      </w:tr>
      <w:tr w:rsidR="003F788C" w14:paraId="111EB2D8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1A30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Rubric 評分者間信度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5EEE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兩位評者獨立評分；Cohen's κ ≥ 0.7（次序變項）；Intraclass Correlation Coefficient (ICC) ≥ 0.8（連續分數）</w:t>
            </w:r>
          </w:p>
        </w:tc>
      </w:tr>
      <w:tr w:rsidR="003F788C" w14:paraId="12456E39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CEE6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效標關聯效度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43DF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Log 衍生指標 vs Rubric 總分 Pearson r &gt; 0.4，表示行為訊號能反映認知品質</w:t>
            </w:r>
          </w:p>
        </w:tc>
      </w:tr>
      <w:tr w:rsidR="003F788C" w14:paraId="676ECB5F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3AA1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建構效度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F5A0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十個指標做主成分分析（PCA），預期會抽出 2–3 個主成分（如「勤奮度」、「策略性」、「探索性」）</w:t>
            </w:r>
          </w:p>
        </w:tc>
      </w:tr>
      <w:tr w:rsidR="003F788C" w14:paraId="67254278" w14:textId="77777777" w:rsidTr="004F6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E9F5" w14:textId="77777777" w:rsidR="003F788C" w:rsidRDefault="003F788C" w:rsidP="004F6CFC">
            <w:r>
              <w:rPr>
                <w:b/>
                <w:bCs/>
                <w:color w:val="000000"/>
                <w:sz w:val="20"/>
                <w:szCs w:val="20"/>
              </w:rPr>
              <w:t>内容效度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2BCD" w14:textId="77777777" w:rsidR="003F788C" w:rsidRDefault="003F788C" w:rsidP="004F6CFC">
            <w:r>
              <w:rPr>
                <w:color w:val="000000"/>
                <w:sz w:val="18"/>
                <w:szCs w:val="18"/>
              </w:rPr>
              <w:t>請 2–3 位科學教育專家審查：log 事件清單是否涵蓋目標探究技能（NGSS Practices、Pedaste 五階段）</w:t>
            </w:r>
          </w:p>
        </w:tc>
      </w:tr>
    </w:tbl>
    <w:p w14:paraId="1B73DE1F" w14:textId="77777777" w:rsidR="003F788C" w:rsidRDefault="003F788C" w:rsidP="003F788C">
      <w:pPr>
        <w:pStyle w:val="2"/>
      </w:pPr>
      <w:r>
        <w:t>5.8 隱私與資料倫理提醒</w:t>
      </w:r>
    </w:p>
    <w:p w14:paraId="471D0DA6" w14:textId="77777777" w:rsidR="003F788C" w:rsidRDefault="003F788C" w:rsidP="003F788C">
      <w:pPr>
        <w:spacing w:before="60" w:after="60" w:line="320" w:lineRule="auto"/>
      </w:pPr>
      <w:r>
        <w:t>• Log 預設只儲存於學生本機 localStorage，伺服器不收集</w:t>
      </w:r>
    </w:p>
    <w:p w14:paraId="40A17099" w14:textId="77777777" w:rsidR="003F788C" w:rsidRDefault="003F788C" w:rsidP="003F788C">
      <w:pPr>
        <w:spacing w:before="60" w:after="60" w:line="320" w:lineRule="auto"/>
      </w:pPr>
      <w:r>
        <w:t>• 若需匯總到後端做研究：必須 IRB 許可、學生 ID 雜湊化（不存姓名）、匿名化發表</w:t>
      </w:r>
    </w:p>
    <w:p w14:paraId="0C696884" w14:textId="77777777" w:rsidR="003F788C" w:rsidRDefault="003F788C" w:rsidP="003F788C">
      <w:pPr>
        <w:spacing w:before="60" w:after="60" w:line="320" w:lineRule="auto"/>
      </w:pPr>
      <w:r>
        <w:t>• 教學用途下，應於使用前向學生說明：「老師會看你怎麼操作模擬，但這不影響成績」</w:t>
      </w:r>
    </w:p>
    <w:p w14:paraId="42DB35A4" w14:textId="77777777" w:rsidR="003F788C" w:rsidRDefault="003F788C" w:rsidP="003F788C">
      <w:pPr>
        <w:spacing w:before="60" w:after="60" w:line="320" w:lineRule="auto"/>
      </w:pPr>
      <w:r>
        <w:t>• 建議統一以「班級 × 學號」雜湊作為 ID（如 SHA-256）</w:t>
      </w:r>
    </w:p>
    <w:p w14:paraId="6EA5BC6D" w14:textId="77777777" w:rsidR="003F788C" w:rsidRDefault="003F788C" w:rsidP="003F788C">
      <w:pPr>
        <w:pStyle w:val="1"/>
        <w:pageBreakBefore/>
      </w:pPr>
      <w:r>
        <w:lastRenderedPageBreak/>
        <w:t>六、文獻依據速查</w:t>
      </w:r>
    </w:p>
    <w:p w14:paraId="673A985B" w14:textId="77777777" w:rsidR="003F788C" w:rsidRDefault="003F788C" w:rsidP="003F788C">
      <w:pPr>
        <w:spacing w:before="60" w:after="60" w:line="320" w:lineRule="auto"/>
      </w:pPr>
      <w:r>
        <w:t>以下為本評量設計依據的核心文獻（APA 7）。完整文獻清單請見《參考文獻列表.docx》。</w:t>
      </w:r>
    </w:p>
    <w:p w14:paraId="4DF3D784" w14:textId="77777777" w:rsidR="003F788C" w:rsidRDefault="003F788C" w:rsidP="003F788C">
      <w:r>
        <w:t xml:space="preserve"> </w:t>
      </w:r>
    </w:p>
    <w:p w14:paraId="1E9FB17B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Schwarz, C. V., Reiser, B. J., Davis, E. A., et al. (2009). Developing a learning progression for scientific modeling. JRST, 46(6), 632–654.</w:t>
      </w:r>
    </w:p>
    <w:p w14:paraId="6F687CF2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Sao Pedro, M. A., Gobert, J. D., &amp; Baker, R. S. J. d. (2013). From log files to assessment metrics: Measuring students' science inquiry skills using educational data mining. JLS, 22(4), 521–563.</w:t>
      </w:r>
    </w:p>
    <w:p w14:paraId="168E31C6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McNeill, K. L., &amp; Krajcik, J. (2012). Supporting Grade 5–8 Students in Constructing Explanations in Science: The CER Framework. Pearson.</w:t>
      </w:r>
    </w:p>
    <w:p w14:paraId="68183518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Pedaste, M., et al. (2015). Phases of inquiry-based learning. Educational Research Review, 14, 47–61.</w:t>
      </w:r>
    </w:p>
    <w:p w14:paraId="03B9D475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Hake, R. R. (1998). Interactive-engagement vs traditional methods. American Journal of Physics, 66(1), 64–74.</w:t>
      </w:r>
    </w:p>
    <w:p w14:paraId="0B182DDA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Marckmann, G., &amp; Verron, E. (2006). Comparison of hyperelastic models for rubber-like materials. Rubber Chem &amp; Tech, 79(5), 835–858.</w:t>
      </w:r>
    </w:p>
    <w:p w14:paraId="39A3B127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Gent, A. N. (1996). A new constitutive relation for rubber. Rubber Chem &amp; Tech, 69(1), 59–61.</w:t>
      </w:r>
    </w:p>
    <w:p w14:paraId="57CFFE68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Pucci, E., &amp; Saccomandi, G. (2002). A note on the Gent model. Rubber Chem &amp; Tech, 75(5), 839–852.</w:t>
      </w:r>
    </w:p>
    <w:p w14:paraId="615FC26E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Krell, M., &amp; Krüger, D. (2016). Testing models. Journal of Biological Education, 50(2), 160–173.</w:t>
      </w:r>
    </w:p>
    <w:p w14:paraId="31B2F052" w14:textId="77777777" w:rsidR="003F788C" w:rsidRDefault="003F788C" w:rsidP="003F788C">
      <w:pPr>
        <w:spacing w:before="80" w:after="80" w:line="320" w:lineRule="auto"/>
        <w:ind w:left="720" w:hanging="720"/>
      </w:pPr>
      <w:r>
        <w:rPr>
          <w:rFonts w:ascii="Calibri" w:eastAsia="Calibri" w:hAnsi="Calibri" w:cs="Calibri"/>
          <w:sz w:val="20"/>
          <w:szCs w:val="20"/>
        </w:rPr>
        <w:t>Blikstein, P., &amp; Worsley, M. (2016). Multimodal learning analytics and education data mining. Journal of Learning Analytics, 3(2), 220–238.</w:t>
      </w:r>
    </w:p>
    <w:p w14:paraId="66DAAB81" w14:textId="25A1F5B1" w:rsidR="00191EDF" w:rsidRDefault="00191EDF" w:rsidP="003F788C">
      <w:pPr>
        <w:pStyle w:val="2"/>
      </w:pPr>
    </w:p>
    <w:sectPr w:rsidR="00191ED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8A2A" w14:textId="77777777" w:rsidR="002E1023" w:rsidRDefault="002E1023">
      <w:r>
        <w:separator/>
      </w:r>
    </w:p>
  </w:endnote>
  <w:endnote w:type="continuationSeparator" w:id="0">
    <w:p w14:paraId="0DE16F79" w14:textId="77777777" w:rsidR="002E1023" w:rsidRDefault="002E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AB83" w14:textId="6F7D8909" w:rsidR="00191EDF" w:rsidRDefault="00000000">
    <w:pPr>
      <w:jc w:val="center"/>
    </w:pPr>
    <w:r>
      <w:rPr>
        <w:color w:val="808080"/>
        <w:sz w:val="18"/>
        <w:szCs w:val="18"/>
      </w:rPr>
      <w:t xml:space="preserve">第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E90CFD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頁 / 共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E90CFD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D92E" w14:textId="77777777" w:rsidR="002E1023" w:rsidRDefault="002E1023">
      <w:r>
        <w:separator/>
      </w:r>
    </w:p>
  </w:footnote>
  <w:footnote w:type="continuationSeparator" w:id="0">
    <w:p w14:paraId="23D61571" w14:textId="77777777" w:rsidR="002E1023" w:rsidRDefault="002E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AB82" w14:textId="77777777" w:rsidR="00191EDF" w:rsidRDefault="00000000">
    <w:pPr>
      <w:jc w:val="right"/>
    </w:pPr>
    <w:r>
      <w:rPr>
        <w:color w:val="808080"/>
        <w:sz w:val="16"/>
        <w:szCs w:val="16"/>
      </w:rPr>
      <w:t>分析評量說明要點 v2.0｜配套試題卷 v5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D4631"/>
    <w:multiLevelType w:val="hybridMultilevel"/>
    <w:tmpl w:val="FE06B726"/>
    <w:lvl w:ilvl="0" w:tplc="9FCE1B8C">
      <w:start w:val="1"/>
      <w:numFmt w:val="bullet"/>
      <w:lvlText w:val="●"/>
      <w:lvlJc w:val="left"/>
      <w:pPr>
        <w:ind w:left="720" w:hanging="360"/>
      </w:pPr>
    </w:lvl>
    <w:lvl w:ilvl="1" w:tplc="497C8F16">
      <w:start w:val="1"/>
      <w:numFmt w:val="bullet"/>
      <w:lvlText w:val="○"/>
      <w:lvlJc w:val="left"/>
      <w:pPr>
        <w:ind w:left="1440" w:hanging="360"/>
      </w:pPr>
    </w:lvl>
    <w:lvl w:ilvl="2" w:tplc="A3824E02">
      <w:start w:val="1"/>
      <w:numFmt w:val="bullet"/>
      <w:lvlText w:val="■"/>
      <w:lvlJc w:val="left"/>
      <w:pPr>
        <w:ind w:left="2160" w:hanging="360"/>
      </w:pPr>
    </w:lvl>
    <w:lvl w:ilvl="3" w:tplc="0D8E6E20">
      <w:start w:val="1"/>
      <w:numFmt w:val="bullet"/>
      <w:lvlText w:val="●"/>
      <w:lvlJc w:val="left"/>
      <w:pPr>
        <w:ind w:left="2880" w:hanging="360"/>
      </w:pPr>
    </w:lvl>
    <w:lvl w:ilvl="4" w:tplc="3ABA400E">
      <w:start w:val="1"/>
      <w:numFmt w:val="bullet"/>
      <w:lvlText w:val="○"/>
      <w:lvlJc w:val="left"/>
      <w:pPr>
        <w:ind w:left="3600" w:hanging="360"/>
      </w:pPr>
    </w:lvl>
    <w:lvl w:ilvl="5" w:tplc="D668144C">
      <w:start w:val="1"/>
      <w:numFmt w:val="bullet"/>
      <w:lvlText w:val="■"/>
      <w:lvlJc w:val="left"/>
      <w:pPr>
        <w:ind w:left="4320" w:hanging="360"/>
      </w:pPr>
    </w:lvl>
    <w:lvl w:ilvl="6" w:tplc="303E2432">
      <w:start w:val="1"/>
      <w:numFmt w:val="bullet"/>
      <w:lvlText w:val="●"/>
      <w:lvlJc w:val="left"/>
      <w:pPr>
        <w:ind w:left="5040" w:hanging="360"/>
      </w:pPr>
    </w:lvl>
    <w:lvl w:ilvl="7" w:tplc="F18C321C">
      <w:start w:val="1"/>
      <w:numFmt w:val="bullet"/>
      <w:lvlText w:val="●"/>
      <w:lvlJc w:val="left"/>
      <w:pPr>
        <w:ind w:left="5760" w:hanging="360"/>
      </w:pPr>
    </w:lvl>
    <w:lvl w:ilvl="8" w:tplc="E5F209A0">
      <w:start w:val="1"/>
      <w:numFmt w:val="bullet"/>
      <w:lvlText w:val="●"/>
      <w:lvlJc w:val="left"/>
      <w:pPr>
        <w:ind w:left="6480" w:hanging="360"/>
      </w:pPr>
    </w:lvl>
  </w:abstractNum>
  <w:num w:numId="1" w16cid:durableId="73431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DF"/>
    <w:rsid w:val="00097AD5"/>
    <w:rsid w:val="000B40D4"/>
    <w:rsid w:val="00122DAB"/>
    <w:rsid w:val="00191EDF"/>
    <w:rsid w:val="001D263C"/>
    <w:rsid w:val="002B3714"/>
    <w:rsid w:val="002B6FA4"/>
    <w:rsid w:val="002E1023"/>
    <w:rsid w:val="003045BF"/>
    <w:rsid w:val="003857B1"/>
    <w:rsid w:val="003F788C"/>
    <w:rsid w:val="00451669"/>
    <w:rsid w:val="005014C6"/>
    <w:rsid w:val="005C6341"/>
    <w:rsid w:val="005D3E69"/>
    <w:rsid w:val="00623436"/>
    <w:rsid w:val="00866EA0"/>
    <w:rsid w:val="0091351B"/>
    <w:rsid w:val="009F0916"/>
    <w:rsid w:val="00A9353F"/>
    <w:rsid w:val="00B06CFB"/>
    <w:rsid w:val="00B14247"/>
    <w:rsid w:val="00C50209"/>
    <w:rsid w:val="00C511A0"/>
    <w:rsid w:val="00C774C2"/>
    <w:rsid w:val="00CE6B8C"/>
    <w:rsid w:val="00D8605C"/>
    <w:rsid w:val="00E17858"/>
    <w:rsid w:val="00E27FE9"/>
    <w:rsid w:val="00E441C1"/>
    <w:rsid w:val="00E45F6D"/>
    <w:rsid w:val="00E90CFD"/>
    <w:rsid w:val="00E91FAA"/>
    <w:rsid w:val="00F9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AAA28"/>
  <w15:docId w15:val="{76C0AB5C-6926-447D-8392-69EBCB0C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0C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90CFD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90C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90C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— 分析評量說明要點 v2.0</dc:title>
  <dc:creator>aiphysicsteacher</dc:creator>
  <dc:description>教師端分析指引（與試題卷 v5 對齊）</dc:description>
  <cp:lastModifiedBy>長屹 江</cp:lastModifiedBy>
  <cp:revision>28</cp:revision>
  <dcterms:created xsi:type="dcterms:W3CDTF">2026-04-27T07:10:00Z</dcterms:created>
  <dcterms:modified xsi:type="dcterms:W3CDTF">2026-04-29T05:29:00Z</dcterms:modified>
</cp:coreProperties>
</file>