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E8155" w14:textId="762AF72C" w:rsidR="00D37F92" w:rsidRPr="00D37F92" w:rsidRDefault="00D37F92" w:rsidP="00D37F92">
      <w:pPr>
        <w:spacing w:line="360" w:lineRule="auto"/>
        <w:ind w:firstLineChars="200" w:firstLine="600"/>
        <w:jc w:val="center"/>
        <w:rPr>
          <w:b/>
          <w:bCs/>
          <w:sz w:val="30"/>
          <w:szCs w:val="30"/>
        </w:rPr>
      </w:pPr>
      <w:r w:rsidRPr="00D37F92">
        <w:rPr>
          <w:b/>
          <w:bCs/>
          <w:sz w:val="30"/>
          <w:szCs w:val="30"/>
        </w:rPr>
        <w:t>数字控制技术目前最新发展</w:t>
      </w:r>
    </w:p>
    <w:p w14:paraId="6ABC6FCC" w14:textId="77777777" w:rsidR="00D37F92" w:rsidRPr="00D37F92" w:rsidRDefault="00D37F92" w:rsidP="00D37F92">
      <w:pPr>
        <w:spacing w:line="360" w:lineRule="auto"/>
        <w:ind w:firstLineChars="200" w:firstLine="440"/>
        <w:rPr>
          <w:b/>
          <w:bCs/>
        </w:rPr>
      </w:pPr>
      <w:r w:rsidRPr="00D37F92">
        <w:rPr>
          <w:b/>
          <w:bCs/>
        </w:rPr>
        <w:t>摘要</w:t>
      </w:r>
    </w:p>
    <w:p w14:paraId="5A19CEC2" w14:textId="77777777" w:rsidR="00D37F92" w:rsidRPr="00D37F92" w:rsidRDefault="00D37F92" w:rsidP="00D37F92">
      <w:pPr>
        <w:spacing w:line="360" w:lineRule="auto"/>
        <w:ind w:firstLineChars="200" w:firstLine="440"/>
      </w:pPr>
      <w:r w:rsidRPr="00D37F92">
        <w:t>随着“工业4.0”和《中国制造2025》战略的深入实施，数字控制技术作为自动化领域的神经中枢，正经历着一场深刻的变革。本文旨在探讨数字控制技术的最新发展动态，重点分析了网络化控制系统（NCS）、边缘计算与嵌入式人工智能（</w:t>
      </w:r>
      <w:proofErr w:type="spellStart"/>
      <w:r w:rsidRPr="00D37F92">
        <w:t>TinyML</w:t>
      </w:r>
      <w:proofErr w:type="spellEnd"/>
      <w:r w:rsidRPr="00D37F92">
        <w:t>）的融合、基于模型的预测控制（MPC）的普及以及数字孪生技术在控制系统中的应用。通过对这些前沿技术的剖析，本文揭示了数字控制技术</w:t>
      </w:r>
      <w:proofErr w:type="gramStart"/>
      <w:r w:rsidRPr="00D37F92">
        <w:t>正向着</w:t>
      </w:r>
      <w:proofErr w:type="gramEnd"/>
      <w:r w:rsidRPr="00D37F92">
        <w:t>更加智能化、网络化、集成化和高可靠性的方向演进，并探讨了其面临的挑战与未来前景。</w:t>
      </w:r>
    </w:p>
    <w:p w14:paraId="2B1DC6AA" w14:textId="4E923487" w:rsidR="00D37F92" w:rsidRPr="00D37F92" w:rsidRDefault="00D37F92" w:rsidP="00D37F92">
      <w:pPr>
        <w:spacing w:line="360" w:lineRule="auto"/>
        <w:ind w:firstLineChars="200" w:firstLine="440"/>
      </w:pPr>
    </w:p>
    <w:p w14:paraId="305B2799" w14:textId="77777777" w:rsidR="00D37F92" w:rsidRPr="00D37F92" w:rsidRDefault="00D37F92" w:rsidP="00D37F92">
      <w:pPr>
        <w:spacing w:line="360" w:lineRule="auto"/>
        <w:ind w:firstLineChars="200" w:firstLine="440"/>
        <w:rPr>
          <w:b/>
          <w:bCs/>
        </w:rPr>
      </w:pPr>
      <w:r w:rsidRPr="00D37F92">
        <w:rPr>
          <w:b/>
          <w:bCs/>
        </w:rPr>
        <w:t>第一章 引言</w:t>
      </w:r>
    </w:p>
    <w:p w14:paraId="340AE922" w14:textId="77777777" w:rsidR="00D37F92" w:rsidRPr="00D37F92" w:rsidRDefault="00D37F92" w:rsidP="00D37F92">
      <w:pPr>
        <w:spacing w:line="360" w:lineRule="auto"/>
        <w:ind w:firstLineChars="200" w:firstLine="440"/>
      </w:pPr>
      <w:r w:rsidRPr="00D37F92">
        <w:t>计算机控制技术，即利用数字计算机（包括微控制器、DSP、PLC等）实现对生产过程的自动控制，是现代工业的基石。从早期的直接数字控制（DDC）到集散控制系统（DCS），再到现场总线控制系统（FCS），数字控制技术一直在不断进化。</w:t>
      </w:r>
    </w:p>
    <w:p w14:paraId="219E7AF2" w14:textId="77777777" w:rsidR="00D37F92" w:rsidRPr="00D37F92" w:rsidRDefault="00D37F92" w:rsidP="00D37F92">
      <w:pPr>
        <w:spacing w:line="360" w:lineRule="auto"/>
        <w:ind w:firstLineChars="200" w:firstLine="440"/>
      </w:pPr>
      <w:r w:rsidRPr="00D37F92">
        <w:t>近年来，随着半导体技术的摩尔定律红利延续，以及通信技术（5G、TSN）和人工智能算法的突破，数字控制技术不再局限于简单的PID调节或逻辑控制，而是开始处理大规模、非线性、强耦合的复杂系统。传统的“传感器-控制器-执行器”封闭回路正在被打破，取而代之的是泛在互联、数据驱动的智能控制生态。本文将详细阐述这一领域的最新技术进展。</w:t>
      </w:r>
    </w:p>
    <w:p w14:paraId="57DF553A" w14:textId="77777777" w:rsidR="00D37F92" w:rsidRPr="00D37F92" w:rsidRDefault="00D37F92" w:rsidP="00D37F92">
      <w:pPr>
        <w:spacing w:line="360" w:lineRule="auto"/>
        <w:ind w:firstLineChars="200" w:firstLine="440"/>
        <w:rPr>
          <w:b/>
          <w:bCs/>
        </w:rPr>
      </w:pPr>
      <w:r w:rsidRPr="00D37F92">
        <w:rPr>
          <w:b/>
          <w:bCs/>
        </w:rPr>
        <w:t>第二章 网络化控制系统与实时通信技术的突破</w:t>
      </w:r>
    </w:p>
    <w:p w14:paraId="2DD57E91" w14:textId="77777777" w:rsidR="00D37F92" w:rsidRPr="00D37F92" w:rsidRDefault="00D37F92" w:rsidP="00D37F92">
      <w:pPr>
        <w:spacing w:line="360" w:lineRule="auto"/>
        <w:ind w:firstLineChars="200" w:firstLine="440"/>
        <w:rPr>
          <w:b/>
          <w:bCs/>
        </w:rPr>
      </w:pPr>
      <w:r w:rsidRPr="00D37F92">
        <w:rPr>
          <w:b/>
          <w:bCs/>
        </w:rPr>
        <w:t>2.1 工业以太网与时间敏感网络（TSN）</w:t>
      </w:r>
    </w:p>
    <w:p w14:paraId="72655B1D" w14:textId="77777777" w:rsidR="00D37F92" w:rsidRPr="00D37F92" w:rsidRDefault="00D37F92" w:rsidP="00D37F92">
      <w:pPr>
        <w:spacing w:line="360" w:lineRule="auto"/>
        <w:ind w:firstLineChars="200" w:firstLine="440"/>
      </w:pPr>
      <w:r w:rsidRPr="00D37F92">
        <w:t>传统的现场总线（如CAN、Profibus）在带宽和兼容性上逐渐难以满足大数据量的需求。目前，基于以太网的控制技术已成为主流。最新的发展集中在**时间敏感网络（TSN, Time Sensitive Networking）**上。TSN是一组IEEE 802.1标准，它解决了标准以太网数据传输“尽力而为”的不确定性问题。</w:t>
      </w:r>
    </w:p>
    <w:p w14:paraId="35654A97" w14:textId="77777777" w:rsidR="00D37F92" w:rsidRPr="00D37F92" w:rsidRDefault="00D37F92" w:rsidP="00D37F92">
      <w:pPr>
        <w:spacing w:line="360" w:lineRule="auto"/>
        <w:ind w:firstLineChars="200" w:firstLine="440"/>
      </w:pPr>
      <w:r w:rsidRPr="00D37F92">
        <w:t>在最新的数字控制系统中，TSN技术通过时间同步、流量调度和</w:t>
      </w:r>
      <w:proofErr w:type="gramStart"/>
      <w:r w:rsidRPr="00D37F92">
        <w:t>帧抢占</w:t>
      </w:r>
      <w:proofErr w:type="gramEnd"/>
      <w:r w:rsidRPr="00D37F92">
        <w:t>机制，确保了关键控制数据在</w:t>
      </w:r>
      <w:proofErr w:type="gramStart"/>
      <w:r w:rsidRPr="00D37F92">
        <w:t>微秒级</w:t>
      </w:r>
      <w:proofErr w:type="gramEnd"/>
      <w:r w:rsidRPr="00D37F92">
        <w:t>的确定性低延迟传输。这意味着，不仅是监控数据，就连</w:t>
      </w:r>
      <w:r w:rsidRPr="00D37F92">
        <w:lastRenderedPageBreak/>
        <w:t>高速运动控制闭环的数据也可以通过通用网络传输，打破了IT（信息技术）与OT（运营技术）的隔阂，实现了控制层与管理层的无缝融合。</w:t>
      </w:r>
    </w:p>
    <w:p w14:paraId="09EB61CB" w14:textId="77777777" w:rsidR="00D37F92" w:rsidRPr="00D37F92" w:rsidRDefault="00D37F92" w:rsidP="00D37F92">
      <w:pPr>
        <w:spacing w:line="360" w:lineRule="auto"/>
        <w:ind w:firstLineChars="200" w:firstLine="440"/>
        <w:rPr>
          <w:b/>
          <w:bCs/>
        </w:rPr>
      </w:pPr>
      <w:r w:rsidRPr="00D37F92">
        <w:rPr>
          <w:b/>
          <w:bCs/>
        </w:rPr>
        <w:t>2.2 5G在工业控制中的应用</w:t>
      </w:r>
    </w:p>
    <w:p w14:paraId="2613618B" w14:textId="77777777" w:rsidR="00D37F92" w:rsidRPr="00D37F92" w:rsidRDefault="00D37F92" w:rsidP="00D37F92">
      <w:pPr>
        <w:spacing w:line="360" w:lineRule="auto"/>
        <w:ind w:firstLineChars="200" w:firstLine="440"/>
      </w:pPr>
      <w:r w:rsidRPr="00D37F92">
        <w:t>随着5G技术的商用，无线数字控制成为新的热点。5G的URLLC（超高可靠低时延通信）特性使得在布线困难或移动设备（如AGV小车、巡检机器人）的控制场景中，实现闭环控制成为可能。最新的研究表明，结合移动边缘计算（MEC），5G已能支持毫秒级的远程触觉反馈控制，这对于远程手术、危险环境下的远程挖掘等数字控制应用具有革命性意义。</w:t>
      </w:r>
    </w:p>
    <w:p w14:paraId="5091DF32" w14:textId="77777777" w:rsidR="00D37F92" w:rsidRPr="00D37F92" w:rsidRDefault="00D37F92" w:rsidP="00D37F92">
      <w:pPr>
        <w:spacing w:line="360" w:lineRule="auto"/>
        <w:ind w:firstLineChars="200" w:firstLine="440"/>
        <w:rPr>
          <w:b/>
          <w:bCs/>
        </w:rPr>
      </w:pPr>
      <w:r w:rsidRPr="00D37F92">
        <w:rPr>
          <w:b/>
          <w:bCs/>
        </w:rPr>
        <w:t>第三章 边缘计算与人工智能的深度融合</w:t>
      </w:r>
    </w:p>
    <w:p w14:paraId="072C68DE" w14:textId="77777777" w:rsidR="00D37F92" w:rsidRPr="00D37F92" w:rsidRDefault="00D37F92" w:rsidP="00D37F92">
      <w:pPr>
        <w:spacing w:line="360" w:lineRule="auto"/>
        <w:ind w:firstLineChars="200" w:firstLine="440"/>
        <w:rPr>
          <w:b/>
          <w:bCs/>
        </w:rPr>
      </w:pPr>
      <w:r w:rsidRPr="00D37F92">
        <w:rPr>
          <w:b/>
          <w:bCs/>
        </w:rPr>
        <w:t>3.1 从云端到边缘：</w:t>
      </w:r>
      <w:proofErr w:type="gramStart"/>
      <w:r w:rsidRPr="00D37F92">
        <w:rPr>
          <w:b/>
          <w:bCs/>
        </w:rPr>
        <w:t>控制算力的</w:t>
      </w:r>
      <w:proofErr w:type="gramEnd"/>
      <w:r w:rsidRPr="00D37F92">
        <w:rPr>
          <w:b/>
          <w:bCs/>
        </w:rPr>
        <w:t>下沉</w:t>
      </w:r>
    </w:p>
    <w:p w14:paraId="4DBFCF1C" w14:textId="77777777" w:rsidR="00D37F92" w:rsidRPr="00D37F92" w:rsidRDefault="00D37F92" w:rsidP="00D37F92">
      <w:pPr>
        <w:spacing w:line="360" w:lineRule="auto"/>
        <w:ind w:firstLineChars="200" w:firstLine="440"/>
      </w:pPr>
      <w:r w:rsidRPr="00D37F92">
        <w:t>传统的数字控制架构往往将复杂计算上传至云端，但云端存在传输延迟和数据隐私问题。当前最新的趋势是</w:t>
      </w:r>
      <w:r w:rsidRPr="00D37F92">
        <w:rPr>
          <w:b/>
          <w:bCs/>
        </w:rPr>
        <w:t>边缘计算（Edge Computing）</w:t>
      </w:r>
      <w:r w:rsidRPr="00D37F92">
        <w:t>。新一代的工业控制器（Edge Controller）不再仅仅是执行逻辑指令的PLC，而是具备了强大的数据处理能力的边缘服务器。</w:t>
      </w:r>
    </w:p>
    <w:p w14:paraId="5279436E" w14:textId="77777777" w:rsidR="00D37F92" w:rsidRPr="00D37F92" w:rsidRDefault="00D37F92" w:rsidP="00D37F92">
      <w:pPr>
        <w:spacing w:line="360" w:lineRule="auto"/>
        <w:ind w:firstLineChars="200" w:firstLine="440"/>
      </w:pPr>
      <w:r w:rsidRPr="00D37F92">
        <w:t>这意味着复杂的控制算法、数据预处理、甚至部分机器学习推理过程，直接在控制器本地完成。例如，在数控机床中，边缘控制器可以实时采集高频振动数据，就地分析刀具磨损情况并实时调整进给速度，而无需等待云端指令，极大地提高了控制系统的响应速度和鲁棒性。</w:t>
      </w:r>
    </w:p>
    <w:p w14:paraId="111CC022" w14:textId="77777777" w:rsidR="00D37F92" w:rsidRPr="00D37F92" w:rsidRDefault="00D37F92" w:rsidP="00D37F92">
      <w:pPr>
        <w:spacing w:line="360" w:lineRule="auto"/>
        <w:ind w:firstLineChars="200" w:firstLine="440"/>
        <w:rPr>
          <w:b/>
          <w:bCs/>
        </w:rPr>
      </w:pPr>
      <w:r w:rsidRPr="00D37F92">
        <w:rPr>
          <w:b/>
          <w:bCs/>
        </w:rPr>
        <w:t>3.2 嵌入式AI（</w:t>
      </w:r>
      <w:proofErr w:type="spellStart"/>
      <w:r w:rsidRPr="00D37F92">
        <w:rPr>
          <w:b/>
          <w:bCs/>
        </w:rPr>
        <w:t>TinyML</w:t>
      </w:r>
      <w:proofErr w:type="spellEnd"/>
      <w:r w:rsidRPr="00D37F92">
        <w:rPr>
          <w:b/>
          <w:bCs/>
        </w:rPr>
        <w:t>）在控制中的应用</w:t>
      </w:r>
    </w:p>
    <w:p w14:paraId="1703A4C8" w14:textId="77777777" w:rsidR="00D37F92" w:rsidRPr="00D37F92" w:rsidRDefault="00D37F92" w:rsidP="00D37F92">
      <w:pPr>
        <w:spacing w:line="360" w:lineRule="auto"/>
        <w:ind w:firstLineChars="200" w:firstLine="440"/>
      </w:pPr>
      <w:r w:rsidRPr="00D37F92">
        <w:t>人工智能与控制理论的结合是目前最前沿的方向之一。传统的自适应控制依赖于复杂的数学模型，而基于神经网络的控制策略则提供了新的思路。</w:t>
      </w:r>
      <w:r w:rsidRPr="00D37F92">
        <w:br/>
        <w:t>目前的最新进展是**</w:t>
      </w:r>
      <w:proofErr w:type="spellStart"/>
      <w:r w:rsidRPr="00D37F92">
        <w:t>TinyML</w:t>
      </w:r>
      <w:proofErr w:type="spellEnd"/>
      <w:r w:rsidRPr="00D37F92">
        <w:t>（微型机器学习）**技术的成熟。控制工程师现在可以将轻量化的深度学习模型部署在资源受限的微控制器（MCU）上。例如，在电机控制中，利用神经网络拟合电机的非线性特性，实现比传统PID更精准的力矩补偿；或者利用强化学习（Reinforcement Learning）让控制器在未知环境中通过“试错”自主学习最优控制策略。这种“端侧智能”让数字控制系统具备了自我感知和自我优化的能力。</w:t>
      </w:r>
    </w:p>
    <w:p w14:paraId="01D54AA0" w14:textId="77777777" w:rsidR="00D37F92" w:rsidRPr="00D37F92" w:rsidRDefault="00D37F92" w:rsidP="00D37F92">
      <w:pPr>
        <w:spacing w:line="360" w:lineRule="auto"/>
        <w:ind w:firstLineChars="200" w:firstLine="440"/>
        <w:rPr>
          <w:b/>
          <w:bCs/>
        </w:rPr>
      </w:pPr>
      <w:r w:rsidRPr="00D37F92">
        <w:rPr>
          <w:b/>
          <w:bCs/>
        </w:rPr>
        <w:lastRenderedPageBreak/>
        <w:t>第四章 先进控制算法的工程化落地</w:t>
      </w:r>
    </w:p>
    <w:p w14:paraId="6E9C97EA" w14:textId="77777777" w:rsidR="00D37F92" w:rsidRPr="00D37F92" w:rsidRDefault="00D37F92" w:rsidP="00D37F92">
      <w:pPr>
        <w:spacing w:line="360" w:lineRule="auto"/>
        <w:ind w:firstLineChars="200" w:firstLine="440"/>
        <w:rPr>
          <w:b/>
          <w:bCs/>
        </w:rPr>
      </w:pPr>
      <w:r w:rsidRPr="00D37F92">
        <w:rPr>
          <w:b/>
          <w:bCs/>
        </w:rPr>
        <w:t>4.1 模型预测控制（MPC）的普及</w:t>
      </w:r>
    </w:p>
    <w:p w14:paraId="087CEA45" w14:textId="77777777" w:rsidR="00D37F92" w:rsidRPr="00D37F92" w:rsidRDefault="00D37F92" w:rsidP="00D37F92">
      <w:pPr>
        <w:spacing w:line="360" w:lineRule="auto"/>
        <w:ind w:firstLineChars="200" w:firstLine="440"/>
      </w:pPr>
      <w:r w:rsidRPr="00D37F92">
        <w:t>模型预测控制（MPC）曾因计算量巨大而主要用于</w:t>
      </w:r>
      <w:proofErr w:type="gramStart"/>
      <w:r w:rsidRPr="00D37F92">
        <w:t>石油化工等慢过程控制</w:t>
      </w:r>
      <w:proofErr w:type="gramEnd"/>
      <w:r w:rsidRPr="00D37F92">
        <w:t>。但随着处理器性能的飞跃（如多核SoC、FPGA加速技术的应用），MPC正迅速向汽车、航空航天、甚至电力电子等快过程控制领域渗透。</w:t>
      </w:r>
    </w:p>
    <w:p w14:paraId="3B33FFA8" w14:textId="77777777" w:rsidR="00D37F92" w:rsidRPr="00D37F92" w:rsidRDefault="00D37F92" w:rsidP="00D37F92">
      <w:pPr>
        <w:spacing w:line="360" w:lineRule="auto"/>
        <w:ind w:firstLineChars="200" w:firstLine="440"/>
      </w:pPr>
      <w:r w:rsidRPr="00D37F92">
        <w:t>在自动驾驶和机器人控制中，非线性MPC已成为主流。最新的数字控制芯片往往内置了针对矩阵运算的硬件加速单元，使得MPC算法能够在毫秒级周期内完成在线优化求解。这使得控制系统能够明确处理系统的约束条件（如最大速度、最大扭矩限制），在安全范围内实现性能最优，这是传统PID难以做到的。</w:t>
      </w:r>
    </w:p>
    <w:p w14:paraId="54E39869" w14:textId="77777777" w:rsidR="00D37F92" w:rsidRPr="00D37F92" w:rsidRDefault="00D37F92" w:rsidP="00D37F92">
      <w:pPr>
        <w:spacing w:line="360" w:lineRule="auto"/>
        <w:ind w:firstLineChars="200" w:firstLine="440"/>
        <w:rPr>
          <w:b/>
          <w:bCs/>
        </w:rPr>
      </w:pPr>
      <w:r w:rsidRPr="00D37F92">
        <w:rPr>
          <w:b/>
          <w:bCs/>
        </w:rPr>
        <w:t>4.2 基于FPGA的异构计算平台</w:t>
      </w:r>
    </w:p>
    <w:p w14:paraId="3A5ADFD1" w14:textId="77777777" w:rsidR="00D37F92" w:rsidRPr="00D37F92" w:rsidRDefault="00D37F92" w:rsidP="00D37F92">
      <w:pPr>
        <w:spacing w:line="360" w:lineRule="auto"/>
        <w:ind w:firstLineChars="200" w:firstLine="440"/>
      </w:pPr>
      <w:r w:rsidRPr="00D37F92">
        <w:t>为了应对高速高精度的控制需求，单一的CPU架构已显疲态。最新的数字控制器普遍采用“CPU + FPGA”或“ARM + DSP”的异构架构。</w:t>
      </w:r>
      <w:r w:rsidRPr="00D37F92">
        <w:br/>
        <w:t>CPU负责网络通信、人机交互和高层逻辑；而FPGA（现场可编程门阵列）则利用其并行处理能力，负责</w:t>
      </w:r>
      <w:proofErr w:type="gramStart"/>
      <w:r w:rsidRPr="00D37F92">
        <w:t>纳秒级</w:t>
      </w:r>
      <w:proofErr w:type="gramEnd"/>
      <w:r w:rsidRPr="00D37F92">
        <w:t>的PWM生成、高速编码器解码以及硬件层面的电流环控制。这种软硬协同的设计方法，将数字控制的带宽提升到了</w:t>
      </w:r>
      <w:proofErr w:type="gramStart"/>
      <w:r w:rsidRPr="00D37F92">
        <w:t>几十千</w:t>
      </w:r>
      <w:proofErr w:type="gramEnd"/>
      <w:r w:rsidRPr="00D37F92">
        <w:t>赫兹甚至更高，极大提升了伺服系统和电力电子设备的动态性能。</w:t>
      </w:r>
    </w:p>
    <w:p w14:paraId="4B492F70" w14:textId="77777777" w:rsidR="00D37F92" w:rsidRPr="00D37F92" w:rsidRDefault="00D37F92" w:rsidP="00D37F92">
      <w:pPr>
        <w:spacing w:line="360" w:lineRule="auto"/>
        <w:ind w:firstLineChars="200" w:firstLine="440"/>
        <w:rPr>
          <w:b/>
          <w:bCs/>
        </w:rPr>
      </w:pPr>
      <w:r w:rsidRPr="00D37F92">
        <w:rPr>
          <w:b/>
          <w:bCs/>
        </w:rPr>
        <w:t>第五章 数字</w:t>
      </w:r>
      <w:proofErr w:type="gramStart"/>
      <w:r w:rsidRPr="00D37F92">
        <w:rPr>
          <w:b/>
          <w:bCs/>
        </w:rPr>
        <w:t>孪生与</w:t>
      </w:r>
      <w:proofErr w:type="gramEnd"/>
      <w:r w:rsidRPr="00D37F92">
        <w:rPr>
          <w:b/>
          <w:bCs/>
        </w:rPr>
        <w:t>虚拟调试技术</w:t>
      </w:r>
    </w:p>
    <w:p w14:paraId="51ADC5B6" w14:textId="77777777" w:rsidR="00D37F92" w:rsidRPr="00D37F92" w:rsidRDefault="00D37F92" w:rsidP="00D37F92">
      <w:pPr>
        <w:spacing w:line="360" w:lineRule="auto"/>
        <w:ind w:firstLineChars="200" w:firstLine="440"/>
      </w:pPr>
      <w:r w:rsidRPr="00D37F92">
        <w:t>数字控制技术的另一大进展在于开发模式的变革。**数字孪生（Digital Twin）**技术允许工程师在虚拟环境中构建与物理实体完全一致的数学模型。</w:t>
      </w:r>
    </w:p>
    <w:p w14:paraId="1286B1C9" w14:textId="77777777" w:rsidR="00D37F92" w:rsidRPr="00D37F92" w:rsidRDefault="00D37F92" w:rsidP="00D37F92">
      <w:pPr>
        <w:spacing w:line="360" w:lineRule="auto"/>
        <w:ind w:firstLineChars="200" w:firstLine="440"/>
      </w:pPr>
      <w:r w:rsidRPr="00D37F92">
        <w:t>在最新的控制系统设计中，工程师不再依赖昂贵的物理样机进行“试错”调试，而是采用“软件在环（</w:t>
      </w:r>
      <w:proofErr w:type="spellStart"/>
      <w:r w:rsidRPr="00D37F92">
        <w:t>SiL</w:t>
      </w:r>
      <w:proofErr w:type="spellEnd"/>
      <w:r w:rsidRPr="00D37F92">
        <w:t>）”或“硬件在环（</w:t>
      </w:r>
      <w:proofErr w:type="spellStart"/>
      <w:r w:rsidRPr="00D37F92">
        <w:t>HiL</w:t>
      </w:r>
      <w:proofErr w:type="spellEnd"/>
      <w:r w:rsidRPr="00D37F92">
        <w:t>）”仿真。通过将真实的控制器连接到虚拟对象的实时仿真模型上，可以在设备制造出来之前就完成控制参数的整定及极端工况的测试。这不仅缩短了开发周期，还大幅降低了调试风险。在运行阶段，数字孪生体还可以与实体设备同步运行，作为参考模型进行故障诊断和预测性维护。</w:t>
      </w:r>
    </w:p>
    <w:p w14:paraId="545F1741" w14:textId="77777777" w:rsidR="00D37F92" w:rsidRPr="00D37F92" w:rsidRDefault="00D37F92" w:rsidP="00D37F92">
      <w:pPr>
        <w:spacing w:line="360" w:lineRule="auto"/>
        <w:ind w:firstLineChars="200" w:firstLine="440"/>
        <w:rPr>
          <w:b/>
          <w:bCs/>
        </w:rPr>
      </w:pPr>
      <w:r w:rsidRPr="00D37F92">
        <w:rPr>
          <w:b/>
          <w:bCs/>
        </w:rPr>
        <w:t>第六章 挑战与展望</w:t>
      </w:r>
    </w:p>
    <w:p w14:paraId="5F0BEB08" w14:textId="77777777" w:rsidR="00D37F92" w:rsidRPr="00D37F92" w:rsidRDefault="00D37F92" w:rsidP="00D37F92">
      <w:pPr>
        <w:spacing w:line="360" w:lineRule="auto"/>
        <w:ind w:firstLineChars="200" w:firstLine="440"/>
      </w:pPr>
      <w:r w:rsidRPr="00D37F92">
        <w:t>尽管数字控制技术发展迅猛，但仍面临诸多挑战。</w:t>
      </w:r>
      <w:r w:rsidRPr="00D37F92">
        <w:br/>
      </w:r>
      <w:r w:rsidRPr="00D37F92">
        <w:lastRenderedPageBreak/>
        <w:t>首先是</w:t>
      </w:r>
      <w:r w:rsidRPr="00D37F92">
        <w:rPr>
          <w:b/>
          <w:bCs/>
        </w:rPr>
        <w:t>网络安全问题</w:t>
      </w:r>
      <w:r w:rsidRPr="00D37F92">
        <w:t>。随着控制系统联网，Stuxnet（</w:t>
      </w:r>
      <w:proofErr w:type="gramStart"/>
      <w:r w:rsidRPr="00D37F92">
        <w:t>震网病毒</w:t>
      </w:r>
      <w:proofErr w:type="gramEnd"/>
      <w:r w:rsidRPr="00D37F92">
        <w:t>）类攻击的风险增加，如何在保证实时性的同时内</w:t>
      </w:r>
      <w:proofErr w:type="gramStart"/>
      <w:r w:rsidRPr="00D37F92">
        <w:t>嵌安全</w:t>
      </w:r>
      <w:proofErr w:type="gramEnd"/>
      <w:r w:rsidRPr="00D37F92">
        <w:t>加密机制是当前的研究热点。</w:t>
      </w:r>
      <w:r w:rsidRPr="00D37F92">
        <w:br/>
        <w:t>其次是</w:t>
      </w:r>
      <w:r w:rsidRPr="00D37F92">
        <w:rPr>
          <w:b/>
          <w:bCs/>
        </w:rPr>
        <w:t>系统的复杂性</w:t>
      </w:r>
      <w:r w:rsidRPr="00D37F92">
        <w:t>。异构多核、AI算法的引入使得控制软件的代码量呈</w:t>
      </w:r>
      <w:proofErr w:type="gramStart"/>
      <w:r w:rsidRPr="00D37F92">
        <w:t>指数级</w:t>
      </w:r>
      <w:proofErr w:type="gramEnd"/>
      <w:r w:rsidRPr="00D37F92">
        <w:t>增长，如何保证软件的可靠性（Safety）和确定性成为了新的难题。</w:t>
      </w:r>
    </w:p>
    <w:p w14:paraId="67448A9D" w14:textId="77777777" w:rsidR="00D37F92" w:rsidRPr="00D37F92" w:rsidRDefault="00D37F92" w:rsidP="00D37F92">
      <w:pPr>
        <w:spacing w:line="360" w:lineRule="auto"/>
        <w:ind w:firstLineChars="200" w:firstLine="440"/>
      </w:pPr>
      <w:r w:rsidRPr="00D37F92">
        <w:t>展望未来，数字控制技术将向着“自主化”发展。未来的控制器将不再是单纯的指令执行者，而是具备感知、决策、执行闭环能力的智能体。量子计算的发展也可能在未来解决超大规模系统的优化控制问题。此外，随着开源指令集（RISC-V）在工业控制芯片中的应用，软硬件自主可控的数字控制生态将进一步完善。</w:t>
      </w:r>
    </w:p>
    <w:p w14:paraId="4B869AC7" w14:textId="77777777" w:rsidR="00D37F92" w:rsidRPr="00D37F92" w:rsidRDefault="00D37F92" w:rsidP="00D37F92">
      <w:pPr>
        <w:spacing w:line="360" w:lineRule="auto"/>
        <w:ind w:firstLineChars="200" w:firstLine="440"/>
        <w:rPr>
          <w:b/>
          <w:bCs/>
        </w:rPr>
      </w:pPr>
      <w:r w:rsidRPr="00D37F92">
        <w:rPr>
          <w:b/>
          <w:bCs/>
        </w:rPr>
        <w:t>第七章 结论</w:t>
      </w:r>
    </w:p>
    <w:p w14:paraId="05EC93CC" w14:textId="77777777" w:rsidR="00D37F92" w:rsidRPr="00D37F92" w:rsidRDefault="00D37F92" w:rsidP="00D37F92">
      <w:pPr>
        <w:spacing w:line="360" w:lineRule="auto"/>
        <w:ind w:firstLineChars="200" w:firstLine="440"/>
      </w:pPr>
      <w:r w:rsidRPr="00D37F92">
        <w:t>综上所述，数字控制技术正处于从“自动化”向“智能化”跨越的关键时期。TSN与5G技术解决了互联互通的瓶颈，边缘计算与</w:t>
      </w:r>
      <w:proofErr w:type="spellStart"/>
      <w:r w:rsidRPr="00D37F92">
        <w:t>TinyML</w:t>
      </w:r>
      <w:proofErr w:type="spellEnd"/>
      <w:r w:rsidRPr="00D37F92">
        <w:t>赋予了控制器“思考”的能力，异构计算平台与MPC算法提升了控制的极限性能，而数字孪生改变了工程实现的方法论。</w:t>
      </w:r>
    </w:p>
    <w:p w14:paraId="5FEEA1DE" w14:textId="3BD504EE" w:rsidR="00D37F92" w:rsidRPr="00D37F92" w:rsidRDefault="00D37F92" w:rsidP="00D37F92">
      <w:pPr>
        <w:spacing w:line="360" w:lineRule="auto"/>
        <w:ind w:firstLineChars="200" w:firstLine="440"/>
      </w:pPr>
      <w:r w:rsidRPr="00D37F92">
        <w:t>作为</w:t>
      </w:r>
      <w:r>
        <w:rPr>
          <w:rFonts w:hint="eastAsia"/>
        </w:rPr>
        <w:t>智能科学与技术</w:t>
      </w:r>
      <w:r w:rsidRPr="00D37F92">
        <w:t>专业的学生，我们不仅要掌握经典的离散控制理论，更要紧跟这些技术潮流，理解计算机科学、通信技术与控制理论的交叉融合，才能设计出适应未来工业需求的先进控制系统。数字控制技术的不断进步，必将持续推动社会生产力的飞跃，为智能制造的蓝图提供最强有力的底层支撑。</w:t>
      </w:r>
    </w:p>
    <w:p w14:paraId="13EF6A77" w14:textId="77777777" w:rsidR="00D025CF" w:rsidRPr="00D37F92" w:rsidRDefault="00D025CF" w:rsidP="00D37F92">
      <w:pPr>
        <w:spacing w:line="360" w:lineRule="auto"/>
        <w:ind w:firstLineChars="200" w:firstLine="440"/>
      </w:pPr>
    </w:p>
    <w:sectPr w:rsidR="00D025CF" w:rsidRPr="00D37F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AD6C9" w14:textId="77777777" w:rsidR="006E4570" w:rsidRDefault="006E4570" w:rsidP="00D37F92">
      <w:pPr>
        <w:spacing w:after="0" w:line="240" w:lineRule="auto"/>
        <w:rPr>
          <w:rFonts w:hint="eastAsia"/>
        </w:rPr>
      </w:pPr>
      <w:r>
        <w:separator/>
      </w:r>
    </w:p>
  </w:endnote>
  <w:endnote w:type="continuationSeparator" w:id="0">
    <w:p w14:paraId="15F7FB78" w14:textId="77777777" w:rsidR="006E4570" w:rsidRDefault="006E4570" w:rsidP="00D37F9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B6492" w14:textId="77777777" w:rsidR="006E4570" w:rsidRDefault="006E4570" w:rsidP="00D37F92">
      <w:pPr>
        <w:spacing w:after="0" w:line="240" w:lineRule="auto"/>
        <w:rPr>
          <w:rFonts w:hint="eastAsia"/>
        </w:rPr>
      </w:pPr>
      <w:r>
        <w:separator/>
      </w:r>
    </w:p>
  </w:footnote>
  <w:footnote w:type="continuationSeparator" w:id="0">
    <w:p w14:paraId="71B6813C" w14:textId="77777777" w:rsidR="006E4570" w:rsidRDefault="006E4570" w:rsidP="00D37F9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5CF"/>
    <w:rsid w:val="006E4570"/>
    <w:rsid w:val="00D025CF"/>
    <w:rsid w:val="00D37F92"/>
    <w:rsid w:val="00DA5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1CA929"/>
  <w15:chartTrackingRefBased/>
  <w15:docId w15:val="{73D4D9F4-4ACD-40E3-918C-2526EA7F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25C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025C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025C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025C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025C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025C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025C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25C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25C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25C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025C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025C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025CF"/>
    <w:rPr>
      <w:rFonts w:cstheme="majorBidi"/>
      <w:color w:val="2F5496" w:themeColor="accent1" w:themeShade="BF"/>
      <w:sz w:val="28"/>
      <w:szCs w:val="28"/>
    </w:rPr>
  </w:style>
  <w:style w:type="character" w:customStyle="1" w:styleId="50">
    <w:name w:val="标题 5 字符"/>
    <w:basedOn w:val="a0"/>
    <w:link w:val="5"/>
    <w:uiPriority w:val="9"/>
    <w:semiHidden/>
    <w:rsid w:val="00D025CF"/>
    <w:rPr>
      <w:rFonts w:cstheme="majorBidi"/>
      <w:color w:val="2F5496" w:themeColor="accent1" w:themeShade="BF"/>
      <w:sz w:val="24"/>
    </w:rPr>
  </w:style>
  <w:style w:type="character" w:customStyle="1" w:styleId="60">
    <w:name w:val="标题 6 字符"/>
    <w:basedOn w:val="a0"/>
    <w:link w:val="6"/>
    <w:uiPriority w:val="9"/>
    <w:semiHidden/>
    <w:rsid w:val="00D025CF"/>
    <w:rPr>
      <w:rFonts w:cstheme="majorBidi"/>
      <w:b/>
      <w:bCs/>
      <w:color w:val="2F5496" w:themeColor="accent1" w:themeShade="BF"/>
    </w:rPr>
  </w:style>
  <w:style w:type="character" w:customStyle="1" w:styleId="70">
    <w:name w:val="标题 7 字符"/>
    <w:basedOn w:val="a0"/>
    <w:link w:val="7"/>
    <w:uiPriority w:val="9"/>
    <w:semiHidden/>
    <w:rsid w:val="00D025CF"/>
    <w:rPr>
      <w:rFonts w:cstheme="majorBidi"/>
      <w:b/>
      <w:bCs/>
      <w:color w:val="595959" w:themeColor="text1" w:themeTint="A6"/>
    </w:rPr>
  </w:style>
  <w:style w:type="character" w:customStyle="1" w:styleId="80">
    <w:name w:val="标题 8 字符"/>
    <w:basedOn w:val="a0"/>
    <w:link w:val="8"/>
    <w:uiPriority w:val="9"/>
    <w:semiHidden/>
    <w:rsid w:val="00D025CF"/>
    <w:rPr>
      <w:rFonts w:cstheme="majorBidi"/>
      <w:color w:val="595959" w:themeColor="text1" w:themeTint="A6"/>
    </w:rPr>
  </w:style>
  <w:style w:type="character" w:customStyle="1" w:styleId="90">
    <w:name w:val="标题 9 字符"/>
    <w:basedOn w:val="a0"/>
    <w:link w:val="9"/>
    <w:uiPriority w:val="9"/>
    <w:semiHidden/>
    <w:rsid w:val="00D025CF"/>
    <w:rPr>
      <w:rFonts w:eastAsiaTheme="majorEastAsia" w:cstheme="majorBidi"/>
      <w:color w:val="595959" w:themeColor="text1" w:themeTint="A6"/>
    </w:rPr>
  </w:style>
  <w:style w:type="paragraph" w:styleId="a3">
    <w:name w:val="Title"/>
    <w:basedOn w:val="a"/>
    <w:next w:val="a"/>
    <w:link w:val="a4"/>
    <w:uiPriority w:val="10"/>
    <w:qFormat/>
    <w:rsid w:val="00D025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25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25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25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25CF"/>
    <w:pPr>
      <w:spacing w:before="160"/>
      <w:jc w:val="center"/>
    </w:pPr>
    <w:rPr>
      <w:i/>
      <w:iCs/>
      <w:color w:val="404040" w:themeColor="text1" w:themeTint="BF"/>
    </w:rPr>
  </w:style>
  <w:style w:type="character" w:customStyle="1" w:styleId="a8">
    <w:name w:val="引用 字符"/>
    <w:basedOn w:val="a0"/>
    <w:link w:val="a7"/>
    <w:uiPriority w:val="29"/>
    <w:rsid w:val="00D025CF"/>
    <w:rPr>
      <w:i/>
      <w:iCs/>
      <w:color w:val="404040" w:themeColor="text1" w:themeTint="BF"/>
    </w:rPr>
  </w:style>
  <w:style w:type="paragraph" w:styleId="a9">
    <w:name w:val="List Paragraph"/>
    <w:basedOn w:val="a"/>
    <w:uiPriority w:val="34"/>
    <w:qFormat/>
    <w:rsid w:val="00D025CF"/>
    <w:pPr>
      <w:ind w:left="720"/>
      <w:contextualSpacing/>
    </w:pPr>
  </w:style>
  <w:style w:type="character" w:styleId="aa">
    <w:name w:val="Intense Emphasis"/>
    <w:basedOn w:val="a0"/>
    <w:uiPriority w:val="21"/>
    <w:qFormat/>
    <w:rsid w:val="00D025CF"/>
    <w:rPr>
      <w:i/>
      <w:iCs/>
      <w:color w:val="2F5496" w:themeColor="accent1" w:themeShade="BF"/>
    </w:rPr>
  </w:style>
  <w:style w:type="paragraph" w:styleId="ab">
    <w:name w:val="Intense Quote"/>
    <w:basedOn w:val="a"/>
    <w:next w:val="a"/>
    <w:link w:val="ac"/>
    <w:uiPriority w:val="30"/>
    <w:qFormat/>
    <w:rsid w:val="00D02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025CF"/>
    <w:rPr>
      <w:i/>
      <w:iCs/>
      <w:color w:val="2F5496" w:themeColor="accent1" w:themeShade="BF"/>
    </w:rPr>
  </w:style>
  <w:style w:type="character" w:styleId="ad">
    <w:name w:val="Intense Reference"/>
    <w:basedOn w:val="a0"/>
    <w:uiPriority w:val="32"/>
    <w:qFormat/>
    <w:rsid w:val="00D025CF"/>
    <w:rPr>
      <w:b/>
      <w:bCs/>
      <w:smallCaps/>
      <w:color w:val="2F5496" w:themeColor="accent1" w:themeShade="BF"/>
      <w:spacing w:val="5"/>
    </w:rPr>
  </w:style>
  <w:style w:type="paragraph" w:styleId="ae">
    <w:name w:val="header"/>
    <w:basedOn w:val="a"/>
    <w:link w:val="af"/>
    <w:uiPriority w:val="99"/>
    <w:unhideWhenUsed/>
    <w:rsid w:val="00D37F9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37F92"/>
    <w:rPr>
      <w:sz w:val="18"/>
      <w:szCs w:val="18"/>
    </w:rPr>
  </w:style>
  <w:style w:type="paragraph" w:styleId="af0">
    <w:name w:val="footer"/>
    <w:basedOn w:val="a"/>
    <w:link w:val="af1"/>
    <w:uiPriority w:val="99"/>
    <w:unhideWhenUsed/>
    <w:rsid w:val="00D37F9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37F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1436</Words>
  <Characters>1552</Characters>
  <Application>Microsoft Office Word</Application>
  <DocSecurity>0</DocSecurity>
  <Lines>77</Lines>
  <Paragraphs>63</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changyicheng chang</dc:creator>
  <cp:keywords/>
  <dc:description/>
  <cp:lastModifiedBy>changyicheng chang</cp:lastModifiedBy>
  <cp:revision>2</cp:revision>
  <dcterms:created xsi:type="dcterms:W3CDTF">2026-01-03T06:55:00Z</dcterms:created>
  <dcterms:modified xsi:type="dcterms:W3CDTF">2026-01-03T07:03:00Z</dcterms:modified>
</cp:coreProperties>
</file>