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A87"/>
          <w:sz w:val="32"/>
          <w:szCs w:val="32"/>
        </w:rPr>
        <w:t xml:space="preserve">关于沐禾健康与隐私的声明</w:t>
      </w:r>
    </w:p>
    <w:p>
      <w:pPr>
        <w:spacing w:after="180"/>
        <w:jc w:val="center"/>
      </w:pPr>
      <w:r>
        <w:rPr>
          <w:color w:val="666666"/>
          <w:sz w:val="20"/>
          <w:szCs w:val="20"/>
        </w:rPr>
        <w:t xml:space="preserve">更新日期：2026.7.22　·　运营主体：湖南青沐生命科技有限公司</w:t>
      </w:r>
    </w:p>
    <w:p>
      <w:pPr>
        <w:spacing w:after="110" w:line="300"/>
      </w:pPr>
      <w:r>
        <w:t xml:space="preserve">沐禾健康是由湖南青沐生命科技有限公司（以下简称“我们”）为您提供的，用于运动健康数据解读、健康画像与建议、运动记录与健康管理的应用。本隐私声明由我们为处理您的个人信息而制定。</w:t>
      </w:r>
    </w:p>
    <w:p>
      <w:pPr>
        <w:spacing w:after="110" w:line="300"/>
      </w:pPr>
      <w:r>
        <w:t xml:space="preserve">我们非常重视您的个人信息和隐私保护，将会按照法律要求和业界成熟的安全标准，为您的个人信息提供相应的安全保护措施。</w:t>
      </w:r>
    </w:p>
    <w:p>
      <w:pPr>
        <w:pBdr>
          <w:bottom w:val="single" w:color="CCCCCC" w:sz="6" w:space="1"/>
        </w:pBdr>
        <w:spacing w:after="160" w:before="60"/>
      </w:pPr>
    </w:p>
    <w:p>
      <w:pPr>
        <w:pStyle w:val="Heading2"/>
        <w:spacing w:after="100" w:before="220"/>
      </w:pPr>
      <w:r>
        <w:rPr>
          <w:b/>
          <w:bCs/>
          <w:color w:val="2E5A87"/>
        </w:rPr>
        <w:t xml:space="preserve">1. 我们如何收集和使用您的个人信息</w:t>
      </w:r>
    </w:p>
    <w:p>
      <w:pPr>
        <w:spacing w:after="110" w:line="300"/>
      </w:pPr>
      <w:r>
        <w:t xml:space="preserve">我们仅在有合法性基础的情形下才会使用您的个人信息。根据适用的法律，我们可能会基于您的同意、为履行/订立您与我们的合同所必需、履行法定义务所必需等合法性基础，使用您的个人信息。</w:t>
      </w:r>
    </w:p>
    <w:p>
      <w:pPr>
        <w:spacing w:after="60" w:before="140"/>
      </w:pPr>
      <w:r>
        <w:rPr>
          <w:b/>
          <w:bCs/>
        </w:rPr>
        <w:t xml:space="preserve">1.1 基本功能与全量功能</w:t>
      </w:r>
    </w:p>
    <w:p>
      <w:pPr>
        <w:spacing w:after="110" w:line="300"/>
      </w:pPr>
      <w:r>
        <w:t xml:space="preserve">我们为您提供了基本功能服务和全量功能服务，您可以前往“我的 &gt; 设置 &gt; 隐私 &gt; 服务模式”进行选择，不同设备或版本其路径可能存在差异，具体以您当前使用的设备为准。在基本功能服务下仅收集必要的个人信息，仅提供运动打卡与记录、基础运动数据展示基本功能，不提供深度数据解读、健康评分与推送、个性化健康建议、健康社区等其他附加功能，这可能会影响您的使用体验。</w:t>
      </w:r>
    </w:p>
    <w:p>
      <w:pPr>
        <w:spacing w:after="60" w:before="140"/>
      </w:pPr>
      <w:r>
        <w:rPr>
          <w:b/>
          <w:bCs/>
        </w:rPr>
        <w:t xml:space="preserve">1.2 我们可能处理的个人信息</w:t>
      </w:r>
    </w:p>
    <w:p>
      <w:pPr>
        <w:spacing w:after="110" w:line="300"/>
      </w:pPr>
      <w:r>
        <w:t xml:space="preserve">基于履行法定义务或其他法律法规规定的情形，以及为实现产品功能与个性化，我们可能在相应场景下收集您的以下个人信息：</w:t>
      </w:r>
    </w:p>
    <w:p>
      <w:pPr>
        <w:spacing w:after="110" w:line="300"/>
      </w:pPr>
      <w:r>
        <w:t xml:space="preserve">运动信息、心率、血压、其他健康信息、GPS 位置、网络位置、其他精确位置信息、其他大致位置信息、姓名、性别、年龄、出生日期、账号信息、其他个人资料、图片或视频、音频、文字信息、搜索词、社交互动、剪贴板、录音、浏览记录、收藏记录、应用基本信息、应用运行日志、应用设置信息、应用运行状态、其他使用应用的信息、磁力计信息、屏幕方向传感器、重力传感器信息、操作系统信息、设备状态、陀螺仪数据、加速器数据、WIFI参数、WIFI状态、网络类型、运营商、IP地址、光照传感器、气压计、旋转矢量传感器信息、其他软硬件参数/系统设置、其他设备信息。</w:t>
      </w:r>
    </w:p>
    <w:p>
      <w:pPr>
        <w:spacing w:after="60" w:before="140"/>
      </w:pPr>
      <w:r>
        <w:rPr>
          <w:b/>
          <w:bCs/>
        </w:rPr>
        <w:t xml:space="preserve">1.3 个性化推荐说明</w:t>
      </w:r>
    </w:p>
    <w:p>
      <w:pPr>
        <w:spacing w:after="110" w:line="300"/>
      </w:pPr>
      <w:r>
        <w:t xml:space="preserve">我们会在获取您的同意后，为您提供以下个性化推荐功能：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我们会使用本应用收集的运动信息、心率、血压、其他健康信息、GPS 位置、网络位置、其他精确位置信息、其他大致位置信息，为您推荐个性化内容或服务。</w:t>
      </w:r>
    </w:p>
    <w:p>
      <w:pPr>
        <w:spacing w:after="110" w:line="300"/>
      </w:pPr>
      <w:r>
        <w:t xml:space="preserve">您可以前往“我的 &gt; 设置 &gt; 隐私”关闭以上个性化推荐服务。</w:t>
      </w:r>
    </w:p>
    <w:p>
      <w:pPr>
        <w:pStyle w:val="Heading2"/>
        <w:spacing w:after="100" w:before="220"/>
      </w:pPr>
      <w:r>
        <w:rPr>
          <w:b/>
          <w:bCs/>
          <w:color w:val="2E5A87"/>
        </w:rPr>
        <w:t xml:space="preserve">2. 设备权限调用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权限（说明）</w:t>
            </w:r>
          </w:p>
        </w:tc>
        <w:tc>
          <w:tcPr>
            <w:tcW w:type="dxa" w:w="5900"/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使用用途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位置（获取设备位置信息、获取设备模糊位置信息、在后台运行时获取设备位置信息）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记录运动轨迹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图片和视频（保存/修改/读取用户公共目录的图片或视频文件、访问媒体文件中的地理位置信息）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上传头像、保存或分享健康报告图片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截屏（允许应用获取屏幕图像）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上传头像、保存或分享健康报告图片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相机（使用相机）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拍摄/上传运动视频、扫码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麦克风（使用麦克风）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语音转文字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剪切板（允许应用读取剪贴板）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文字输入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日历（读取日历信息）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记录运动日期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运动数据（读取用户当前的运动状态）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连接并同步智能穿戴设备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身体传感器（读取用户的健康数据）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连接并同步智能穿戴设备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A87"/>
        </w:rPr>
        <w:t xml:space="preserve">3. 管理您的个人信息</w:t>
      </w:r>
    </w:p>
    <w:p>
      <w:pPr>
        <w:spacing w:after="110" w:line="300"/>
      </w:pPr>
      <w:r>
        <w:t xml:space="preserve">关于您的个人信息，您可以通过以下方式，行使查阅、复制、更正、删除等法定权利。</w:t>
      </w:r>
    </w:p>
    <w:p>
      <w:pPr>
        <w:spacing w:after="60" w:before="140"/>
      </w:pPr>
      <w:r>
        <w:rPr>
          <w:b/>
          <w:bCs/>
        </w:rPr>
        <w:t xml:space="preserve">3.1 信息访问</w:t>
      </w:r>
    </w:p>
    <w:p>
      <w:pPr>
        <w:spacing w:after="110" w:line="300"/>
      </w:pPr>
      <w:r>
        <w:t xml:space="preserve">您可以前往“我的 &gt; 设置 &gt; 账号与安全”，访问您的账号信息、运动与健康数据。</w:t>
      </w:r>
    </w:p>
    <w:p>
      <w:pPr>
        <w:spacing w:after="60" w:before="140"/>
      </w:pPr>
      <w:r>
        <w:rPr>
          <w:b/>
          <w:bCs/>
        </w:rPr>
        <w:t xml:space="preserve">3.2 信息更正</w:t>
      </w:r>
    </w:p>
    <w:p>
      <w:pPr>
        <w:spacing w:after="110" w:line="300"/>
      </w:pPr>
      <w:r>
        <w:t xml:space="preserve">当您需要更新您的个人信息，或发现我们处理您的个人信息有误时，您有权作出更正或更新。您可以前往“我的 &gt; 个人资料”，访问并修改您的昵称、头像、性别、生日等。</w:t>
      </w:r>
    </w:p>
    <w:p>
      <w:pPr>
        <w:spacing w:after="60" w:before="140"/>
      </w:pPr>
      <w:r>
        <w:rPr>
          <w:b/>
          <w:bCs/>
        </w:rPr>
        <w:t xml:space="preserve">3.3 信息删除</w:t>
      </w:r>
    </w:p>
    <w:p>
      <w:pPr>
        <w:spacing w:after="110" w:line="300"/>
      </w:pPr>
      <w:r>
        <w:t xml:space="preserve">您可以前往“我的 &gt; 设置 &gt; 数据管理”，以删除您的运动与健康数据、账号信息。</w:t>
      </w:r>
    </w:p>
    <w:p>
      <w:pPr>
        <w:spacing w:after="60" w:before="140"/>
      </w:pPr>
      <w:r>
        <w:rPr>
          <w:b/>
          <w:bCs/>
        </w:rPr>
        <w:t xml:space="preserve">3.4 撤销同意</w:t>
      </w:r>
    </w:p>
    <w:p>
      <w:pPr>
        <w:spacing w:after="110" w:line="300"/>
      </w:pPr>
      <w:r>
        <w:t xml:space="preserve">如您需撤销对运动与健康数据等的处理同意，您可以前往“我的 &gt; 设置 &gt; 隐私”撤销您的同意。</w:t>
      </w:r>
    </w:p>
    <w:p>
      <w:pPr>
        <w:spacing w:after="60" w:before="140"/>
      </w:pPr>
      <w:r>
        <w:rPr>
          <w:b/>
          <w:bCs/>
        </w:rPr>
        <w:t xml:space="preserve">3.5 注销服务</w:t>
      </w:r>
    </w:p>
    <w:p>
      <w:pPr>
        <w:spacing w:after="110" w:line="300"/>
      </w:pPr>
      <w:r>
        <w:t xml:space="preserve">您可以前往“我的 &gt; 设置 &gt; 账号与安全 &gt; 注销账号”注销此前注册的账户。在注销账户之后，我们将停止为您提供产品或服务，并依据您的要求，删除您的个人信息，法律法规另有规定的除外。</w:t>
      </w:r>
    </w:p>
    <w:p>
      <w:pPr>
        <w:spacing w:after="110" w:line="300"/>
      </w:pPr>
      <w:r>
        <w:t xml:space="preserve">如您对您的数据主体权利有进一步要求或存在任何疑问、意见或建议，可通过本声明中“如何联系我们”章节所述方式与我们取得联系，并行使您的相关权利。</w:t>
      </w:r>
    </w:p>
    <w:p>
      <w:pPr>
        <w:pStyle w:val="Heading2"/>
        <w:spacing w:after="100" w:before="220"/>
      </w:pPr>
      <w:r>
        <w:rPr>
          <w:b/>
          <w:bCs/>
          <w:color w:val="2E5A87"/>
        </w:rPr>
        <w:t xml:space="preserve">4. 信息存储地点及期限</w:t>
      </w:r>
    </w:p>
    <w:p>
      <w:pPr>
        <w:spacing w:after="110" w:line="300"/>
      </w:pPr>
      <w:r>
        <w:t xml:space="preserve">4.1 固定存储期限：账号信息于账号存续期间保存，注销后30日内删除或匿名化；运动与健康数据保存至您主动删除或账号注销为止；法律法规另有规定的从其规定。</w:t>
      </w:r>
    </w:p>
    <w:p>
      <w:pPr>
        <w:spacing w:after="110" w:line="300"/>
      </w:pPr>
      <w:r>
        <w:t xml:space="preserve">4.2 上述信息将会传输并保存至中国境内的服务器。</w:t>
      </w:r>
    </w:p>
    <w:p>
      <w:pPr>
        <w:pStyle w:val="Heading2"/>
        <w:spacing w:after="100" w:before="220"/>
      </w:pPr>
      <w:r>
        <w:rPr>
          <w:b/>
          <w:bCs/>
          <w:color w:val="2E5A87"/>
        </w:rPr>
        <w:t xml:space="preserve">5. 如何联系我们</w:t>
      </w:r>
    </w:p>
    <w:p>
      <w:pPr>
        <w:spacing w:after="110" w:line="300"/>
      </w:pPr>
      <w:r>
        <w:t xml:space="preserve">您可通过以下方式联系我们，并行使您的相关权利，我们会尽快回复。</w:t>
      </w:r>
    </w:p>
    <w:p>
      <w:pPr>
        <w:spacing w:after="110" w:line="300"/>
      </w:pPr>
      <w:r>
        <w:t xml:space="preserve">邮箱：zhangchen@qingmulife.cn</w:t>
      </w:r>
    </w:p>
    <w:p>
      <w:pPr>
        <w:spacing w:after="110" w:line="300"/>
      </w:pPr>
      <w:r>
        <w:t xml:space="preserve">如果您对我们的回复不满意，特别是当个人信息处理行为损害了您的合法权益时，您还可以通过向有管辖权的人民法院提起诉讼、向行业自律协会或政府相关管理机构投诉等外部途径进行解决。您也可以向我们了解可能适用的相关投诉途径的信息。</w:t>
      </w:r>
    </w:p>
    <w:p>
      <w:pPr>
        <w:pBdr>
          <w:bottom w:val="single" w:color="CCCCCC" w:sz="6" w:space="1"/>
        </w:pBdr>
        <w:spacing w:after="160" w:before="60"/>
      </w:pP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生效日期：2026.7.24</w:t>
      </w:r>
    </w:p>
    <w:p>
      <w:pPr>
        <w:spacing w:after="80"/>
        <w:jc w:val="center"/>
      </w:pPr>
      <w:r>
        <w:rPr>
          <w:color w:val="999999"/>
          <w:sz w:val="16"/>
          <w:szCs w:val="16"/>
        </w:rPr>
        <w:t xml:space="preserve">© 2026 湖南青沐生命科技有限公司　版权所有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2026-07-22T06:02:06.706Z</dcterms:created>
  <dcterms:modified xsi:type="dcterms:W3CDTF">2026-07-22T06:02:06.707Z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