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协议</w:t>
      </w:r>
    </w:p>
    <w:p>
      <w:pPr>
        <w:pStyle w:val="2"/>
        <w:spacing w:before="156"/>
      </w:pPr>
      <w:r>
        <w:rPr>
          <w:rFonts w:hint="eastAsia"/>
          <w:lang w:val="en-US" w:eastAsia="zh-CN"/>
        </w:rPr>
        <w:t>通用协议</w:t>
      </w:r>
    </w:p>
    <w:p>
      <w:pPr>
        <w:pStyle w:val="3"/>
        <w:spacing w:before="156"/>
      </w:pPr>
      <w:r>
        <w:rPr>
          <w:rFonts w:hint="eastAsia"/>
        </w:rPr>
        <w:t>协议通用模板</w:t>
      </w:r>
    </w:p>
    <w:p/>
    <w:p>
      <w:r>
        <w:rPr>
          <w:rFonts w:hint="eastAsia"/>
        </w:rPr>
        <w:t>客户端所有请求 默认带机号席位号，</w:t>
      </w:r>
    </w:p>
    <w:p>
      <w:pPr>
        <w:rPr>
          <w:rFonts w:asciiTheme="majorEastAsia" w:hAnsiTheme="majorEastAsia" w:eastAsiaTheme="majorEastAsia"/>
          <w:b/>
          <w:sz w:val="24"/>
        </w:rPr>
      </w:pPr>
      <w:r>
        <w:rPr>
          <w:rFonts w:asciiTheme="majorEastAsia" w:hAnsiTheme="majorEastAsia" w:eastAsiaTheme="majorEastAsia"/>
          <w:b/>
          <w:sz w:val="24"/>
        </w:rPr>
        <w:t>TCP数据传输协议：前</w:t>
      </w:r>
      <w:r>
        <w:rPr>
          <w:rFonts w:hint="eastAsia" w:asciiTheme="majorEastAsia" w:hAnsiTheme="majorEastAsia" w:eastAsiaTheme="majorEastAsia"/>
          <w:b/>
          <w:sz w:val="24"/>
        </w:rPr>
        <w:t>4个字节表示长度，后面是消息体</w:t>
      </w:r>
    </w:p>
    <w:p>
      <w:r>
        <w:rPr>
          <w:rFonts w:hint="eastAsia"/>
        </w:rPr>
        <w:t>消息体数据传输通用模板：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ProtocolCode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协议号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CarType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Forwards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List&lt;</w:t>
            </w:r>
            <w:r>
              <w:rPr>
                <w:rFonts w:hint="eastAsia"/>
              </w:rPr>
              <w:t>F</w:t>
            </w:r>
            <w:r>
              <w:t>orward&gt;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消息转发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Msg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String(Json对象)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具体的消息内容</w:t>
            </w:r>
          </w:p>
        </w:tc>
      </w:tr>
    </w:tbl>
    <w:p/>
    <w:p>
      <w:r>
        <w:t>转发数据Forward：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Machine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转发给指定的席位</w:t>
            </w:r>
          </w:p>
        </w:tc>
      </w:tr>
    </w:tbl>
    <w:p/>
    <w:p>
      <w:r>
        <w:rPr>
          <w:rFonts w:hint="eastAsia"/>
        </w:rPr>
        <w:t>以下是每个协议传递的具体数据对象，就是Msg的部分</w:t>
      </w:r>
    </w:p>
    <w:p/>
    <w:p>
      <w:pPr>
        <w:rPr>
          <w:highlight w:val="none"/>
        </w:rPr>
      </w:pPr>
      <w:r>
        <w:rPr>
          <w:highlight w:val="none"/>
        </w:rPr>
        <w:t>车型：</w:t>
      </w:r>
    </w:p>
    <w:p>
      <w:pPr>
        <w:rPr>
          <w:highlight w:val="none"/>
        </w:rPr>
      </w:pPr>
      <w:r>
        <w:rPr>
          <w:rFonts w:hint="eastAsia"/>
          <w:highlight w:val="none"/>
        </w:rPr>
        <w:t>0</w:t>
      </w:r>
      <w:r>
        <w:rPr>
          <w:highlight w:val="none"/>
        </w:rPr>
        <w:t>2b:1</w:t>
      </w:r>
    </w:p>
    <w:p>
      <w:pPr>
        <w:rPr>
          <w:highlight w:val="none"/>
        </w:rPr>
      </w:pPr>
      <w:r>
        <w:rPr>
          <w:rFonts w:hint="eastAsia"/>
          <w:highlight w:val="none"/>
          <w:lang w:val="en-US" w:eastAsia="zh-CN"/>
        </w:rPr>
        <w:t>装甲</w:t>
      </w:r>
      <w:r>
        <w:rPr>
          <w:highlight w:val="none"/>
        </w:rPr>
        <w:t>:2</w:t>
      </w:r>
    </w:p>
    <w:p>
      <w:pPr>
        <w:rPr>
          <w:highlight w:val="none"/>
        </w:rPr>
      </w:pPr>
      <w:r>
        <w:rPr>
          <w:highlight w:val="none"/>
        </w:rPr>
        <w:t>384:3</w:t>
      </w:r>
    </w:p>
    <w:p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106:4</w:t>
      </w:r>
    </w:p>
    <w:p>
      <w:pPr>
        <w:rPr>
          <w:highlight w:val="none"/>
        </w:rPr>
      </w:pPr>
    </w:p>
    <w:p>
      <w:pPr>
        <w:rPr>
          <w:highlight w:val="none"/>
        </w:rPr>
      </w:pPr>
      <w:r>
        <w:rPr>
          <w:highlight w:val="none"/>
        </w:rPr>
        <w:t>席位号：</w:t>
      </w:r>
    </w:p>
    <w:p>
      <w:pPr>
        <w:rPr>
          <w:highlight w:val="none"/>
        </w:rPr>
      </w:pPr>
      <w:r>
        <w:rPr>
          <w:highlight w:val="none"/>
        </w:rPr>
        <w:t>驾驶员：</w:t>
      </w:r>
      <w:r>
        <w:rPr>
          <w:rFonts w:hint="eastAsia"/>
          <w:highlight w:val="none"/>
        </w:rPr>
        <w:t>1</w:t>
      </w:r>
    </w:p>
    <w:p>
      <w:pPr>
        <w:rPr>
          <w:highlight w:val="none"/>
        </w:rPr>
      </w:pPr>
      <w:r>
        <w:rPr>
          <w:highlight w:val="none"/>
        </w:rPr>
        <w:t>车长：</w:t>
      </w:r>
      <w:r>
        <w:rPr>
          <w:rFonts w:hint="eastAsia"/>
          <w:highlight w:val="none"/>
        </w:rPr>
        <w:t>2</w:t>
      </w:r>
    </w:p>
    <w:p>
      <w:pPr>
        <w:rPr>
          <w:highlight w:val="none"/>
        </w:rPr>
      </w:pPr>
      <w:r>
        <w:rPr>
          <w:highlight w:val="none"/>
        </w:rPr>
        <w:t>1号侦察员：</w:t>
      </w:r>
      <w:r>
        <w:rPr>
          <w:rFonts w:hint="eastAsia"/>
          <w:highlight w:val="none"/>
        </w:rPr>
        <w:t>3</w:t>
      </w:r>
    </w:p>
    <w:p>
      <w:pPr>
        <w:rPr>
          <w:highlight w:val="none"/>
        </w:rPr>
      </w:pPr>
      <w:r>
        <w:rPr>
          <w:highlight w:val="none"/>
        </w:rPr>
        <w:t>2号侦察员：</w:t>
      </w:r>
      <w:r>
        <w:rPr>
          <w:rFonts w:hint="eastAsia"/>
          <w:highlight w:val="none"/>
        </w:rPr>
        <w:t>4</w:t>
      </w:r>
    </w:p>
    <w:p/>
    <w:p>
      <w:pPr>
        <w:pStyle w:val="3"/>
        <w:spacing w:before="156"/>
      </w:pPr>
      <w:r>
        <w:rPr>
          <w:rFonts w:hint="eastAsia"/>
        </w:rPr>
        <w:t>初始上报客户端数据</w:t>
      </w:r>
    </w:p>
    <w:p>
      <w:r>
        <w:t>协议号：</w:t>
      </w:r>
      <w:r>
        <w:rPr>
          <w:rFonts w:hint="eastAsia"/>
        </w:rPr>
        <w:t>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发送方：设备管理软件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建立连接后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EquipType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设备类型1.</w:t>
            </w:r>
            <w:r>
              <w:rPr>
                <w:rFonts w:hint="eastAsia"/>
                <w:lang w:val="en-US" w:eastAsia="zh-CN"/>
              </w:rPr>
              <w:t>模拟训练</w:t>
            </w:r>
            <w:r>
              <w:rPr>
                <w:rFonts w:hint="eastAsia"/>
              </w:rPr>
              <w:t>软件</w:t>
            </w:r>
          </w:p>
          <w:p>
            <w:pPr>
              <w:jc w:val="center"/>
            </w:pPr>
            <w:r>
              <w:rPr>
                <w:rFonts w:hint="eastAsia"/>
              </w:rPr>
              <w:t>2.设备管理软件</w:t>
            </w:r>
          </w:p>
        </w:tc>
      </w:tr>
    </w:tbl>
    <w:p/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任务下发</w:t>
      </w:r>
    </w:p>
    <w:p>
      <w:r>
        <w:t>协议号：</w:t>
      </w:r>
      <w:r>
        <w:rPr>
          <w:rFonts w:hint="eastAsia"/>
        </w:rPr>
        <w:t>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</w:t>
      </w:r>
      <w:r>
        <w:rPr>
          <w:rFonts w:hint="eastAsia"/>
        </w:rPr>
        <w:t>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rainUid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CheckType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模式（0.单机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1考核，2</w:t>
            </w:r>
            <w:r>
              <w:rPr>
                <w:rFonts w:hint="eastAsia"/>
                <w:lang w:val="en-US" w:eastAsia="zh-CN"/>
              </w:rPr>
              <w:t>自主，3比武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训练类型1.基础操作2.协同3.战术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</w:t>
            </w:r>
            <w:r>
              <w:t>kDesc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Scene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作业背景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WindDir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WindSp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CardId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List&lt;HarmData&gt;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CraterDatas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List&lt;CraterData&gt;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We</w:t>
            </w:r>
            <w:r>
              <w:rPr>
                <w:highlight w:val="none"/>
              </w:rPr>
              <w:t>arth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天气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T</w:t>
            </w:r>
            <w:r>
              <w:rPr>
                <w:highlight w:val="none"/>
              </w:rPr>
              <w:t>ime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时间</w:t>
            </w:r>
          </w:p>
        </w:tc>
      </w:tr>
    </w:tbl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任务编号说明：</w:t>
      </w:r>
    </w:p>
    <w:p>
      <w:r>
        <w:rPr>
          <w:rFonts w:hint="eastAsia"/>
        </w:rPr>
        <w:t>FZC02B/X基本训练-</w:t>
      </w:r>
      <w:r>
        <w:t>毒剂报警器</w:t>
      </w:r>
      <w:r>
        <w:rPr>
          <w:rFonts w:hint="eastAsia"/>
        </w:rPr>
        <w:t xml:space="preserve"> </w:t>
      </w:r>
      <w:r>
        <w:t xml:space="preserve">              2011</w:t>
      </w:r>
    </w:p>
    <w:p/>
    <w:p>
      <w:r>
        <w:rPr>
          <w:rFonts w:hint="eastAsia"/>
        </w:rPr>
        <w:t>作业背景说明：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山地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平原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丘陵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高原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盆地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沙漠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城市</w:t>
      </w:r>
    </w:p>
    <w:p>
      <w:r>
        <w:rPr>
          <w:rFonts w:hint="eastAsia"/>
        </w:rPr>
        <w:t>车型编号说明：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FZC02BX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装甲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BYF384C</w:t>
      </w:r>
    </w:p>
    <w:p>
      <w:pPr>
        <w:numPr>
          <w:ilvl w:val="0"/>
          <w:numId w:val="3"/>
        </w:numPr>
        <w:ind w:firstLine="420"/>
      </w:pPr>
      <w:r>
        <w:rPr>
          <w:rFonts w:hint="eastAsia"/>
          <w:lang w:val="en-US" w:eastAsia="zh-CN"/>
        </w:rPr>
        <w:t>BYF106</w:t>
      </w:r>
    </w:p>
    <w:p/>
    <w:p>
      <w:pPr>
        <w:pStyle w:val="4"/>
      </w:pPr>
      <w:r>
        <w:rPr>
          <w:rFonts w:hint="eastAsia"/>
        </w:rPr>
        <w:t>Wearth天气对象</w:t>
      </w:r>
    </w:p>
    <w:tbl>
      <w:tblPr>
        <w:tblStyle w:val="17"/>
        <w:tblW w:w="63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279"/>
        <w:gridCol w:w="3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天气类型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Wind</w:t>
            </w:r>
            <w:r>
              <w:t>Dir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W</w:t>
            </w:r>
            <w:r>
              <w:t>indSp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风速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Temperate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Humidity</w:t>
            </w:r>
          </w:p>
        </w:tc>
        <w:tc>
          <w:tcPr>
            <w:tcW w:w="127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3009" w:type="dxa"/>
          </w:tcPr>
          <w:p>
            <w:pPr>
              <w:jc w:val="center"/>
            </w:pPr>
            <w:r>
              <w:rPr>
                <w:rFonts w:hint="eastAsia"/>
              </w:rPr>
              <w:t>湿度</w:t>
            </w:r>
          </w:p>
        </w:tc>
      </w:tr>
    </w:tbl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参数名                        参数值（依次用0，1，2，3，4，5…表示）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 xml:space="preserve">天气类型：0 阴天 1晴天 2小雨 3中雨 4大雨 5小雪 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风向                          北风、东北风、东风、东南风、南风、西南风、西风、西北风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风速                          无、低、中、高</w:t>
      </w:r>
    </w:p>
    <w:p/>
    <w:p/>
    <w:p/>
    <w:p/>
    <w:p>
      <w:pPr>
        <w:pStyle w:val="4"/>
      </w:pPr>
      <w:r>
        <w:rPr>
          <w:rFonts w:hint="eastAsia"/>
        </w:rPr>
        <w:t>Pos位置对象结构:</w:t>
      </w:r>
    </w:p>
    <w:tbl>
      <w:tblPr>
        <w:tblStyle w:val="17"/>
        <w:tblW w:w="62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2090"/>
        <w:gridCol w:w="20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  <w:tc>
          <w:tcPr>
            <w:tcW w:w="209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091" w:type="dxa"/>
          </w:tcPr>
          <w:p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</w:tbl>
    <w:p/>
    <w:p>
      <w:pPr>
        <w:pStyle w:val="4"/>
      </w:pPr>
      <w:r>
        <w:rPr>
          <w:rFonts w:hint="eastAsia"/>
        </w:rPr>
        <w:t>有害区域HarmDatas内容对象: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HarmType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有害区域类型1.毒剂 2.辐射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String(Json)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有害区域具体内容</w:t>
            </w:r>
          </w:p>
        </w:tc>
      </w:tr>
    </w:tbl>
    <w:p>
      <w:pPr>
        <w:pStyle w:val="5"/>
        <w:spacing w:before="156"/>
      </w:pPr>
      <w:r>
        <w:t>毒剂Content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袭击方式,1急袭2齐射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Speed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释放速度</w:t>
            </w:r>
          </w:p>
        </w:tc>
      </w:tr>
    </w:tbl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毒剂属性分类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1）糜烂性毒剂主要有：芥子气、路易氏气等；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rFonts w:hint="eastAsia"/>
          <w:b/>
          <w:bCs/>
          <w:highlight w:val="none"/>
        </w:rPr>
        <w:t>）神经性毒剂主要有：塔崩、沙林、梭曼、维埃克斯等；分为G类和V类（对应I类和II类）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3）全身中毒性毒剂：主要有氢氰酸、氯化氰等；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4）窒息性毒剂主要有：光气等。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含磷毒剂，沙林，VX</w:t>
      </w: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  <w:rPr>
          <w:b/>
          <w:bCs/>
        </w:rPr>
      </w:pPr>
    </w:p>
    <w:p>
      <w:pPr>
        <w:ind w:firstLine="420"/>
      </w:pPr>
    </w:p>
    <w:p>
      <w:pPr>
        <w:ind w:firstLine="420"/>
      </w:pPr>
      <w:r>
        <w:rPr>
          <w:rFonts w:hint="eastAsia"/>
        </w:rPr>
        <w:t>毒剂类型：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  <w:r>
        <w:rPr>
          <w:highlight w:val="none"/>
        </w:rPr>
        <w:t xml:space="preserve">    </w:t>
      </w:r>
    </w:p>
    <w:p>
      <w:pPr>
        <w:numPr>
          <w:ilvl w:val="0"/>
          <w:numId w:val="4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/>
    <w:p>
      <w:pPr>
        <w:pStyle w:val="5"/>
        <w:spacing w:before="156"/>
      </w:pPr>
      <w:r>
        <w:t>辐射</w:t>
      </w:r>
      <w:r>
        <w:rPr>
          <w:rFonts w:hint="eastAsia"/>
        </w:rPr>
        <w:t>C</w:t>
      </w:r>
      <w:r>
        <w:t>ontent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Range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规模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DoseRate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剂量率 单位 uGy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BiGao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f</w:t>
            </w:r>
            <w:r>
              <w:rPr>
                <w:rFonts w:hint="eastAsia"/>
                <w:highlight w:val="none"/>
              </w:rPr>
              <w:t>loat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比高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DangLiang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</w:t>
            </w:r>
            <w:r>
              <w:rPr>
                <w:rFonts w:hint="eastAsia"/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当量</w:t>
            </w:r>
          </w:p>
        </w:tc>
      </w:tr>
    </w:tbl>
    <w:p/>
    <w:p>
      <w:pPr>
        <w:pStyle w:val="4"/>
      </w:pPr>
      <w:r>
        <w:rPr>
          <w:rFonts w:hint="eastAsia"/>
        </w:rPr>
        <w:t>弹坑数据：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Rotate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弹坑的旋转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训练开始</w:t>
      </w:r>
    </w:p>
    <w:p>
      <w:r>
        <w:t>协议号：</w:t>
      </w:r>
      <w:r>
        <w:rPr>
          <w:rFonts w:hint="eastAsia"/>
        </w:rPr>
        <w:t>5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r>
        <w:t>接收方：</w:t>
      </w:r>
      <w:r>
        <w:rPr>
          <w:rFonts w:hint="eastAsia"/>
          <w:lang w:val="en-US" w:eastAsia="zh-CN"/>
        </w:rPr>
        <w:t>模拟训练软件、设备管理软件</w:t>
      </w:r>
    </w:p>
    <w:tbl>
      <w:tblPr>
        <w:tblStyle w:val="17"/>
        <w:tblW w:w="64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268"/>
        <w:gridCol w:w="20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TrainID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该次任务的唯一编号，由导控生成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ubjectDes</w:t>
            </w:r>
          </w:p>
        </w:tc>
        <w:tc>
          <w:tcPr>
            <w:tcW w:w="2268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St</w:t>
            </w:r>
            <w:r>
              <w:rPr>
                <w:highlight w:val="none"/>
              </w:rPr>
              <w:t>ring</w:t>
            </w:r>
          </w:p>
        </w:tc>
        <w:tc>
          <w:tcPr>
            <w:tcW w:w="2067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科目描述（导控用）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0" w:type="dxa"/>
          </w:tcPr>
          <w:p>
            <w:pPr>
              <w:jc w:val="center"/>
            </w:pPr>
            <w:r>
              <w:rPr>
                <w:rFonts w:hint="eastAsia"/>
              </w:rPr>
              <w:t>TrainMachineDatas</w:t>
            </w:r>
          </w:p>
        </w:tc>
        <w:tc>
          <w:tcPr>
            <w:tcW w:w="2268" w:type="dxa"/>
          </w:tcPr>
          <w:p>
            <w:pPr>
              <w:jc w:val="center"/>
            </w:pPr>
            <w:r>
              <w:rPr>
                <w:rFonts w:hint="eastAsia"/>
              </w:rPr>
              <w:t>List&lt;TrainMachineData&gt;</w:t>
            </w:r>
          </w:p>
        </w:tc>
        <w:tc>
          <w:tcPr>
            <w:tcW w:w="2067" w:type="dxa"/>
          </w:tcPr>
          <w:p>
            <w:pPr>
              <w:jc w:val="center"/>
            </w:pPr>
            <w:r>
              <w:rPr>
                <w:rFonts w:hint="eastAsia"/>
              </w:rPr>
              <w:t>参加训练的车人数据</w:t>
            </w:r>
          </w:p>
        </w:tc>
      </w:tr>
    </w:tbl>
    <w:p/>
    <w:p>
      <w:r>
        <w:rPr>
          <w:rFonts w:hint="eastAsia"/>
        </w:rPr>
        <w:t>TrainMachineData: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MachineId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Car</w:t>
            </w:r>
            <w:r>
              <w:t>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Init</w:t>
            </w:r>
            <w:r>
              <w:t>Pos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P</w:t>
            </w:r>
            <w:r>
              <w:t>os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车辆初始位置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Ro</w:t>
            </w:r>
            <w:r>
              <w:rPr>
                <w:highlight w:val="none"/>
              </w:rPr>
              <w:t>tate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车辆旋转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TrainUserDatas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List&lt;TrainUserData&gt;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该车参加训练的人数据</w:t>
            </w:r>
          </w:p>
        </w:tc>
      </w:tr>
    </w:tbl>
    <w:p/>
    <w:p>
      <w:r>
        <w:rPr>
          <w:rFonts w:hint="eastAsia"/>
        </w:rPr>
        <w:t>TrainUserData：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SeatId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席位号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Address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s</w:t>
            </w:r>
            <w:r>
              <w:rPr>
                <w:highlight w:val="none"/>
              </w:rPr>
              <w:t>tring</w:t>
            </w:r>
          </w:p>
        </w:tc>
        <w:tc>
          <w:tcPr>
            <w:tcW w:w="2131" w:type="dxa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Ip</w:t>
            </w:r>
            <w:r>
              <w:rPr>
                <w:rFonts w:hint="eastAsia"/>
                <w:highlight w:val="none"/>
              </w:rPr>
              <w:t>地址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环境信息</w:t>
      </w:r>
    </w:p>
    <w:p>
      <w:pPr>
        <w:pStyle w:val="4"/>
      </w:pPr>
      <w:r>
        <w:rPr>
          <w:rFonts w:hint="eastAsia"/>
        </w:rPr>
        <w:t>剂量率信息</w:t>
      </w:r>
    </w:p>
    <w:p>
      <w:r>
        <w:t>协议号：101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>
      <w:pPr>
        <w:tabs>
          <w:tab w:val="left" w:pos="312"/>
        </w:tabs>
      </w:pP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剂量率单位,（先实现uGy）</w:t>
            </w:r>
          </w:p>
        </w:tc>
      </w:tr>
    </w:tbl>
    <w:p>
      <w:pPr>
        <w:pStyle w:val="4"/>
        <w:tabs>
          <w:tab w:val="left" w:pos="510"/>
        </w:tabs>
      </w:pPr>
      <w:r>
        <w:rPr>
          <w:rFonts w:hint="eastAsia"/>
        </w:rPr>
        <w:t>毒剂信息</w:t>
      </w:r>
    </w:p>
    <w:p>
      <w:r>
        <w:rPr>
          <w:rFonts w:hint="eastAsia"/>
        </w:rPr>
        <w:t>协议号：</w:t>
      </w:r>
      <w:r>
        <w:t>102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毒剂类型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Dentity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>
            <w:pPr>
              <w:pStyle w:val="20"/>
            </w:pPr>
            <w:r>
              <w:rPr>
                <w:rFonts w:hint="eastAsia"/>
              </w:rPr>
              <w:t>浓度单位，先实现mg/m3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De</w:t>
            </w:r>
            <w:r>
              <w:rPr>
                <w:highlight w:val="none"/>
              </w:rPr>
              <w:t>gree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</w:t>
            </w:r>
            <w:r>
              <w:rPr>
                <w:highlight w:val="none"/>
              </w:rPr>
              <w:t>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毒剂程度（3</w:t>
            </w:r>
            <w:r>
              <w:rPr>
                <w:highlight w:val="none"/>
              </w:rPr>
              <w:t>84</w:t>
            </w:r>
            <w:r>
              <w:rPr>
                <w:rFonts w:hint="eastAsia"/>
                <w:highlight w:val="none"/>
              </w:rPr>
              <w:t>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D</w:t>
            </w:r>
            <w:r>
              <w:rPr>
                <w:highlight w:val="none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Int</w:t>
            </w:r>
          </w:p>
        </w:tc>
        <w:tc>
          <w:tcPr>
            <w:tcW w:w="2131" w:type="dxa"/>
          </w:tcPr>
          <w:p>
            <w:pPr>
              <w:pStyle w:val="20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是一类还是二类(</w:t>
            </w:r>
            <w:r>
              <w:rPr>
                <w:highlight w:val="none"/>
              </w:rPr>
              <w:t>384</w:t>
            </w:r>
            <w:r>
              <w:rPr>
                <w:rFonts w:hint="eastAsia"/>
                <w:highlight w:val="none"/>
              </w:rPr>
              <w:t>用</w:t>
            </w:r>
            <w:r>
              <w:rPr>
                <w:highlight w:val="none"/>
              </w:rPr>
              <w:t>)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5"/>
        </w:numPr>
        <w:ind w:left="885" w:hanging="36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525"/>
        </w:tabs>
        <w:rPr>
          <w:highlight w:val="none"/>
        </w:rPr>
      </w:pPr>
      <w:r>
        <w:rPr>
          <w:highlight w:val="none"/>
        </w:rPr>
        <w:tab/>
      </w:r>
      <w:r>
        <w:rPr>
          <w:rFonts w:hint="eastAsia"/>
          <w:highlight w:val="none"/>
        </w:rPr>
        <w:t>浓度</w:t>
      </w:r>
      <w:r>
        <w:rPr>
          <w:highlight w:val="none"/>
        </w:rPr>
        <w:t>2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无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低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中</w:t>
      </w:r>
    </w:p>
    <w:p>
      <w:pPr>
        <w:pStyle w:val="32"/>
        <w:numPr>
          <w:ilvl w:val="0"/>
          <w:numId w:val="6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高</w:t>
      </w:r>
    </w:p>
    <w:p>
      <w:pPr>
        <w:tabs>
          <w:tab w:val="left" w:pos="525"/>
        </w:tabs>
        <w:ind w:left="525"/>
        <w:rPr>
          <w:highlight w:val="none"/>
        </w:rPr>
      </w:pPr>
    </w:p>
    <w:p>
      <w:pPr>
        <w:tabs>
          <w:tab w:val="left" w:pos="525"/>
        </w:tabs>
        <w:ind w:left="525"/>
        <w:rPr>
          <w:highlight w:val="none"/>
        </w:rPr>
      </w:pPr>
      <w:r>
        <w:rPr>
          <w:rFonts w:hint="eastAsia"/>
          <w:highlight w:val="none"/>
        </w:rPr>
        <w:t xml:space="preserve">是1类还是2类 </w:t>
      </w:r>
      <w:r>
        <w:rPr>
          <w:highlight w:val="none"/>
        </w:rPr>
        <w:t xml:space="preserve"> </w:t>
      </w:r>
      <w:r>
        <w:rPr>
          <w:rFonts w:hint="eastAsia"/>
          <w:highlight w:val="none"/>
        </w:rPr>
        <w:t>一类是神经 二类是糜烂性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没有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一类</w:t>
      </w:r>
    </w:p>
    <w:p>
      <w:pPr>
        <w:pStyle w:val="32"/>
        <w:numPr>
          <w:ilvl w:val="0"/>
          <w:numId w:val="7"/>
        </w:numPr>
        <w:tabs>
          <w:tab w:val="left" w:pos="525"/>
        </w:tabs>
        <w:ind w:firstLineChars="0"/>
        <w:rPr>
          <w:highlight w:val="none"/>
        </w:rPr>
      </w:pPr>
      <w:r>
        <w:rPr>
          <w:rFonts w:hint="eastAsia"/>
          <w:highlight w:val="none"/>
        </w:rPr>
        <w:t>二类</w:t>
      </w:r>
    </w:p>
    <w:p>
      <w:pPr>
        <w:pStyle w:val="32"/>
        <w:tabs>
          <w:tab w:val="left" w:pos="525"/>
        </w:tabs>
        <w:ind w:left="885" w:firstLine="0" w:firstLineChars="0"/>
        <w:rPr>
          <w:highlight w:val="yellow"/>
        </w:rPr>
      </w:pPr>
    </w:p>
    <w:p>
      <w:pPr>
        <w:pStyle w:val="4"/>
      </w:pPr>
      <w:r>
        <w:rPr>
          <w:rFonts w:hint="eastAsia"/>
        </w:rPr>
        <w:t>北斗信息（经纬度时间）</w:t>
      </w:r>
    </w:p>
    <w:p>
      <w:r>
        <w:t>协议号：103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ind w:firstLine="480"/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Longicude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Latitude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Elevation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</w:t>
            </w:r>
            <w:r>
              <w:rPr>
                <w:rFonts w:hint="eastAsia" w:ascii="Times New Roman"/>
                <w:kern w:val="0"/>
              </w:rPr>
              <w:t>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高程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</w:t>
            </w:r>
            <w:r>
              <w:rPr>
                <w:rFonts w:ascii="Times New Roman"/>
                <w:kern w:val="0"/>
              </w:rPr>
              <w:t>tring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时间</w:t>
            </w:r>
          </w:p>
        </w:tc>
      </w:tr>
    </w:tbl>
    <w:p>
      <w:pPr>
        <w:pStyle w:val="4"/>
      </w:pPr>
      <w:r>
        <w:rPr>
          <w:rFonts w:hint="eastAsia"/>
        </w:rPr>
        <w:t>气象信息（模拟温湿度风向风速下发）</w:t>
      </w:r>
    </w:p>
    <w:p>
      <w:r>
        <w:t>协议号：104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发送周期：5s发送1次</w:t>
      </w:r>
    </w:p>
    <w:p/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温度 单位：℃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湿度 单位：</w:t>
            </w:r>
            <w:r>
              <w:rPr>
                <w:rFonts w:ascii="Times New Roman"/>
                <w:kern w:val="0"/>
              </w:rPr>
              <w:t>%RH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WinDir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风向 单位：°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WinSp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1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风速 单位</w:t>
            </w:r>
            <w:r>
              <w:rPr>
                <w:rFonts w:ascii="Times New Roman"/>
                <w:kern w:val="0"/>
              </w:rPr>
              <w:t>m/s</w:t>
            </w:r>
          </w:p>
        </w:tc>
      </w:tr>
    </w:tbl>
    <w:p/>
    <w:p>
      <w:pPr>
        <w:pStyle w:val="4"/>
        <w:tabs>
          <w:tab w:val="left" w:pos="510"/>
        </w:tabs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气溶胶浓度信息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协议号：</w:t>
      </w:r>
      <w:r>
        <w:t>10</w:t>
      </w:r>
      <w:r>
        <w:rPr>
          <w:rFonts w:hint="eastAsia"/>
          <w:lang w:val="en-US" w:eastAsia="zh-CN"/>
        </w:rPr>
        <w:t>6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rPr>
          <w:rFonts w:hint="eastAsia"/>
        </w:rPr>
        <w:t>发送周期：实时发送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  <w:lang w:val="en-US" w:eastAsia="zh-CN"/>
              </w:rPr>
              <w:t>Biomass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/>
              </w:rPr>
              <w:t>浓度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浓度单位mg/m3</w:t>
            </w:r>
          </w:p>
        </w:tc>
      </w:tr>
    </w:tbl>
    <w:p>
      <w:pPr>
        <w:tabs>
          <w:tab w:val="left" w:pos="737"/>
        </w:tabs>
        <w:ind w:left="420"/>
        <w:rPr>
          <w:rFonts w:hint="eastAsia"/>
          <w:highlight w:val="yellow"/>
        </w:rPr>
      </w:pPr>
    </w:p>
    <w:p>
      <w:pPr>
        <w:pStyle w:val="3"/>
        <w:spacing w:before="156"/>
      </w:pPr>
      <w:r>
        <w:rPr>
          <w:rFonts w:hint="eastAsia"/>
        </w:rPr>
        <w:t>考试结束</w:t>
      </w:r>
    </w:p>
    <w:p>
      <w:r>
        <w:t>协议号：</w:t>
      </w:r>
      <w:r>
        <w:rPr>
          <w:rFonts w:hint="eastAsia"/>
        </w:rPr>
        <w:t>9</w:t>
      </w:r>
    </w:p>
    <w:p>
      <w:pPr>
        <w:tabs>
          <w:tab w:val="left" w:pos="312"/>
        </w:tabs>
        <w:rPr>
          <w:rFonts w:hint="default" w:eastAsiaTheme="minorEastAsia"/>
          <w:lang w:val="en-US" w:eastAsia="zh-CN"/>
        </w:rPr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tbl>
      <w:tblPr>
        <w:tblStyle w:val="17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任务编号</w:t>
            </w:r>
          </w:p>
        </w:tc>
      </w:tr>
    </w:tbl>
    <w:p>
      <w:pPr>
        <w:widowControl/>
        <w:jc w:val="left"/>
        <w:rPr>
          <w:kern w:val="0"/>
          <w:sz w:val="20"/>
          <w:szCs w:val="20"/>
        </w:rPr>
      </w:pPr>
    </w:p>
    <w:p>
      <w:pPr>
        <w:pStyle w:val="3"/>
        <w:spacing w:before="156"/>
      </w:pPr>
      <w:r>
        <w:rPr>
          <w:rFonts w:hint="eastAsia"/>
        </w:rPr>
        <w:t>导控训练进程控制</w:t>
      </w:r>
    </w:p>
    <w:p>
      <w:r>
        <w:t>协议号：33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导控</w:t>
      </w:r>
    </w:p>
    <w:p>
      <w:pPr>
        <w:tabs>
          <w:tab w:val="left" w:pos="312"/>
        </w:tabs>
      </w:pPr>
      <w:r>
        <w:t>接收方：</w:t>
      </w:r>
      <w:r>
        <w:rPr>
          <w:rFonts w:hint="eastAsia"/>
        </w:rPr>
        <w:t>设备管理软件</w:t>
      </w:r>
      <w:r>
        <w:rPr>
          <w:rFonts w:hint="eastAsia"/>
          <w:lang w:eastAsia="zh-CN"/>
        </w:rPr>
        <w:t>、模拟训练软件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按钮点击时触发</w:t>
      </w:r>
      <w:r>
        <w:t xml:space="preserve"> </w:t>
      </w:r>
    </w:p>
    <w:p/>
    <w:tbl>
      <w:tblPr>
        <w:tblStyle w:val="17"/>
        <w:tblW w:w="6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65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50" w:type="dxa"/>
          </w:tcPr>
          <w:p>
            <w:r>
              <w:rPr>
                <w:rFonts w:hint="eastAsia"/>
              </w:rPr>
              <w:t xml:space="preserve">1暂停 </w:t>
            </w:r>
            <w:r>
              <w:t>2</w:t>
            </w:r>
            <w:r>
              <w:rPr>
                <w:rFonts w:hint="eastAsia"/>
              </w:rPr>
              <w:t xml:space="preserve">开始 </w:t>
            </w:r>
            <w:r>
              <w:t>3</w:t>
            </w:r>
            <w:r>
              <w:rPr>
                <w:rFonts w:hint="eastAsia"/>
              </w:rPr>
              <w:t>结束</w:t>
            </w:r>
          </w:p>
        </w:tc>
      </w:tr>
    </w:tbl>
    <w:p/>
    <w:p>
      <w:pPr>
        <w:pStyle w:val="32"/>
        <w:numPr>
          <w:ilvl w:val="0"/>
          <w:numId w:val="0"/>
        </w:numPr>
        <w:tabs>
          <w:tab w:val="left" w:pos="312"/>
        </w:tabs>
        <w:ind w:leftChars="0"/>
        <w:rPr>
          <w:rFonts w:hint="eastAsia"/>
          <w:highlight w:val="none"/>
        </w:rPr>
      </w:pPr>
    </w:p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</w:rPr>
        <w:t>FZC02B/X</w:t>
      </w:r>
      <w:r>
        <w:rPr>
          <w:rFonts w:hint="eastAsia"/>
          <w:lang w:val="en-US" w:eastAsia="zh-CN"/>
        </w:rPr>
        <w:t>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协议号：2011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操作类型1.进气帽 2.电源开关机 3.进样 4.报警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比如打开进气帽  Operate就是1   Type就是1</w:t>
      </w:r>
    </w:p>
    <w:p>
      <w:r>
        <w:rPr>
          <w:rFonts w:hint="eastAsia"/>
        </w:rPr>
        <w:t>关闭进样   Operate就是0    Type就是3</w:t>
      </w:r>
    </w:p>
    <w:p/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协议号：2012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协议号：2021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val="en-US" w:eastAsia="zh-CN"/>
              </w:rPr>
              <w:t>4.巡测报警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协议号：2022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传单位的字符串（如uGy）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协议号：2023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单位的字符串（如uGy）</w:t>
            </w:r>
          </w:p>
        </w:tc>
      </w:tr>
    </w:tbl>
    <w:p/>
    <w:p>
      <w:pPr>
        <w:pStyle w:val="3"/>
        <w:spacing w:before="156"/>
      </w:pPr>
      <w:r>
        <w:rPr>
          <w:rFonts w:hint="eastAsia"/>
        </w:rPr>
        <w:t>车载侦毒器</w:t>
      </w:r>
    </w:p>
    <w:p>
      <w:pPr>
        <w:pStyle w:val="4"/>
      </w:pPr>
      <w:r>
        <w:rPr>
          <w:rFonts w:hint="eastAsia"/>
        </w:rPr>
        <w:t>侦毒器设置时间：</w:t>
      </w:r>
    </w:p>
    <w:p>
      <w:r>
        <w:t>协议号：2031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 xml:space="preserve">发送周期：设置时间 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me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定时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>时间s</w:t>
            </w:r>
          </w:p>
        </w:tc>
      </w:tr>
    </w:tbl>
    <w:p/>
    <w:p>
      <w:pPr>
        <w:pStyle w:val="4"/>
      </w:pPr>
      <w:r>
        <w:rPr>
          <w:rFonts w:hint="eastAsia"/>
        </w:rPr>
        <w:t>操作车载侦毒器：</w:t>
      </w:r>
    </w:p>
    <w:p>
      <w:r>
        <w:t>协议号：2032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操作类型1.加热开关 2.泵开关</w:t>
            </w:r>
            <w:r>
              <w:rPr>
                <w:rFonts w:hint="eastAsia"/>
                <w:lang w:val="en-US" w:eastAsia="zh-CN"/>
              </w:rPr>
              <w:t>3.抽气状态</w:t>
            </w:r>
            <w:r>
              <w:rPr>
                <w:rFonts w:hint="eastAsia"/>
              </w:rPr>
              <w:t xml:space="preserve"> </w:t>
            </w:r>
          </w:p>
        </w:tc>
      </w:tr>
    </w:tbl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协议号：2041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</w:t>
            </w:r>
            <w:r>
              <w:rPr>
                <w:rFonts w:hint="eastAsia"/>
                <w:lang w:val="en-US" w:eastAsia="zh-CN"/>
              </w:rPr>
              <w:t>2</w:t>
            </w:r>
            <w:r>
              <w:t>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北斗气象设备</w:t>
      </w:r>
    </w:p>
    <w:p>
      <w:pPr>
        <w:pStyle w:val="4"/>
      </w:pPr>
      <w:r>
        <w:rPr>
          <w:rFonts w:hint="eastAsia"/>
        </w:rPr>
        <w:t>操作北斗器件状态</w:t>
      </w:r>
    </w:p>
    <w:p>
      <w:r>
        <w:t>协议号：2051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操作类型1.开关机</w:t>
            </w:r>
          </w:p>
        </w:tc>
      </w:tr>
    </w:tbl>
    <w:p/>
    <w:p>
      <w:pPr>
        <w:pStyle w:val="4"/>
      </w:pPr>
      <w:r>
        <w:rPr>
          <w:rFonts w:hint="eastAsia"/>
        </w:rPr>
        <w:t>操作气象器件状态</w:t>
      </w:r>
    </w:p>
    <w:p>
      <w:r>
        <w:t>协议号：2052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r>
        <w:t>协议号：</w:t>
      </w:r>
      <w:r>
        <w:rPr>
          <w:rFonts w:hint="eastAsia"/>
          <w:lang w:val="en-US" w:eastAsia="zh-CN"/>
        </w:rPr>
        <w:t>206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ascii="Times New Roman"/>
                <w:kern w:val="0"/>
                <w:highlight w:val="none"/>
              </w:rPr>
              <w:t>2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.菜单运行状态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207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  <w:r>
              <w:rPr>
                <w:rFonts w:hint="eastAsia" w:ascii="Times New Roman"/>
                <w:kern w:val="0"/>
                <w:highlight w:val="red"/>
              </w:rPr>
              <w:t>2</w:t>
            </w:r>
            <w:r>
              <w:rPr>
                <w:rFonts w:hint="eastAsia" w:ascii="Times New Roman"/>
                <w:kern w:val="0"/>
                <w:highlight w:val="red"/>
                <w:lang w:val="en-US" w:eastAsia="zh-CN"/>
              </w:rPr>
              <w:t>.功率3.信道4.音量5.工作种类6.接入方式7.网络模式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装甲模拟器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协议号：10211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操作类型1.开关机  2.剂量率报警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累计剂量率报警 </w:t>
            </w:r>
            <w:r>
              <w:rPr>
                <w:rFonts w:ascii="Times New Roman"/>
                <w:kern w:val="0"/>
              </w:rPr>
              <w:t xml:space="preserve"> 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三防模拟器</w:t>
      </w:r>
    </w:p>
    <w:p>
      <w:pPr>
        <w:pStyle w:val="4"/>
      </w:pPr>
      <w:r>
        <w:rPr>
          <w:rFonts w:hint="eastAsia"/>
        </w:rPr>
        <w:t>三防装置毒报：</w:t>
      </w:r>
    </w:p>
    <w:p>
      <w:r>
        <w:rPr>
          <w:highlight w:val="yellow"/>
        </w:rPr>
        <w:t>协议号：</w:t>
      </w:r>
      <w:r>
        <w:t>10221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毒报开关机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>.毒报报警</w:t>
            </w:r>
          </w:p>
        </w:tc>
      </w:tr>
    </w:tbl>
    <w:p>
      <w:pPr>
        <w:pStyle w:val="4"/>
      </w:pPr>
      <w:r>
        <w:rPr>
          <w:rFonts w:hint="eastAsia"/>
        </w:rPr>
        <w:t>三防装置差压计：</w:t>
      </w:r>
    </w:p>
    <w:p>
      <w:r>
        <w:rPr>
          <w:highlight w:val="yellow"/>
        </w:rPr>
        <w:t>协议号：</w:t>
      </w:r>
      <w:r>
        <w:t>10222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差压计开关机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差压舱门开关 </w:t>
            </w:r>
          </w:p>
        </w:tc>
      </w:tr>
    </w:tbl>
    <w:p/>
    <w:p>
      <w:pPr>
        <w:pStyle w:val="4"/>
      </w:pPr>
      <w:r>
        <w:rPr>
          <w:rFonts w:hint="eastAsia"/>
        </w:rPr>
        <w:t>三防装置模拟器上传压力值：</w:t>
      </w:r>
    </w:p>
    <w:p>
      <w:r>
        <w:rPr>
          <w:highlight w:val="yellow"/>
        </w:rPr>
        <w:t>协议号：</w:t>
      </w:r>
      <w:r>
        <w:t>10223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 xml:space="preserve">发送周期：定期发送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Pre</w:t>
            </w:r>
            <w:r>
              <w:rPr>
                <w:rFonts w:ascii="Times New Roman"/>
                <w:kern w:val="0"/>
              </w:rPr>
              <w:t>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压力值</w:t>
            </w:r>
          </w:p>
        </w:tc>
      </w:tr>
    </w:tbl>
    <w:p/>
    <w:p>
      <w:pPr>
        <w:pStyle w:val="4"/>
      </w:pPr>
      <w:r>
        <w:rPr>
          <w:rFonts w:hint="eastAsia"/>
        </w:rPr>
        <w:t>三防装置辐射仪：</w:t>
      </w:r>
    </w:p>
    <w:p>
      <w:r>
        <w:rPr>
          <w:highlight w:val="yellow"/>
        </w:rPr>
        <w:t>协议号：</w:t>
      </w:r>
      <w:r>
        <w:t>10224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操作类型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辐射开关机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辐射报警</w:t>
            </w:r>
          </w:p>
        </w:tc>
      </w:tr>
    </w:tbl>
    <w:p>
      <w:pPr>
        <w:pStyle w:val="4"/>
      </w:pPr>
      <w:r>
        <w:rPr>
          <w:rFonts w:hint="eastAsia"/>
        </w:rPr>
        <w:t>辐射仪设置剂量率阈值</w:t>
      </w:r>
    </w:p>
    <w:p>
      <w:r>
        <w:t>协议号：10212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协议号：10213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TotalDoseTreshold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累计剂量率阈值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>
      <w:pPr>
        <w:pStyle w:val="4"/>
      </w:pPr>
      <w:r>
        <w:rPr>
          <w:rFonts w:hint="eastAsia"/>
        </w:rPr>
        <w:t>辐射仪当前累计剂量值</w:t>
      </w:r>
    </w:p>
    <w:p>
      <w:r>
        <w:t>协议号：10214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Cur</w:t>
            </w:r>
            <w:r>
              <w:rPr>
                <w:rFonts w:ascii="Times New Roman"/>
                <w:kern w:val="0"/>
                <w:highlight w:val="yellow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f</w:t>
            </w:r>
            <w:r>
              <w:rPr>
                <w:rFonts w:ascii="Times New Roman"/>
                <w:kern w:val="0"/>
                <w:highlight w:val="yellow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yellow"/>
              </w:rPr>
            </w:pPr>
            <w:r>
              <w:rPr>
                <w:rFonts w:hint="eastAsia" w:ascii="Times New Roman"/>
                <w:kern w:val="0"/>
                <w:highlight w:val="yellow"/>
              </w:rPr>
              <w:t>当前累计剂量值</w:t>
            </w:r>
            <w:r>
              <w:rPr>
                <w:rFonts w:hint="eastAsia"/>
                <w:highlight w:val="yellow"/>
              </w:rPr>
              <w:t>（默认传输单位都是</w:t>
            </w:r>
            <w:r>
              <w:rPr>
                <w:highlight w:val="yellow"/>
              </w:rPr>
              <w:t>uGy/h</w:t>
            </w:r>
            <w:r>
              <w:rPr>
                <w:rFonts w:hint="eastAsia"/>
                <w:highlight w:val="yellow"/>
              </w:rPr>
              <w:t>）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车载质谱仪</w:t>
      </w:r>
    </w:p>
    <w:p>
      <w:pPr>
        <w:pStyle w:val="4"/>
      </w:pPr>
      <w:r>
        <w:rPr>
          <w:rFonts w:hint="eastAsia"/>
        </w:rPr>
        <w:t>车载质谱仪开机、关机：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eastAsia" w:ascii="Times New Roman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 xml:space="preserve">操作类型 </w:t>
            </w:r>
            <w:r>
              <w:rPr>
                <w:rFonts w:hint="eastAsia" w:ascii="Times New Roman"/>
                <w:kern w:val="0"/>
                <w:lang w:val="en-US" w:eastAsia="zh-CN"/>
              </w:rPr>
              <w:t>1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氮气瓶总阀</w:t>
            </w:r>
            <w:r>
              <w:rPr>
                <w:rFonts w:hint="eastAsia" w:ascii="Times New Roman"/>
                <w:kern w:val="0"/>
                <w:lang w:val="en-US" w:eastAsia="zh-CN"/>
              </w:rPr>
              <w:t>2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 xml:space="preserve">电源 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  <w:lang w:val="en-US" w:eastAsia="zh-CN"/>
              </w:rPr>
              <w:t>质谱仪</w:t>
            </w:r>
            <w:r>
              <w:rPr>
                <w:rFonts w:hint="eastAsia" w:ascii="Times New Roman"/>
                <w:kern w:val="0"/>
              </w:rPr>
              <w:t>软件</w:t>
            </w:r>
            <w:r>
              <w:rPr>
                <w:rFonts w:hint="eastAsia" w:ascii="Times New Roman"/>
                <w:kern w:val="0"/>
                <w:lang w:val="en-US" w:eastAsia="zh-CN"/>
              </w:rPr>
              <w:t>4</w:t>
            </w:r>
            <w:r>
              <w:rPr>
                <w:rFonts w:ascii="Times New Roman"/>
                <w:kern w:val="0"/>
              </w:rPr>
              <w:t>.</w:t>
            </w:r>
            <w:r>
              <w:rPr>
                <w:rFonts w:hint="eastAsia" w:ascii="Times New Roman"/>
                <w:kern w:val="0"/>
              </w:rPr>
              <w:t>进</w:t>
            </w:r>
            <w:r>
              <w:rPr>
                <w:rFonts w:hint="eastAsia" w:ascii="Times New Roman"/>
                <w:kern w:val="0"/>
                <w:lang w:val="en-US" w:eastAsia="zh-CN"/>
              </w:rPr>
              <w:t>样探杆密封盖5.报警</w:t>
            </w:r>
          </w:p>
          <w:p>
            <w:pPr>
              <w:pStyle w:val="20"/>
              <w:rPr>
                <w:rFonts w:hint="eastAsia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车载质谱仪软件状态设置：</w:t>
      </w:r>
    </w:p>
    <w:p>
      <w:r>
        <w:t>协议号：</w:t>
      </w:r>
      <w:r>
        <w:rPr>
          <w:rFonts w:hint="eastAsia"/>
        </w:rPr>
        <w:t>1</w:t>
      </w:r>
      <w:r>
        <w:t>0232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tate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Method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I</w:t>
            </w:r>
            <w:r>
              <w:rPr>
                <w:rFonts w:hint="eastAsia" w:ascii="Times New Roman"/>
                <w:kern w:val="0"/>
                <w:sz w:val="18"/>
              </w:rPr>
              <w:t>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方法库选择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Similarity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ascii="Times New Roman"/>
                <w:kern w:val="0"/>
                <w:sz w:val="18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/>
                <w:kern w:val="0"/>
                <w:sz w:val="18"/>
              </w:rPr>
            </w:pPr>
            <w:r>
              <w:rPr>
                <w:rFonts w:hint="eastAsia" w:ascii="Times New Roman"/>
                <w:kern w:val="0"/>
                <w:sz w:val="18"/>
              </w:rPr>
              <w:t>相似度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方法库选择：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无毒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芥子气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VX</w:t>
      </w:r>
    </w:p>
    <w:p>
      <w:pPr>
        <w:numPr>
          <w:ilvl w:val="0"/>
          <w:numId w:val="8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DMMP</w:t>
      </w:r>
    </w:p>
    <w:p>
      <w:pPr>
        <w:tabs>
          <w:tab w:val="left" w:pos="737"/>
        </w:tabs>
        <w:rPr>
          <w:highlight w:val="none"/>
        </w:rPr>
      </w:pPr>
    </w:p>
    <w:p>
      <w:pPr>
        <w:tabs>
          <w:tab w:val="left" w:pos="737"/>
        </w:tabs>
        <w:ind w:left="420"/>
        <w:rPr>
          <w:highlight w:val="none"/>
        </w:rPr>
      </w:pPr>
      <w:r>
        <w:rPr>
          <w:highlight w:val="none"/>
        </w:rPr>
        <w:t>状态</w:t>
      </w:r>
      <w:r>
        <w:rPr>
          <w:rFonts w:hint="eastAsia"/>
          <w:highlight w:val="none"/>
        </w:rPr>
        <w:t>选择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侦察报警训练模式</w:t>
      </w:r>
    </w:p>
    <w:p>
      <w:pPr>
        <w:numPr>
          <w:ilvl w:val="0"/>
          <w:numId w:val="9"/>
        </w:numPr>
        <w:ind w:firstLine="420"/>
        <w:rPr>
          <w:highlight w:val="none"/>
        </w:rPr>
      </w:pPr>
      <w:r>
        <w:rPr>
          <w:highlight w:val="none"/>
        </w:rPr>
        <w:t>通用分析训练模式</w:t>
      </w:r>
    </w:p>
    <w:p>
      <w:pPr>
        <w:tabs>
          <w:tab w:val="left" w:pos="737"/>
        </w:tabs>
        <w:rPr>
          <w:highlight w:val="yellow"/>
        </w:rPr>
      </w:pPr>
    </w:p>
    <w:p>
      <w:pPr>
        <w:pStyle w:val="4"/>
      </w:pPr>
      <w:r>
        <w:rPr>
          <w:rFonts w:hint="eastAsia"/>
        </w:rPr>
        <w:t>车载质谱仪压力数值：</w:t>
      </w:r>
    </w:p>
    <w:p>
      <w:r>
        <w:t>协议号：</w:t>
      </w:r>
      <w:r>
        <w:rPr>
          <w:rFonts w:hint="eastAsia"/>
        </w:rPr>
        <w:t>1</w:t>
      </w:r>
      <w:r>
        <w:t>0233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Pressure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压力值</w:t>
            </w:r>
          </w:p>
        </w:tc>
      </w:tr>
    </w:tbl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红外遥测</w:t>
      </w:r>
    </w:p>
    <w:p>
      <w:pPr>
        <w:pStyle w:val="4"/>
      </w:pPr>
      <w:r>
        <w:rPr>
          <w:rFonts w:hint="eastAsia"/>
        </w:rPr>
        <w:t>红外遥测模拟器操作</w:t>
      </w:r>
    </w:p>
    <w:p>
      <w:r>
        <w:t>协议号：</w:t>
      </w:r>
      <w:r>
        <w:rPr>
          <w:rFonts w:hint="eastAsia"/>
        </w:rPr>
        <w:t>1</w:t>
      </w:r>
      <w:r>
        <w:t>0241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 xml:space="preserve">操作类型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1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升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2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降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3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 xml:space="preserve">开关机  </w:t>
            </w:r>
            <w:r>
              <w:rPr>
                <w:rFonts w:hint="eastAsia" w:ascii="Times New Roman"/>
                <w:kern w:val="0"/>
                <w:highlight w:val="none"/>
                <w:lang w:val="en-US" w:eastAsia="zh-CN"/>
              </w:rPr>
              <w:t>4</w:t>
            </w:r>
            <w:r>
              <w:rPr>
                <w:rFonts w:ascii="Times New Roman"/>
                <w:kern w:val="0"/>
                <w:highlight w:val="none"/>
              </w:rPr>
              <w:t>.</w:t>
            </w:r>
            <w:r>
              <w:rPr>
                <w:rFonts w:hint="eastAsia" w:ascii="Times New Roman"/>
                <w:kern w:val="0"/>
                <w:highlight w:val="none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红外遥测设置训练模式及参数：</w:t>
      </w:r>
    </w:p>
    <w:p>
      <w:r>
        <w:rPr>
          <w:highlight w:val="yellow"/>
        </w:rPr>
        <w:t>协议号：</w:t>
      </w:r>
      <w:r>
        <w:rPr>
          <w:rFonts w:hint="eastAsia"/>
        </w:rPr>
        <w:t>1</w:t>
      </w:r>
      <w:r>
        <w:t>0242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  <w:lang w:val="en-US" w:eastAsia="zh-CN"/>
        </w:rPr>
        <w:t>模拟训练软件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Tmode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 xml:space="preserve"> 训练模式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x</w:t>
            </w:r>
            <w:r>
              <w:rPr>
                <w:rFonts w:hint="eastAsia" w:ascii="Times New Roman"/>
                <w:kern w:val="0"/>
              </w:rPr>
              <w:t>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strike/>
                <w:kern w:val="0"/>
              </w:rPr>
            </w:pPr>
            <w:r>
              <w:rPr>
                <w:rFonts w:ascii="Times New Roman"/>
                <w:strike/>
                <w:kern w:val="0"/>
              </w:rPr>
              <w:t>方</w:t>
            </w:r>
            <w:r>
              <w:rPr>
                <w:rFonts w:hint="eastAsia" w:ascii="Times New Roman"/>
                <w:kern w:val="0"/>
              </w:rPr>
              <w:t>向角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Fyvalue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</w:t>
            </w:r>
            <w:r>
              <w:rPr>
                <w:rFonts w:ascii="Times New Roman"/>
                <w:kern w:val="0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俯仰角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训练模式选择：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定点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扇区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警戒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自检</w:t>
      </w:r>
    </w:p>
    <w:p>
      <w:pPr>
        <w:numPr>
          <w:ilvl w:val="0"/>
          <w:numId w:val="10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停止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4"/>
      </w:pPr>
      <w:r>
        <w:rPr>
          <w:rFonts w:hint="eastAsia"/>
        </w:rPr>
        <w:t>红外遥测报警：</w:t>
      </w:r>
    </w:p>
    <w:p>
      <w:pPr>
        <w:rPr>
          <w:highlight w:val="none"/>
        </w:rPr>
      </w:pPr>
      <w:r>
        <w:rPr>
          <w:highlight w:val="none"/>
        </w:rPr>
        <w:t>协议号：</w:t>
      </w:r>
      <w:r>
        <w:rPr>
          <w:rFonts w:hint="eastAsia"/>
          <w:highlight w:val="none"/>
        </w:rPr>
        <w:t>1</w:t>
      </w:r>
      <w:r>
        <w:rPr>
          <w:highlight w:val="none"/>
        </w:rPr>
        <w:t>0243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  <w:lang w:val="en-US" w:eastAsia="zh-CN"/>
        </w:rPr>
        <w:t>模拟训练软件</w:t>
      </w:r>
    </w:p>
    <w:p>
      <w:r>
        <w:t>接收方：</w:t>
      </w:r>
      <w:r>
        <w:rPr>
          <w:rFonts w:hint="eastAsia"/>
        </w:rPr>
        <w:t>导控-</w:t>
      </w:r>
      <w:r>
        <w:t>&gt;</w:t>
      </w:r>
      <w:r>
        <w:rPr>
          <w:rFonts w:hint="eastAsia"/>
        </w:rPr>
        <w:t>设备管理软件</w:t>
      </w:r>
    </w:p>
    <w:p>
      <w:pPr>
        <w:tabs>
          <w:tab w:val="left" w:pos="312"/>
        </w:tabs>
      </w:pPr>
      <w:r>
        <w:t>发送周期：</w:t>
      </w:r>
      <w:r>
        <w:rPr>
          <w:rFonts w:hint="eastAsia"/>
        </w:rPr>
        <w:t>需要时发送</w:t>
      </w:r>
      <w:r>
        <w:t xml:space="preserve"> 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毒剂种类</w:t>
            </w:r>
          </w:p>
        </w:tc>
      </w:tr>
    </w:tbl>
    <w:p>
      <w:pPr>
        <w:ind w:firstLine="420"/>
        <w:rPr>
          <w:highlight w:val="none"/>
        </w:rPr>
      </w:pPr>
      <w:r>
        <w:rPr>
          <w:rFonts w:hint="eastAsia"/>
          <w:highlight w:val="none"/>
        </w:rPr>
        <w:t>毒剂种类：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无毒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highlight w:val="none"/>
        </w:rPr>
        <w:t>沙林</w:t>
      </w:r>
    </w:p>
    <w:p>
      <w:pPr>
        <w:numPr>
          <w:ilvl w:val="0"/>
          <w:numId w:val="11"/>
        </w:numPr>
        <w:ind w:firstLine="420"/>
        <w:rPr>
          <w:highlight w:val="none"/>
        </w:rPr>
      </w:pPr>
      <w:r>
        <w:rPr>
          <w:rFonts w:hint="eastAsia"/>
          <w:highlight w:val="none"/>
        </w:rPr>
        <w:t>梭曼</w:t>
      </w:r>
    </w:p>
    <w:p>
      <w:pPr>
        <w:tabs>
          <w:tab w:val="left" w:pos="737"/>
        </w:tabs>
        <w:ind w:left="420"/>
        <w:rPr>
          <w:highlight w:val="yellow"/>
        </w:rPr>
      </w:pP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</w:t>
      </w:r>
      <w:r>
        <w:rPr>
          <w:rFonts w:hint="eastAsia"/>
        </w:rPr>
        <w:t>1</w:t>
      </w:r>
      <w:r>
        <w:t>0251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气象设备</w:t>
      </w:r>
    </w:p>
    <w:p>
      <w:pPr>
        <w:pStyle w:val="4"/>
      </w:pPr>
      <w:r>
        <w:rPr>
          <w:rFonts w:hint="eastAsia"/>
        </w:rPr>
        <w:t>操作气象器件状态</w:t>
      </w:r>
    </w:p>
    <w:p>
      <w:r>
        <w:t>协议号：10261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</w:t>
            </w:r>
          </w:p>
        </w:tc>
      </w:tr>
    </w:tbl>
    <w:p>
      <w:pPr>
        <w:pStyle w:val="4"/>
      </w:pPr>
      <w:r>
        <w:rPr>
          <w:rFonts w:hint="eastAsia"/>
        </w:rPr>
        <w:t>车内温湿度</w:t>
      </w:r>
    </w:p>
    <w:p>
      <w:r>
        <w:t>协议号：10262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Temperate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Humidity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车内湿度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1027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BYF384C模拟器</w:t>
      </w:r>
    </w:p>
    <w:p>
      <w:pPr>
        <w:pStyle w:val="3"/>
        <w:spacing w:before="156"/>
      </w:pPr>
      <w:r>
        <w:rPr>
          <w:rFonts w:hint="eastAsia"/>
        </w:rPr>
        <w:t>DFH辐射仪</w:t>
      </w:r>
    </w:p>
    <w:p>
      <w:pPr>
        <w:pStyle w:val="4"/>
      </w:pPr>
      <w:r>
        <w:rPr>
          <w:rFonts w:hint="eastAsia"/>
        </w:rPr>
        <w:t>操作辐射仪</w:t>
      </w:r>
    </w:p>
    <w:p>
      <w:r>
        <w:t>协议号：38411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操作类型1.开关机  2.剂量率报警</w:t>
            </w:r>
            <w:r>
              <w:rPr>
                <w:rFonts w:hint="eastAsia" w:ascii="Times New Roman"/>
                <w:kern w:val="0"/>
                <w:lang w:val="en-US" w:eastAsia="zh-CN"/>
              </w:rPr>
              <w:t>3</w:t>
            </w:r>
            <w:r>
              <w:rPr>
                <w:rFonts w:hint="eastAsia" w:ascii="Times New Roman"/>
                <w:kern w:val="0"/>
              </w:rPr>
              <w:t xml:space="preserve">.累计剂量率报警 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协议号：38412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剂量率阈</w:t>
            </w:r>
            <w:r>
              <w:rPr>
                <w:rFonts w:hint="eastAsia" w:ascii="Times New Roman"/>
                <w:kern w:val="0"/>
                <w:highlight w:val="none"/>
              </w:rPr>
              <w:t>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辐射仪设置累计剂量率阈值</w:t>
      </w:r>
    </w:p>
    <w:p>
      <w:r>
        <w:t>协议号：38413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 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TotalDoseThreshold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累计剂量率阈值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4"/>
        <w:rPr>
          <w:highlight w:val="none"/>
        </w:rPr>
      </w:pPr>
      <w:r>
        <w:rPr>
          <w:rFonts w:hint="eastAsia"/>
          <w:highlight w:val="none"/>
        </w:rPr>
        <w:t>辐射仪当前累计剂量值</w:t>
      </w:r>
    </w:p>
    <w:p>
      <w:pPr>
        <w:rPr>
          <w:highlight w:val="none"/>
        </w:rPr>
      </w:pPr>
      <w:r>
        <w:rPr>
          <w:highlight w:val="none"/>
        </w:rPr>
        <w:t>协议号：38414</w:t>
      </w:r>
    </w:p>
    <w:p>
      <w:pPr>
        <w:tabs>
          <w:tab w:val="left" w:pos="312"/>
        </w:tabs>
        <w:rPr>
          <w:highlight w:val="none"/>
        </w:rPr>
      </w:pPr>
      <w:r>
        <w:rPr>
          <w:highlight w:val="none"/>
        </w:rPr>
        <w:t>发送方：</w:t>
      </w:r>
      <w:r>
        <w:rPr>
          <w:rFonts w:hint="eastAsia"/>
          <w:highlight w:val="none"/>
        </w:rPr>
        <w:t>设备管理软件</w:t>
      </w:r>
    </w:p>
    <w:p>
      <w:pPr>
        <w:rPr>
          <w:highlight w:val="none"/>
        </w:rPr>
      </w:pPr>
      <w:r>
        <w:rPr>
          <w:highlight w:val="none"/>
        </w:rPr>
        <w:t>接收方：</w:t>
      </w:r>
      <w:r>
        <w:rPr>
          <w:rFonts w:hint="eastAsia"/>
          <w:highlight w:val="none"/>
        </w:rPr>
        <w:t xml:space="preserve">导控 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highlight w:val="none"/>
              </w:rPr>
            </w:pPr>
            <w:r>
              <w:rPr>
                <w:rFonts w:hint="eastAsia"/>
                <w:highlight w:val="no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Cur</w:t>
            </w:r>
            <w:r>
              <w:rPr>
                <w:rFonts w:ascii="Times New Roman"/>
                <w:kern w:val="0"/>
                <w:highlight w:val="none"/>
              </w:rPr>
              <w:t>Dose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f</w:t>
            </w:r>
            <w:r>
              <w:rPr>
                <w:rFonts w:ascii="Times New Roman"/>
                <w:kern w:val="0"/>
                <w:highlight w:val="none"/>
              </w:rPr>
              <w:t>loat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  <w:highlight w:val="none"/>
              </w:rPr>
            </w:pPr>
            <w:r>
              <w:rPr>
                <w:rFonts w:hint="eastAsia" w:ascii="Times New Roman"/>
                <w:kern w:val="0"/>
                <w:highlight w:val="none"/>
              </w:rPr>
              <w:t>当前累计剂量值</w:t>
            </w:r>
            <w:r>
              <w:rPr>
                <w:rFonts w:hint="eastAsia"/>
                <w:highlight w:val="none"/>
              </w:rPr>
              <w:t>（默认传输单位都是</w:t>
            </w:r>
            <w:r>
              <w:rPr>
                <w:highlight w:val="none"/>
              </w:rPr>
              <w:t>uGy/h</w:t>
            </w:r>
            <w:r>
              <w:rPr>
                <w:rFonts w:hint="eastAsia"/>
                <w:highlight w:val="none"/>
              </w:rPr>
              <w:t>）</w:t>
            </w:r>
          </w:p>
        </w:tc>
      </w:tr>
    </w:tbl>
    <w:p>
      <w:pPr>
        <w:pStyle w:val="3"/>
        <w:spacing w:before="156"/>
        <w:rPr>
          <w:sz w:val="36"/>
          <w:szCs w:val="36"/>
        </w:rPr>
      </w:pPr>
      <w:r>
        <w:rPr>
          <w:rFonts w:hint="eastAsia"/>
          <w:sz w:val="36"/>
          <w:szCs w:val="36"/>
        </w:rPr>
        <w:t>车载毒报</w:t>
      </w:r>
    </w:p>
    <w:p>
      <w:pPr>
        <w:pStyle w:val="4"/>
      </w:pPr>
      <w:r>
        <w:rPr>
          <w:rFonts w:hint="eastAsia"/>
        </w:rPr>
        <w:t>车载毒报模拟器操作</w:t>
      </w:r>
    </w:p>
    <w:p>
      <w:r>
        <w:t>协议号：</w:t>
      </w:r>
      <w:r>
        <w:rPr>
          <w:rFonts w:hint="eastAsia"/>
        </w:rPr>
        <w:t>3</w:t>
      </w:r>
      <w:r>
        <w:t>8421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default" w:eastAsiaTheme="minorEastAsia"/>
          <w:lang w:val="en-US"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 </w:t>
            </w:r>
            <w:r>
              <w:t>2.空气</w:t>
            </w:r>
            <w:r>
              <w:rPr>
                <w:rFonts w:hint="eastAsia"/>
              </w:rPr>
              <w:t>进样3</w:t>
            </w:r>
            <w:r>
              <w:t>.地面进样</w:t>
            </w:r>
            <w:r>
              <w:rPr>
                <w:rFonts w:hint="eastAsia"/>
              </w:rPr>
              <w:t>4</w:t>
            </w:r>
            <w:r>
              <w:t>.空气探头加热</w:t>
            </w:r>
            <w:r>
              <w:rPr>
                <w:rFonts w:hint="eastAsia"/>
              </w:rPr>
              <w:t xml:space="preserve"> </w:t>
            </w:r>
            <w:r>
              <w:t>5.地面探头加热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6.打开空气探头7.打开地面探头8</w:t>
            </w:r>
            <w:r>
              <w:t>.故障（空气探头没开）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</w:rPr>
              <w:t>报警</w:t>
            </w:r>
          </w:p>
        </w:tc>
      </w:tr>
    </w:tbl>
    <w:p/>
    <w:p>
      <w:pPr>
        <w:pStyle w:val="4"/>
      </w:pPr>
      <w:r>
        <w:rPr>
          <w:rFonts w:hint="eastAsia"/>
        </w:rPr>
        <w:t>车载毒报选择工作模式 （默认是空气检测）</w:t>
      </w:r>
    </w:p>
    <w:p>
      <w:r>
        <w:t>协议号：</w:t>
      </w:r>
      <w:r>
        <w:rPr>
          <w:rFonts w:hint="eastAsia"/>
        </w:rPr>
        <w:t>3</w:t>
      </w:r>
      <w:r>
        <w:t>8422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pPr>
        <w:rPr>
          <w:rFonts w:hint="eastAsia" w:eastAsiaTheme="minorEastAsia"/>
          <w:lang w:eastAsia="zh-CN"/>
        </w:rPr>
      </w:pPr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工作模式：</w:t>
            </w:r>
          </w:p>
          <w:p>
            <w:pPr>
              <w:jc w:val="left"/>
            </w:pPr>
            <w:r>
              <w:rPr>
                <w:rFonts w:hint="eastAsia"/>
              </w:rPr>
              <w:t>01空气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02空气</w:t>
            </w:r>
            <w:r>
              <w:t>清洁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地面</w:t>
            </w:r>
            <w:r>
              <w:t>检测</w:t>
            </w:r>
          </w:p>
          <w:p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地面</w:t>
            </w:r>
            <w:r>
              <w:t>清洁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除污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操作电源模拟器</w:t>
      </w:r>
    </w:p>
    <w:p>
      <w:r>
        <w:t>协议号：38431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>机</w:t>
            </w:r>
            <w:r>
              <w:rPr>
                <w:rFonts w:hint="eastAsia" w:ascii="Times New Roman"/>
                <w:color w:val="auto"/>
                <w:kern w:val="0"/>
                <w:highlight w:val="none"/>
              </w:rPr>
              <w:t xml:space="preserve"> </w:t>
            </w:r>
            <w:r>
              <w:rPr>
                <w:rFonts w:ascii="Times New Roman"/>
                <w:color w:val="auto"/>
                <w:kern w:val="0"/>
                <w:highlight w:val="none"/>
              </w:rPr>
              <w:t>2</w:t>
            </w:r>
            <w:r>
              <w:t>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3847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>
      <w:pPr>
        <w:pStyle w:val="2"/>
        <w:spacing w:before="156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BYF106模拟器</w:t>
      </w:r>
    </w:p>
    <w:p>
      <w:pPr>
        <w:pStyle w:val="3"/>
        <w:spacing w:before="156"/>
      </w:pPr>
      <w:r>
        <w:rPr>
          <w:rFonts w:hint="eastAsia"/>
        </w:rPr>
        <w:t>毒剂报警器模拟器</w:t>
      </w:r>
    </w:p>
    <w:p>
      <w:pPr>
        <w:pStyle w:val="4"/>
      </w:pPr>
      <w:r>
        <w:rPr>
          <w:rFonts w:hint="eastAsia"/>
        </w:rPr>
        <w:t>操作毒剂报警器模拟器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</w:t>
      </w:r>
      <w:r>
        <w:rPr>
          <w:rFonts w:hint="eastAsia"/>
          <w:lang w:eastAsia="zh-CN"/>
        </w:rPr>
        <w:t>模拟训练软件</w:t>
      </w:r>
      <w:r>
        <w:t xml:space="preserve"> 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操作类型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.开关机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.进气口保护罩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</w:t>
            </w: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开关4.</w:t>
            </w: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开关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 xml:space="preserve">.进样 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.报警</w:t>
            </w:r>
          </w:p>
        </w:tc>
      </w:tr>
    </w:tbl>
    <w:p>
      <w:r>
        <w:rPr>
          <w:rFonts w:hint="eastAsia"/>
        </w:rPr>
        <w:t>Operate字段用来决定打开 和关闭的操作</w:t>
      </w:r>
    </w:p>
    <w:p>
      <w:r>
        <w:rPr>
          <w:rFonts w:hint="eastAsia"/>
        </w:rPr>
        <w:t>Type字段用来决定操作的东西</w:t>
      </w:r>
    </w:p>
    <w:p>
      <w:r>
        <w:rPr>
          <w:rFonts w:hint="eastAsia"/>
        </w:rPr>
        <w:t>比如</w:t>
      </w:r>
      <w:r>
        <w:rPr>
          <w:rFonts w:hint="eastAsia"/>
          <w:lang w:val="en-US" w:eastAsia="zh-CN"/>
        </w:rPr>
        <w:t>打开</w:t>
      </w:r>
      <w:r>
        <w:rPr>
          <w:rFonts w:hint="eastAsia"/>
        </w:rPr>
        <w:t>进气口保护罩  Operate就是1   Type就是1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关闭进样   Operate就是0    Type就是</w:t>
      </w:r>
      <w:r>
        <w:rPr>
          <w:rFonts w:hint="eastAsia"/>
          <w:lang w:val="en-US" w:eastAsia="zh-CN"/>
        </w:rPr>
        <w:t>5</w:t>
      </w:r>
    </w:p>
    <w:p>
      <w:pPr>
        <w:pStyle w:val="4"/>
      </w:pPr>
      <w:r>
        <w:rPr>
          <w:rFonts w:hint="eastAsia"/>
        </w:rPr>
        <w:t>可控状态设置（训练模式用）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12</w:t>
      </w:r>
    </w:p>
    <w:p>
      <w:pPr>
        <w:tabs>
          <w:tab w:val="left" w:pos="312"/>
        </w:tabs>
      </w:pPr>
      <w:r>
        <w:t xml:space="preserve">发送方： </w:t>
      </w:r>
      <w:r>
        <w:rPr>
          <w:rFonts w:hint="eastAsia"/>
          <w:lang w:eastAsia="zh-CN"/>
        </w:rPr>
        <w:t>模拟训练软件</w:t>
      </w:r>
    </w:p>
    <w:p>
      <w:r>
        <w:t>接收方：</w:t>
      </w:r>
      <w:r>
        <w:rPr>
          <w:rFonts w:hint="eastAsia"/>
          <w:lang w:val="en-US" w:eastAsia="zh-CN"/>
        </w:rPr>
        <w:t>导控</w:t>
      </w:r>
      <w:r>
        <w:rPr>
          <w:rFonts w:hint="eastAsia"/>
        </w:rPr>
        <w:t>-&gt;设备管理软件</w:t>
      </w:r>
    </w:p>
    <w:p>
      <w:pPr>
        <w:tabs>
          <w:tab w:val="left" w:pos="312"/>
        </w:tabs>
      </w:pPr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1毒报开机可控</w:t>
            </w:r>
            <w:r>
              <w:t xml:space="preserve"> 2</w:t>
            </w:r>
            <w:r>
              <w:rPr>
                <w:rFonts w:hint="eastAsia"/>
              </w:rPr>
              <w:t>进样可控</w:t>
            </w:r>
            <w:r>
              <w:t xml:space="preserve"> 3</w:t>
            </w:r>
            <w:r>
              <w:rPr>
                <w:rFonts w:hint="eastAsia"/>
              </w:rPr>
              <w:t>毒报关机可控制</w:t>
            </w:r>
          </w:p>
        </w:tc>
      </w:tr>
    </w:tbl>
    <w:p>
      <w:pPr>
        <w:pStyle w:val="3"/>
        <w:spacing w:before="156"/>
      </w:pPr>
      <w:r>
        <w:rPr>
          <w:rFonts w:hint="eastAsia"/>
        </w:rPr>
        <w:t>车载辐射仪</w:t>
      </w:r>
    </w:p>
    <w:p>
      <w:pPr>
        <w:pStyle w:val="4"/>
      </w:pPr>
      <w:r>
        <w:rPr>
          <w:rFonts w:hint="eastAsia"/>
        </w:rPr>
        <w:t>操作辐射仪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10621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操作类型1.开关机  2.剂量率报警3.累计剂量率报警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4巡测报警</w:t>
            </w:r>
          </w:p>
        </w:tc>
      </w:tr>
    </w:tbl>
    <w:p/>
    <w:p>
      <w:pPr>
        <w:pStyle w:val="4"/>
      </w:pPr>
      <w:r>
        <w:rPr>
          <w:rFonts w:hint="eastAsia"/>
        </w:rPr>
        <w:t>辐射仪设置剂量率阈值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DoseThreshold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>
      <w:pPr>
        <w:pStyle w:val="4"/>
      </w:pPr>
      <w:r>
        <w:rPr>
          <w:rFonts w:hint="eastAsia"/>
        </w:rPr>
        <w:t>辐射仪累计剂量率阈值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23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TotalDoseT</w:t>
            </w:r>
            <w:r>
              <w:t>h</w:t>
            </w:r>
            <w:r>
              <w:rPr>
                <w:rFonts w:hint="eastAsia"/>
              </w:rPr>
              <w:t>reshold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累计剂量率阈值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</w:t>
            </w:r>
            <w:r>
              <w:rPr>
                <w:rFonts w:ascii="Times New Roman"/>
                <w:kern w:val="0"/>
              </w:rPr>
              <w:t>uGy</w:t>
            </w:r>
            <w:r>
              <w:rPr>
                <w:rFonts w:hint="eastAsia" w:ascii="Times New Roman"/>
                <w:kern w:val="0"/>
              </w:rPr>
              <w:t>）</w:t>
            </w:r>
          </w:p>
        </w:tc>
      </w:tr>
    </w:tbl>
    <w:p/>
    <w:p/>
    <w:p>
      <w:pPr>
        <w:pStyle w:val="3"/>
        <w:spacing w:before="156"/>
      </w:pPr>
      <w:r>
        <w:t xml:space="preserve"> 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</w:p>
    <w:p>
      <w:pPr>
        <w:pStyle w:val="4"/>
      </w:pPr>
      <w:r>
        <w:rPr>
          <w:rFonts w:hint="eastAsia"/>
        </w:rPr>
        <w:t>操作</w:t>
      </w: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模拟器件状态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操作类型1.开关机  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报警</w:t>
            </w:r>
          </w:p>
        </w:tc>
      </w:tr>
    </w:tbl>
    <w:p>
      <w:pPr>
        <w:pStyle w:val="4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模拟器</w:t>
      </w:r>
      <w:r>
        <w:rPr>
          <w:rFonts w:hint="eastAsia"/>
          <w:lang w:val="en-US" w:eastAsia="zh-CN"/>
        </w:rPr>
        <w:t>数据监测（参数设置）</w:t>
      </w:r>
    </w:p>
    <w:p>
      <w:pPr>
        <w:rPr>
          <w:rFonts w:hint="default" w:eastAsiaTheme="minorEastAsia"/>
          <w:lang w:val="en-US" w:eastAsia="zh-CN"/>
        </w:rPr>
      </w:pPr>
      <w:r>
        <w:t>协议号：</w:t>
      </w:r>
      <w:r>
        <w:rPr>
          <w:rFonts w:hint="eastAsia"/>
          <w:lang w:val="en-US" w:eastAsia="zh-CN"/>
        </w:rPr>
        <w:t>10632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BiologicalData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数据监测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>Unit</w:t>
            </w:r>
          </w:p>
        </w:tc>
        <w:tc>
          <w:tcPr>
            <w:tcW w:w="2130" w:type="dxa"/>
          </w:tcPr>
          <w:p>
            <w:pPr>
              <w:pStyle w:val="20"/>
              <w:jc w:val="both"/>
              <w:rPr>
                <w:rFonts w:ascii="Times New Roman"/>
                <w:kern w:val="0"/>
              </w:rPr>
            </w:pPr>
            <w:r>
              <w:rPr>
                <w:rFonts w:ascii="Times New Roman"/>
                <w:kern w:val="0"/>
              </w:rPr>
              <w:t xml:space="preserve">        String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传单位的字符串（如）</w:t>
            </w:r>
          </w:p>
        </w:tc>
      </w:tr>
    </w:tbl>
    <w:p/>
    <w:p>
      <w:pPr>
        <w:rPr>
          <w:rFonts w:hint="default"/>
          <w:lang w:val="en-US" w:eastAsia="zh-CN"/>
        </w:rPr>
      </w:pPr>
    </w:p>
    <w:p/>
    <w:p>
      <w:pPr>
        <w:pStyle w:val="3"/>
        <w:spacing w:before="156"/>
      </w:pPr>
      <w:r>
        <w:t xml:space="preserve"> </w:t>
      </w:r>
      <w:r>
        <w:rPr>
          <w:rFonts w:hint="eastAsia"/>
        </w:rPr>
        <w:t>操作电源模拟器</w:t>
      </w:r>
    </w:p>
    <w:p>
      <w:r>
        <w:t>协议号：</w:t>
      </w:r>
      <w:r>
        <w:rPr>
          <w:rFonts w:hint="eastAsia"/>
          <w:lang w:val="en-US" w:eastAsia="zh-CN"/>
        </w:rPr>
        <w:t>106</w:t>
      </w:r>
      <w:r>
        <w:t>41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Operate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 xml:space="preserve">操作类型1.开关机2.上电  </w:t>
            </w:r>
            <w:r>
              <w:t>3.输出</w:t>
            </w:r>
            <w:r>
              <w:rPr>
                <w:rFonts w:hint="eastAsia"/>
                <w:lang w:val="en-US" w:eastAsia="zh-CN"/>
              </w:rPr>
              <w:t>供电状态</w:t>
            </w:r>
          </w:p>
        </w:tc>
      </w:tr>
    </w:tbl>
    <w:p/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防化信息终端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模拟器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同上</w:t>
      </w:r>
    </w:p>
    <w:p>
      <w:pPr>
        <w:pStyle w:val="3"/>
        <w:spacing w:before="15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模拟电台</w:t>
      </w:r>
    </w:p>
    <w:p>
      <w:r>
        <w:t>协议号：</w:t>
      </w:r>
      <w:r>
        <w:rPr>
          <w:rFonts w:hint="eastAsia"/>
          <w:lang w:val="en-US" w:eastAsia="zh-CN"/>
        </w:rPr>
        <w:t>1067</w:t>
      </w:r>
      <w:r>
        <w:t>1</w:t>
      </w:r>
    </w:p>
    <w:p>
      <w:pPr>
        <w:tabs>
          <w:tab w:val="left" w:pos="312"/>
        </w:tabs>
      </w:pPr>
      <w:r>
        <w:t>发送方：</w:t>
      </w:r>
      <w:r>
        <w:rPr>
          <w:rFonts w:hint="eastAsia"/>
        </w:rPr>
        <w:t>设备管理软件</w:t>
      </w:r>
    </w:p>
    <w:p>
      <w:r>
        <w:t>接收方：</w:t>
      </w:r>
      <w:r>
        <w:rPr>
          <w:rFonts w:hint="eastAsia"/>
        </w:rPr>
        <w:t>导控-&gt;</w:t>
      </w:r>
      <w:r>
        <w:rPr>
          <w:rFonts w:hint="eastAsia"/>
          <w:lang w:eastAsia="zh-CN"/>
        </w:rPr>
        <w:t>模拟训练软件</w:t>
      </w:r>
    </w:p>
    <w:p>
      <w:r>
        <w:t>发送周期：器件状态变化时发送</w:t>
      </w:r>
    </w:p>
    <w:p/>
    <w:tbl>
      <w:tblPr>
        <w:tblStyle w:val="17"/>
        <w:tblW w:w="6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Operate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操作0.关闭 1.打开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Type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ascii="Times New Roman"/>
                <w:kern w:val="0"/>
              </w:rPr>
            </w:pPr>
            <w:r>
              <w:rPr>
                <w:rFonts w:hint="eastAsia" w:ascii="Times New Roman"/>
                <w:kern w:val="0"/>
              </w:rPr>
              <w:t>Int</w:t>
            </w:r>
          </w:p>
        </w:tc>
        <w:tc>
          <w:tcPr>
            <w:tcW w:w="2130" w:type="dxa"/>
          </w:tcPr>
          <w:p>
            <w:pPr>
              <w:pStyle w:val="20"/>
              <w:rPr>
                <w:rFonts w:hint="default" w:ascii="Times New Roman" w:eastAsiaTheme="minorEastAsia"/>
                <w:kern w:val="0"/>
                <w:lang w:val="en-US" w:eastAsia="zh-CN"/>
              </w:rPr>
            </w:pPr>
            <w:r>
              <w:rPr>
                <w:rFonts w:hint="eastAsia" w:ascii="Times New Roman"/>
                <w:kern w:val="0"/>
              </w:rPr>
              <w:t>操作类型1.开</w:t>
            </w:r>
            <w:r>
              <w:rPr>
                <w:rFonts w:hint="eastAsia" w:ascii="Times New Roman"/>
                <w:kern w:val="0"/>
                <w:lang w:val="en-US" w:eastAsia="zh-CN"/>
              </w:rPr>
              <w:t>关</w:t>
            </w:r>
            <w:r>
              <w:rPr>
                <w:rFonts w:hint="eastAsia" w:ascii="Times New Roman"/>
                <w:kern w:val="0"/>
              </w:rPr>
              <w:t xml:space="preserve">机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2558D"/>
    <w:multiLevelType w:val="singleLevel"/>
    <w:tmpl w:val="931255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4D1287F"/>
    <w:multiLevelType w:val="singleLevel"/>
    <w:tmpl w:val="D4D128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2925340"/>
    <w:multiLevelType w:val="singleLevel"/>
    <w:tmpl w:val="02925340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3">
    <w:nsid w:val="186464B6"/>
    <w:multiLevelType w:val="multilevel"/>
    <w:tmpl w:val="186464B6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22972AA7"/>
    <w:multiLevelType w:val="singleLevel"/>
    <w:tmpl w:val="22972AA7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5">
    <w:nsid w:val="232F7B0A"/>
    <w:multiLevelType w:val="multilevel"/>
    <w:tmpl w:val="232F7B0A"/>
    <w:lvl w:ilvl="0" w:tentative="0">
      <w:start w:val="0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abstractNum w:abstractNumId="6">
    <w:nsid w:val="29BD6501"/>
    <w:multiLevelType w:val="singleLevel"/>
    <w:tmpl w:val="29BD6501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7">
    <w:nsid w:val="2DC22876"/>
    <w:multiLevelType w:val="singleLevel"/>
    <w:tmpl w:val="2DC22876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8">
    <w:nsid w:val="37E03964"/>
    <w:multiLevelType w:val="singleLevel"/>
    <w:tmpl w:val="37E0396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9">
    <w:nsid w:val="63A16AA4"/>
    <w:multiLevelType w:val="singleLevel"/>
    <w:tmpl w:val="63A16AA4"/>
    <w:lvl w:ilvl="0" w:tentative="0">
      <w:start w:val="1"/>
      <w:numFmt w:val="decimal"/>
      <w:lvlText w:val="%1."/>
      <w:lvlJc w:val="left"/>
      <w:pPr>
        <w:tabs>
          <w:tab w:val="left" w:pos="737"/>
        </w:tabs>
      </w:pPr>
    </w:lvl>
  </w:abstractNum>
  <w:abstractNum w:abstractNumId="10">
    <w:nsid w:val="7DD10FAA"/>
    <w:multiLevelType w:val="multilevel"/>
    <w:tmpl w:val="7DD10FAA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  <w:docVar w:name="KSO_WPS_MARK_KEY" w:val="33d660eb-15be-434d-811d-e87fde51e9bb"/>
  </w:docVars>
  <w:rsids>
    <w:rsidRoot w:val="00817A7C"/>
    <w:rsid w:val="00003DC8"/>
    <w:rsid w:val="0001358E"/>
    <w:rsid w:val="00014AB5"/>
    <w:rsid w:val="00024550"/>
    <w:rsid w:val="00027B34"/>
    <w:rsid w:val="000335E8"/>
    <w:rsid w:val="0004581C"/>
    <w:rsid w:val="000550AB"/>
    <w:rsid w:val="000574C2"/>
    <w:rsid w:val="00073784"/>
    <w:rsid w:val="0008571B"/>
    <w:rsid w:val="00095582"/>
    <w:rsid w:val="0009632D"/>
    <w:rsid w:val="000A081B"/>
    <w:rsid w:val="000A37F1"/>
    <w:rsid w:val="000B1214"/>
    <w:rsid w:val="000B26CF"/>
    <w:rsid w:val="000B4390"/>
    <w:rsid w:val="000B5E84"/>
    <w:rsid w:val="000B6A0A"/>
    <w:rsid w:val="000C318E"/>
    <w:rsid w:val="000C64A3"/>
    <w:rsid w:val="000C797F"/>
    <w:rsid w:val="000D5F1D"/>
    <w:rsid w:val="000D62B7"/>
    <w:rsid w:val="000E4545"/>
    <w:rsid w:val="000F31D1"/>
    <w:rsid w:val="000F32A5"/>
    <w:rsid w:val="000F552C"/>
    <w:rsid w:val="00106427"/>
    <w:rsid w:val="0012581C"/>
    <w:rsid w:val="0012740F"/>
    <w:rsid w:val="00134254"/>
    <w:rsid w:val="001600F9"/>
    <w:rsid w:val="00172B97"/>
    <w:rsid w:val="00172DE9"/>
    <w:rsid w:val="0018312E"/>
    <w:rsid w:val="00195989"/>
    <w:rsid w:val="001A5C19"/>
    <w:rsid w:val="001C51A9"/>
    <w:rsid w:val="001D5944"/>
    <w:rsid w:val="001D769E"/>
    <w:rsid w:val="001D7EAB"/>
    <w:rsid w:val="001E51AB"/>
    <w:rsid w:val="001E5EE3"/>
    <w:rsid w:val="001E65C7"/>
    <w:rsid w:val="001E6E3B"/>
    <w:rsid w:val="001E7154"/>
    <w:rsid w:val="001E7730"/>
    <w:rsid w:val="001F429B"/>
    <w:rsid w:val="001F4C85"/>
    <w:rsid w:val="00202A51"/>
    <w:rsid w:val="00216896"/>
    <w:rsid w:val="0022008F"/>
    <w:rsid w:val="002222DF"/>
    <w:rsid w:val="0022451A"/>
    <w:rsid w:val="00225AE0"/>
    <w:rsid w:val="00225BBD"/>
    <w:rsid w:val="002278B2"/>
    <w:rsid w:val="00233C2F"/>
    <w:rsid w:val="00252DA0"/>
    <w:rsid w:val="00255E56"/>
    <w:rsid w:val="0026454E"/>
    <w:rsid w:val="00273CB1"/>
    <w:rsid w:val="00275B97"/>
    <w:rsid w:val="00276ABE"/>
    <w:rsid w:val="002833B0"/>
    <w:rsid w:val="00283C4B"/>
    <w:rsid w:val="00285334"/>
    <w:rsid w:val="00291C99"/>
    <w:rsid w:val="002921C7"/>
    <w:rsid w:val="00292E76"/>
    <w:rsid w:val="002A0E5E"/>
    <w:rsid w:val="002A3802"/>
    <w:rsid w:val="002A6A10"/>
    <w:rsid w:val="002A7B65"/>
    <w:rsid w:val="002B34A4"/>
    <w:rsid w:val="002B6EE3"/>
    <w:rsid w:val="002C0D0D"/>
    <w:rsid w:val="002E1442"/>
    <w:rsid w:val="002E3599"/>
    <w:rsid w:val="002E705C"/>
    <w:rsid w:val="002F2C5F"/>
    <w:rsid w:val="002F3D78"/>
    <w:rsid w:val="002F5E1D"/>
    <w:rsid w:val="0030032C"/>
    <w:rsid w:val="003015AA"/>
    <w:rsid w:val="00303C6F"/>
    <w:rsid w:val="00303C73"/>
    <w:rsid w:val="00310F5C"/>
    <w:rsid w:val="00317E0B"/>
    <w:rsid w:val="00333664"/>
    <w:rsid w:val="00341CF3"/>
    <w:rsid w:val="0034446F"/>
    <w:rsid w:val="0034699B"/>
    <w:rsid w:val="00354E83"/>
    <w:rsid w:val="00365E96"/>
    <w:rsid w:val="0036670D"/>
    <w:rsid w:val="00385D01"/>
    <w:rsid w:val="003A4028"/>
    <w:rsid w:val="003A7932"/>
    <w:rsid w:val="003B2E71"/>
    <w:rsid w:val="003C0595"/>
    <w:rsid w:val="003C1E48"/>
    <w:rsid w:val="003C4AEB"/>
    <w:rsid w:val="003C5BB7"/>
    <w:rsid w:val="003C736B"/>
    <w:rsid w:val="003E0E0B"/>
    <w:rsid w:val="003E117C"/>
    <w:rsid w:val="003E1594"/>
    <w:rsid w:val="003E5E86"/>
    <w:rsid w:val="003F14A6"/>
    <w:rsid w:val="004159B4"/>
    <w:rsid w:val="00425A1B"/>
    <w:rsid w:val="00427093"/>
    <w:rsid w:val="00433631"/>
    <w:rsid w:val="00435BB5"/>
    <w:rsid w:val="004377BA"/>
    <w:rsid w:val="0045525D"/>
    <w:rsid w:val="00471CB1"/>
    <w:rsid w:val="004754CF"/>
    <w:rsid w:val="00477533"/>
    <w:rsid w:val="004840F9"/>
    <w:rsid w:val="0049368B"/>
    <w:rsid w:val="00496C92"/>
    <w:rsid w:val="004B0C3C"/>
    <w:rsid w:val="004B3F8F"/>
    <w:rsid w:val="004B6921"/>
    <w:rsid w:val="004C42B2"/>
    <w:rsid w:val="004C548E"/>
    <w:rsid w:val="004C787D"/>
    <w:rsid w:val="004D1FE0"/>
    <w:rsid w:val="004D3215"/>
    <w:rsid w:val="004D327C"/>
    <w:rsid w:val="004D3F5A"/>
    <w:rsid w:val="004E1EC7"/>
    <w:rsid w:val="004F018D"/>
    <w:rsid w:val="004F3C75"/>
    <w:rsid w:val="004F76E1"/>
    <w:rsid w:val="00506826"/>
    <w:rsid w:val="00506B32"/>
    <w:rsid w:val="00506C12"/>
    <w:rsid w:val="005101FC"/>
    <w:rsid w:val="0052117F"/>
    <w:rsid w:val="00532188"/>
    <w:rsid w:val="005433E4"/>
    <w:rsid w:val="005549E2"/>
    <w:rsid w:val="00556FC3"/>
    <w:rsid w:val="00566D76"/>
    <w:rsid w:val="00566ED7"/>
    <w:rsid w:val="005676BD"/>
    <w:rsid w:val="005753E6"/>
    <w:rsid w:val="00576683"/>
    <w:rsid w:val="00583873"/>
    <w:rsid w:val="00585719"/>
    <w:rsid w:val="005908C5"/>
    <w:rsid w:val="005926DB"/>
    <w:rsid w:val="00596630"/>
    <w:rsid w:val="005A0994"/>
    <w:rsid w:val="005A2542"/>
    <w:rsid w:val="005C0065"/>
    <w:rsid w:val="005C4B1E"/>
    <w:rsid w:val="005D363B"/>
    <w:rsid w:val="005D5E50"/>
    <w:rsid w:val="006019ED"/>
    <w:rsid w:val="00611CA3"/>
    <w:rsid w:val="00614353"/>
    <w:rsid w:val="00617731"/>
    <w:rsid w:val="006303D6"/>
    <w:rsid w:val="00632E0E"/>
    <w:rsid w:val="006647DA"/>
    <w:rsid w:val="006725ED"/>
    <w:rsid w:val="0067544F"/>
    <w:rsid w:val="00691971"/>
    <w:rsid w:val="00695D8A"/>
    <w:rsid w:val="006A3564"/>
    <w:rsid w:val="006A4479"/>
    <w:rsid w:val="006B3173"/>
    <w:rsid w:val="006C22E9"/>
    <w:rsid w:val="006C73AE"/>
    <w:rsid w:val="006D224C"/>
    <w:rsid w:val="006D2351"/>
    <w:rsid w:val="006D55A8"/>
    <w:rsid w:val="006E1F7C"/>
    <w:rsid w:val="006E22D1"/>
    <w:rsid w:val="006F6A3F"/>
    <w:rsid w:val="00700DDA"/>
    <w:rsid w:val="00711AA5"/>
    <w:rsid w:val="007176B6"/>
    <w:rsid w:val="0072125B"/>
    <w:rsid w:val="0072386F"/>
    <w:rsid w:val="007238CB"/>
    <w:rsid w:val="0073241A"/>
    <w:rsid w:val="00736E7C"/>
    <w:rsid w:val="00742267"/>
    <w:rsid w:val="00743613"/>
    <w:rsid w:val="00745B66"/>
    <w:rsid w:val="007579D9"/>
    <w:rsid w:val="00762279"/>
    <w:rsid w:val="00763849"/>
    <w:rsid w:val="0077091C"/>
    <w:rsid w:val="0078717A"/>
    <w:rsid w:val="0079396E"/>
    <w:rsid w:val="007A2DFA"/>
    <w:rsid w:val="007B1ADB"/>
    <w:rsid w:val="007C2D7B"/>
    <w:rsid w:val="007C364E"/>
    <w:rsid w:val="007C3975"/>
    <w:rsid w:val="007C6822"/>
    <w:rsid w:val="007D4DF8"/>
    <w:rsid w:val="007D7D6D"/>
    <w:rsid w:val="007E7721"/>
    <w:rsid w:val="007F1F3E"/>
    <w:rsid w:val="007F491F"/>
    <w:rsid w:val="00815B92"/>
    <w:rsid w:val="0081659D"/>
    <w:rsid w:val="00817A7C"/>
    <w:rsid w:val="00832101"/>
    <w:rsid w:val="00836481"/>
    <w:rsid w:val="008506B6"/>
    <w:rsid w:val="008548B9"/>
    <w:rsid w:val="008551E4"/>
    <w:rsid w:val="00864B99"/>
    <w:rsid w:val="00867023"/>
    <w:rsid w:val="008701CC"/>
    <w:rsid w:val="00882F32"/>
    <w:rsid w:val="0089287F"/>
    <w:rsid w:val="00896819"/>
    <w:rsid w:val="008A15C8"/>
    <w:rsid w:val="008B3540"/>
    <w:rsid w:val="008B6F19"/>
    <w:rsid w:val="008B7A68"/>
    <w:rsid w:val="008C1620"/>
    <w:rsid w:val="008C28FC"/>
    <w:rsid w:val="008C76A1"/>
    <w:rsid w:val="008D6331"/>
    <w:rsid w:val="008E2829"/>
    <w:rsid w:val="008E4605"/>
    <w:rsid w:val="008F1989"/>
    <w:rsid w:val="008F5334"/>
    <w:rsid w:val="008F6849"/>
    <w:rsid w:val="008F7FD1"/>
    <w:rsid w:val="00900242"/>
    <w:rsid w:val="00902677"/>
    <w:rsid w:val="009053D0"/>
    <w:rsid w:val="00912683"/>
    <w:rsid w:val="00916FEA"/>
    <w:rsid w:val="00921E2D"/>
    <w:rsid w:val="00924BF8"/>
    <w:rsid w:val="00931B72"/>
    <w:rsid w:val="00935DD4"/>
    <w:rsid w:val="00941D26"/>
    <w:rsid w:val="00945C6E"/>
    <w:rsid w:val="00945D8A"/>
    <w:rsid w:val="0095537F"/>
    <w:rsid w:val="0095747C"/>
    <w:rsid w:val="009613C1"/>
    <w:rsid w:val="00967FCA"/>
    <w:rsid w:val="009744CD"/>
    <w:rsid w:val="009767D3"/>
    <w:rsid w:val="00983D91"/>
    <w:rsid w:val="009A7455"/>
    <w:rsid w:val="009B0F15"/>
    <w:rsid w:val="009B6507"/>
    <w:rsid w:val="009C1043"/>
    <w:rsid w:val="009D0459"/>
    <w:rsid w:val="009D19AD"/>
    <w:rsid w:val="009F55FC"/>
    <w:rsid w:val="00A052F4"/>
    <w:rsid w:val="00A147FE"/>
    <w:rsid w:val="00A3152E"/>
    <w:rsid w:val="00A3186A"/>
    <w:rsid w:val="00A3371E"/>
    <w:rsid w:val="00A41A99"/>
    <w:rsid w:val="00A4327C"/>
    <w:rsid w:val="00A43A4B"/>
    <w:rsid w:val="00A45AC0"/>
    <w:rsid w:val="00A47983"/>
    <w:rsid w:val="00A505DF"/>
    <w:rsid w:val="00A5364A"/>
    <w:rsid w:val="00A54555"/>
    <w:rsid w:val="00A55E25"/>
    <w:rsid w:val="00A60155"/>
    <w:rsid w:val="00A60234"/>
    <w:rsid w:val="00A7200F"/>
    <w:rsid w:val="00A75473"/>
    <w:rsid w:val="00A75C3B"/>
    <w:rsid w:val="00A8020B"/>
    <w:rsid w:val="00A91897"/>
    <w:rsid w:val="00A97B8D"/>
    <w:rsid w:val="00AA75CC"/>
    <w:rsid w:val="00AD346B"/>
    <w:rsid w:val="00AD7260"/>
    <w:rsid w:val="00AE1DFB"/>
    <w:rsid w:val="00B00804"/>
    <w:rsid w:val="00B02D85"/>
    <w:rsid w:val="00B06EEA"/>
    <w:rsid w:val="00B11D06"/>
    <w:rsid w:val="00B15C07"/>
    <w:rsid w:val="00B215A5"/>
    <w:rsid w:val="00B27F2B"/>
    <w:rsid w:val="00B337EB"/>
    <w:rsid w:val="00B33F77"/>
    <w:rsid w:val="00B35ECF"/>
    <w:rsid w:val="00B448C7"/>
    <w:rsid w:val="00B45A54"/>
    <w:rsid w:val="00B466D4"/>
    <w:rsid w:val="00B54A39"/>
    <w:rsid w:val="00B56A37"/>
    <w:rsid w:val="00B63248"/>
    <w:rsid w:val="00B81C5C"/>
    <w:rsid w:val="00B9175D"/>
    <w:rsid w:val="00B923F6"/>
    <w:rsid w:val="00BB11B7"/>
    <w:rsid w:val="00BB3202"/>
    <w:rsid w:val="00BC01C4"/>
    <w:rsid w:val="00BC2195"/>
    <w:rsid w:val="00BD01AC"/>
    <w:rsid w:val="00BD0DF3"/>
    <w:rsid w:val="00BD5691"/>
    <w:rsid w:val="00BE0D2E"/>
    <w:rsid w:val="00BE2B82"/>
    <w:rsid w:val="00BE3D7D"/>
    <w:rsid w:val="00BE5AA0"/>
    <w:rsid w:val="00BE7D2B"/>
    <w:rsid w:val="00BF3EF4"/>
    <w:rsid w:val="00C01B19"/>
    <w:rsid w:val="00C041F7"/>
    <w:rsid w:val="00C107E4"/>
    <w:rsid w:val="00C13597"/>
    <w:rsid w:val="00C1453D"/>
    <w:rsid w:val="00C165C5"/>
    <w:rsid w:val="00C329C0"/>
    <w:rsid w:val="00C352D4"/>
    <w:rsid w:val="00C41389"/>
    <w:rsid w:val="00C44682"/>
    <w:rsid w:val="00C451C9"/>
    <w:rsid w:val="00C53B0F"/>
    <w:rsid w:val="00C60682"/>
    <w:rsid w:val="00C6772C"/>
    <w:rsid w:val="00C708CC"/>
    <w:rsid w:val="00C80E15"/>
    <w:rsid w:val="00C81BEB"/>
    <w:rsid w:val="00C84874"/>
    <w:rsid w:val="00C868BA"/>
    <w:rsid w:val="00C94607"/>
    <w:rsid w:val="00C94BA8"/>
    <w:rsid w:val="00CA1022"/>
    <w:rsid w:val="00CC275A"/>
    <w:rsid w:val="00CD3151"/>
    <w:rsid w:val="00CE19E5"/>
    <w:rsid w:val="00CE629E"/>
    <w:rsid w:val="00CF5591"/>
    <w:rsid w:val="00D00249"/>
    <w:rsid w:val="00D00A33"/>
    <w:rsid w:val="00D0275C"/>
    <w:rsid w:val="00D11A54"/>
    <w:rsid w:val="00D241FE"/>
    <w:rsid w:val="00D34A6A"/>
    <w:rsid w:val="00D43830"/>
    <w:rsid w:val="00D448FF"/>
    <w:rsid w:val="00D64FD8"/>
    <w:rsid w:val="00D72AF2"/>
    <w:rsid w:val="00D875AD"/>
    <w:rsid w:val="00D92338"/>
    <w:rsid w:val="00D92D47"/>
    <w:rsid w:val="00D959ED"/>
    <w:rsid w:val="00DB0BD2"/>
    <w:rsid w:val="00DB1E9E"/>
    <w:rsid w:val="00DC4AB4"/>
    <w:rsid w:val="00DD00D3"/>
    <w:rsid w:val="00DD3840"/>
    <w:rsid w:val="00DE4D82"/>
    <w:rsid w:val="00DF2F0D"/>
    <w:rsid w:val="00E00608"/>
    <w:rsid w:val="00E01D8D"/>
    <w:rsid w:val="00E067E4"/>
    <w:rsid w:val="00E06DE1"/>
    <w:rsid w:val="00E11F01"/>
    <w:rsid w:val="00E27199"/>
    <w:rsid w:val="00E3046A"/>
    <w:rsid w:val="00E346A8"/>
    <w:rsid w:val="00E420A9"/>
    <w:rsid w:val="00E47234"/>
    <w:rsid w:val="00E7459B"/>
    <w:rsid w:val="00E8100C"/>
    <w:rsid w:val="00E81310"/>
    <w:rsid w:val="00E84E62"/>
    <w:rsid w:val="00E93057"/>
    <w:rsid w:val="00E940DE"/>
    <w:rsid w:val="00E96AF9"/>
    <w:rsid w:val="00EB3BFF"/>
    <w:rsid w:val="00EB431D"/>
    <w:rsid w:val="00EB7814"/>
    <w:rsid w:val="00EC1043"/>
    <w:rsid w:val="00EC7A79"/>
    <w:rsid w:val="00ED318F"/>
    <w:rsid w:val="00ED380A"/>
    <w:rsid w:val="00ED521A"/>
    <w:rsid w:val="00ED56E7"/>
    <w:rsid w:val="00ED58CF"/>
    <w:rsid w:val="00ED6E0D"/>
    <w:rsid w:val="00EE0A9E"/>
    <w:rsid w:val="00EE1C24"/>
    <w:rsid w:val="00EE27BC"/>
    <w:rsid w:val="00EF32D5"/>
    <w:rsid w:val="00F036C9"/>
    <w:rsid w:val="00F10836"/>
    <w:rsid w:val="00F162A6"/>
    <w:rsid w:val="00F17F4F"/>
    <w:rsid w:val="00F2006A"/>
    <w:rsid w:val="00F25CFF"/>
    <w:rsid w:val="00F34A4B"/>
    <w:rsid w:val="00F34C2B"/>
    <w:rsid w:val="00F371CB"/>
    <w:rsid w:val="00F42041"/>
    <w:rsid w:val="00F431F7"/>
    <w:rsid w:val="00F444D2"/>
    <w:rsid w:val="00F557C7"/>
    <w:rsid w:val="00F55AE3"/>
    <w:rsid w:val="00F56120"/>
    <w:rsid w:val="00F57F16"/>
    <w:rsid w:val="00F630DF"/>
    <w:rsid w:val="00F647FD"/>
    <w:rsid w:val="00F67BB0"/>
    <w:rsid w:val="00F67DB0"/>
    <w:rsid w:val="00F71DCB"/>
    <w:rsid w:val="00F7466A"/>
    <w:rsid w:val="00F9087D"/>
    <w:rsid w:val="00FA6818"/>
    <w:rsid w:val="00FB3BB2"/>
    <w:rsid w:val="00FB3C11"/>
    <w:rsid w:val="00FC1EBC"/>
    <w:rsid w:val="00FC5AED"/>
    <w:rsid w:val="00FD61CE"/>
    <w:rsid w:val="00FD67E8"/>
    <w:rsid w:val="00FE2DE6"/>
    <w:rsid w:val="00FE3079"/>
    <w:rsid w:val="00FE5AE2"/>
    <w:rsid w:val="00FE6E67"/>
    <w:rsid w:val="00FE7371"/>
    <w:rsid w:val="01064FF3"/>
    <w:rsid w:val="01110171"/>
    <w:rsid w:val="01C2082B"/>
    <w:rsid w:val="01C81F50"/>
    <w:rsid w:val="01FE3B8A"/>
    <w:rsid w:val="020823CE"/>
    <w:rsid w:val="023D16F5"/>
    <w:rsid w:val="023F543E"/>
    <w:rsid w:val="024A59CE"/>
    <w:rsid w:val="025A1F9E"/>
    <w:rsid w:val="02764CD7"/>
    <w:rsid w:val="027C6405"/>
    <w:rsid w:val="02923DB4"/>
    <w:rsid w:val="02CF7A3A"/>
    <w:rsid w:val="032D4760"/>
    <w:rsid w:val="03327FC8"/>
    <w:rsid w:val="033E4825"/>
    <w:rsid w:val="03475A98"/>
    <w:rsid w:val="035F3B76"/>
    <w:rsid w:val="03AF786B"/>
    <w:rsid w:val="03EA43FF"/>
    <w:rsid w:val="0405748B"/>
    <w:rsid w:val="0433224A"/>
    <w:rsid w:val="04376BAE"/>
    <w:rsid w:val="043E2986"/>
    <w:rsid w:val="046E3282"/>
    <w:rsid w:val="046E547D"/>
    <w:rsid w:val="0475403A"/>
    <w:rsid w:val="05097DDA"/>
    <w:rsid w:val="050E411D"/>
    <w:rsid w:val="05421031"/>
    <w:rsid w:val="05587A4F"/>
    <w:rsid w:val="055C30DB"/>
    <w:rsid w:val="056B6C7F"/>
    <w:rsid w:val="057C552B"/>
    <w:rsid w:val="058B111D"/>
    <w:rsid w:val="05A625A8"/>
    <w:rsid w:val="05C165A6"/>
    <w:rsid w:val="05D3081E"/>
    <w:rsid w:val="05DC421B"/>
    <w:rsid w:val="05E277B3"/>
    <w:rsid w:val="06127C3D"/>
    <w:rsid w:val="06334642"/>
    <w:rsid w:val="066D45C4"/>
    <w:rsid w:val="06790550"/>
    <w:rsid w:val="068639D1"/>
    <w:rsid w:val="06983979"/>
    <w:rsid w:val="06996AFE"/>
    <w:rsid w:val="06DB3344"/>
    <w:rsid w:val="07280805"/>
    <w:rsid w:val="07714828"/>
    <w:rsid w:val="07723089"/>
    <w:rsid w:val="0794556C"/>
    <w:rsid w:val="07B90B76"/>
    <w:rsid w:val="081E2193"/>
    <w:rsid w:val="082F067D"/>
    <w:rsid w:val="08301651"/>
    <w:rsid w:val="0831084F"/>
    <w:rsid w:val="08464A1F"/>
    <w:rsid w:val="08735769"/>
    <w:rsid w:val="09260AF2"/>
    <w:rsid w:val="093920B1"/>
    <w:rsid w:val="09694443"/>
    <w:rsid w:val="09885D9B"/>
    <w:rsid w:val="09D30D2D"/>
    <w:rsid w:val="09D9119E"/>
    <w:rsid w:val="09F44A3D"/>
    <w:rsid w:val="0A00497C"/>
    <w:rsid w:val="0AB6328D"/>
    <w:rsid w:val="0B04277C"/>
    <w:rsid w:val="0B2C17A1"/>
    <w:rsid w:val="0B501FD8"/>
    <w:rsid w:val="0B6B6AB3"/>
    <w:rsid w:val="0BB91287"/>
    <w:rsid w:val="0BDB6711"/>
    <w:rsid w:val="0BEA0420"/>
    <w:rsid w:val="0BFF745A"/>
    <w:rsid w:val="0C3B7EEE"/>
    <w:rsid w:val="0C917F41"/>
    <w:rsid w:val="0CC779D3"/>
    <w:rsid w:val="0CE95B9C"/>
    <w:rsid w:val="0CEB1914"/>
    <w:rsid w:val="0CF63BD4"/>
    <w:rsid w:val="0D22235A"/>
    <w:rsid w:val="0D2B61B4"/>
    <w:rsid w:val="0D6E7E4F"/>
    <w:rsid w:val="0D895E94"/>
    <w:rsid w:val="0DE211E2"/>
    <w:rsid w:val="0DE40111"/>
    <w:rsid w:val="0DEF3AA3"/>
    <w:rsid w:val="0DF06AB6"/>
    <w:rsid w:val="0E5200CF"/>
    <w:rsid w:val="0E586643"/>
    <w:rsid w:val="0E586B2F"/>
    <w:rsid w:val="0E7C47EE"/>
    <w:rsid w:val="0F194243"/>
    <w:rsid w:val="0F6D64A3"/>
    <w:rsid w:val="0F9D4A1B"/>
    <w:rsid w:val="0FA47B58"/>
    <w:rsid w:val="0FBF4992"/>
    <w:rsid w:val="0FD03282"/>
    <w:rsid w:val="0FEB56D9"/>
    <w:rsid w:val="101D790A"/>
    <w:rsid w:val="10944070"/>
    <w:rsid w:val="109D1177"/>
    <w:rsid w:val="10B95885"/>
    <w:rsid w:val="10F35863"/>
    <w:rsid w:val="11120F51"/>
    <w:rsid w:val="115D3D0D"/>
    <w:rsid w:val="11C708E5"/>
    <w:rsid w:val="125F245C"/>
    <w:rsid w:val="126F5CFA"/>
    <w:rsid w:val="12B409FA"/>
    <w:rsid w:val="12BC466D"/>
    <w:rsid w:val="12D720A5"/>
    <w:rsid w:val="12FC2341"/>
    <w:rsid w:val="13574635"/>
    <w:rsid w:val="138E124B"/>
    <w:rsid w:val="13A715D8"/>
    <w:rsid w:val="13CC3B21"/>
    <w:rsid w:val="14101D56"/>
    <w:rsid w:val="142179C9"/>
    <w:rsid w:val="14303759"/>
    <w:rsid w:val="14A32AD4"/>
    <w:rsid w:val="14C03686"/>
    <w:rsid w:val="154A6185"/>
    <w:rsid w:val="15712BD2"/>
    <w:rsid w:val="157F6D3F"/>
    <w:rsid w:val="15CE063D"/>
    <w:rsid w:val="15E651CC"/>
    <w:rsid w:val="15E74C42"/>
    <w:rsid w:val="15FB55F2"/>
    <w:rsid w:val="16195EAA"/>
    <w:rsid w:val="1653052A"/>
    <w:rsid w:val="16726CDF"/>
    <w:rsid w:val="171479DF"/>
    <w:rsid w:val="171B09DC"/>
    <w:rsid w:val="1744132F"/>
    <w:rsid w:val="176155EE"/>
    <w:rsid w:val="178D346F"/>
    <w:rsid w:val="179F6CB2"/>
    <w:rsid w:val="17BF5F86"/>
    <w:rsid w:val="17CF63D7"/>
    <w:rsid w:val="18356139"/>
    <w:rsid w:val="18383533"/>
    <w:rsid w:val="185078AB"/>
    <w:rsid w:val="1858727D"/>
    <w:rsid w:val="185A7883"/>
    <w:rsid w:val="18DB72CC"/>
    <w:rsid w:val="195B3943"/>
    <w:rsid w:val="19793E03"/>
    <w:rsid w:val="19B83FAE"/>
    <w:rsid w:val="1A225770"/>
    <w:rsid w:val="1A5358A1"/>
    <w:rsid w:val="1A6525DA"/>
    <w:rsid w:val="1A9C424D"/>
    <w:rsid w:val="1AA346FF"/>
    <w:rsid w:val="1AAF4C8E"/>
    <w:rsid w:val="1AEA4892"/>
    <w:rsid w:val="1AFC7BCD"/>
    <w:rsid w:val="1AFF3AA4"/>
    <w:rsid w:val="1B0B0DA8"/>
    <w:rsid w:val="1B1F6C2C"/>
    <w:rsid w:val="1B5763C6"/>
    <w:rsid w:val="1B6B1E72"/>
    <w:rsid w:val="1B6C73A3"/>
    <w:rsid w:val="1BD9502D"/>
    <w:rsid w:val="1BE20386"/>
    <w:rsid w:val="1BE7599C"/>
    <w:rsid w:val="1BF20F2A"/>
    <w:rsid w:val="1C497DA3"/>
    <w:rsid w:val="1C7865F4"/>
    <w:rsid w:val="1C96065D"/>
    <w:rsid w:val="1C964CA0"/>
    <w:rsid w:val="1CA5195F"/>
    <w:rsid w:val="1CAC2742"/>
    <w:rsid w:val="1CCD1B67"/>
    <w:rsid w:val="1CE9624A"/>
    <w:rsid w:val="1CEE5948"/>
    <w:rsid w:val="1CF55E97"/>
    <w:rsid w:val="1D035BF9"/>
    <w:rsid w:val="1D8334A3"/>
    <w:rsid w:val="1DC100E9"/>
    <w:rsid w:val="1E0B5246"/>
    <w:rsid w:val="1E5B5BC0"/>
    <w:rsid w:val="1E92026F"/>
    <w:rsid w:val="1E92670F"/>
    <w:rsid w:val="1EC908E0"/>
    <w:rsid w:val="1F095CDB"/>
    <w:rsid w:val="1F1D387D"/>
    <w:rsid w:val="1F961176"/>
    <w:rsid w:val="1FC06A73"/>
    <w:rsid w:val="1FC972B5"/>
    <w:rsid w:val="1FCC0CF4"/>
    <w:rsid w:val="2029033A"/>
    <w:rsid w:val="20870939"/>
    <w:rsid w:val="20C83A6E"/>
    <w:rsid w:val="20F070A1"/>
    <w:rsid w:val="215B41C8"/>
    <w:rsid w:val="215C1C4A"/>
    <w:rsid w:val="21AD1366"/>
    <w:rsid w:val="21BF4458"/>
    <w:rsid w:val="21EE0419"/>
    <w:rsid w:val="222774F9"/>
    <w:rsid w:val="224F7E4E"/>
    <w:rsid w:val="225C1C80"/>
    <w:rsid w:val="229B303C"/>
    <w:rsid w:val="22CD4CBD"/>
    <w:rsid w:val="231227D0"/>
    <w:rsid w:val="236D484A"/>
    <w:rsid w:val="237F47FB"/>
    <w:rsid w:val="24147B51"/>
    <w:rsid w:val="242418F6"/>
    <w:rsid w:val="2445245F"/>
    <w:rsid w:val="245931AF"/>
    <w:rsid w:val="248F07C7"/>
    <w:rsid w:val="24BB79C6"/>
    <w:rsid w:val="24DB1DFC"/>
    <w:rsid w:val="24E76A0D"/>
    <w:rsid w:val="25186BC6"/>
    <w:rsid w:val="254554E2"/>
    <w:rsid w:val="257654E2"/>
    <w:rsid w:val="25CD6E77"/>
    <w:rsid w:val="260E70E1"/>
    <w:rsid w:val="262477ED"/>
    <w:rsid w:val="2661634B"/>
    <w:rsid w:val="269C3827"/>
    <w:rsid w:val="26B648E9"/>
    <w:rsid w:val="26C354FA"/>
    <w:rsid w:val="27206206"/>
    <w:rsid w:val="272F01F7"/>
    <w:rsid w:val="274E2D73"/>
    <w:rsid w:val="27982240"/>
    <w:rsid w:val="279B1358"/>
    <w:rsid w:val="27B4466B"/>
    <w:rsid w:val="27BC5F2F"/>
    <w:rsid w:val="27DF40A6"/>
    <w:rsid w:val="28650375"/>
    <w:rsid w:val="286C0ABC"/>
    <w:rsid w:val="28754BE8"/>
    <w:rsid w:val="28EA0A21"/>
    <w:rsid w:val="28F17E5A"/>
    <w:rsid w:val="29317AB5"/>
    <w:rsid w:val="29374483"/>
    <w:rsid w:val="297B2462"/>
    <w:rsid w:val="297C59C4"/>
    <w:rsid w:val="29AD0FC1"/>
    <w:rsid w:val="29AD116F"/>
    <w:rsid w:val="29AF73CD"/>
    <w:rsid w:val="29EA557F"/>
    <w:rsid w:val="2A0140CD"/>
    <w:rsid w:val="2A2B5DEB"/>
    <w:rsid w:val="2A4346E5"/>
    <w:rsid w:val="2A5C1303"/>
    <w:rsid w:val="2A685EFA"/>
    <w:rsid w:val="2A850EED"/>
    <w:rsid w:val="2A88659C"/>
    <w:rsid w:val="2A8E6314"/>
    <w:rsid w:val="2AEC4567"/>
    <w:rsid w:val="2B157704"/>
    <w:rsid w:val="2B313D7C"/>
    <w:rsid w:val="2B5F3697"/>
    <w:rsid w:val="2B612949"/>
    <w:rsid w:val="2B634913"/>
    <w:rsid w:val="2B714350"/>
    <w:rsid w:val="2BB313F7"/>
    <w:rsid w:val="2C136F28"/>
    <w:rsid w:val="2C697D08"/>
    <w:rsid w:val="2CAA021C"/>
    <w:rsid w:val="2CE101E6"/>
    <w:rsid w:val="2D0D0FDB"/>
    <w:rsid w:val="2D195362"/>
    <w:rsid w:val="2D3C366E"/>
    <w:rsid w:val="2D412A32"/>
    <w:rsid w:val="2D5B3E99"/>
    <w:rsid w:val="2D7C1CBC"/>
    <w:rsid w:val="2DAE7ABB"/>
    <w:rsid w:val="2DFB52D7"/>
    <w:rsid w:val="2E6D2EEE"/>
    <w:rsid w:val="2E821927"/>
    <w:rsid w:val="2E9421CD"/>
    <w:rsid w:val="2EAC037F"/>
    <w:rsid w:val="2EFA538C"/>
    <w:rsid w:val="2F4800A8"/>
    <w:rsid w:val="2F5702EB"/>
    <w:rsid w:val="2F5716BB"/>
    <w:rsid w:val="2F594063"/>
    <w:rsid w:val="2FC31341"/>
    <w:rsid w:val="30405223"/>
    <w:rsid w:val="30405760"/>
    <w:rsid w:val="309A607C"/>
    <w:rsid w:val="30F2365A"/>
    <w:rsid w:val="312608BD"/>
    <w:rsid w:val="312C3359"/>
    <w:rsid w:val="314743E9"/>
    <w:rsid w:val="31794E91"/>
    <w:rsid w:val="31860EA6"/>
    <w:rsid w:val="31A0241D"/>
    <w:rsid w:val="31B61C41"/>
    <w:rsid w:val="32584AA6"/>
    <w:rsid w:val="333170A5"/>
    <w:rsid w:val="33471930"/>
    <w:rsid w:val="334D3EDF"/>
    <w:rsid w:val="337F42B4"/>
    <w:rsid w:val="33A24A38"/>
    <w:rsid w:val="33D20888"/>
    <w:rsid w:val="33D81649"/>
    <w:rsid w:val="33F16F60"/>
    <w:rsid w:val="34036966"/>
    <w:rsid w:val="340C5B48"/>
    <w:rsid w:val="34390A78"/>
    <w:rsid w:val="345319C9"/>
    <w:rsid w:val="34733E19"/>
    <w:rsid w:val="34761214"/>
    <w:rsid w:val="349D49F2"/>
    <w:rsid w:val="34B73B90"/>
    <w:rsid w:val="34B8751A"/>
    <w:rsid w:val="350E0740"/>
    <w:rsid w:val="351B2DCD"/>
    <w:rsid w:val="3575596F"/>
    <w:rsid w:val="359202CF"/>
    <w:rsid w:val="35960ECB"/>
    <w:rsid w:val="35E611EC"/>
    <w:rsid w:val="368A3EB6"/>
    <w:rsid w:val="36B83D65"/>
    <w:rsid w:val="370451FC"/>
    <w:rsid w:val="37133692"/>
    <w:rsid w:val="376E6F3A"/>
    <w:rsid w:val="379C3687"/>
    <w:rsid w:val="37AB1B1C"/>
    <w:rsid w:val="37AD38FC"/>
    <w:rsid w:val="37BE56E0"/>
    <w:rsid w:val="37C71CFA"/>
    <w:rsid w:val="37CE30A6"/>
    <w:rsid w:val="37E82428"/>
    <w:rsid w:val="38107BD1"/>
    <w:rsid w:val="38140AEB"/>
    <w:rsid w:val="382471D8"/>
    <w:rsid w:val="38284F1B"/>
    <w:rsid w:val="38367638"/>
    <w:rsid w:val="38454B17"/>
    <w:rsid w:val="38590720"/>
    <w:rsid w:val="38B44EC3"/>
    <w:rsid w:val="38D8249D"/>
    <w:rsid w:val="3925443F"/>
    <w:rsid w:val="393578EF"/>
    <w:rsid w:val="394F2215"/>
    <w:rsid w:val="39A607ED"/>
    <w:rsid w:val="39FE23D7"/>
    <w:rsid w:val="3A540249"/>
    <w:rsid w:val="3A775F06"/>
    <w:rsid w:val="3AB962FE"/>
    <w:rsid w:val="3B615DAA"/>
    <w:rsid w:val="3B7A3CDF"/>
    <w:rsid w:val="3B90538A"/>
    <w:rsid w:val="3B9F6D58"/>
    <w:rsid w:val="3BC101CC"/>
    <w:rsid w:val="3BD6390E"/>
    <w:rsid w:val="3BE13381"/>
    <w:rsid w:val="3C6329C5"/>
    <w:rsid w:val="3C67109B"/>
    <w:rsid w:val="3CC72DC1"/>
    <w:rsid w:val="3CE31410"/>
    <w:rsid w:val="3D6C7658"/>
    <w:rsid w:val="3D861328"/>
    <w:rsid w:val="3D9B1CEB"/>
    <w:rsid w:val="3DBA50E5"/>
    <w:rsid w:val="3E212D1C"/>
    <w:rsid w:val="3E630A5B"/>
    <w:rsid w:val="3EAF0ACF"/>
    <w:rsid w:val="3EB56DDC"/>
    <w:rsid w:val="3ED0092C"/>
    <w:rsid w:val="3ED961E1"/>
    <w:rsid w:val="3EDC080D"/>
    <w:rsid w:val="3F4E1B13"/>
    <w:rsid w:val="3F677EFE"/>
    <w:rsid w:val="3FD6715A"/>
    <w:rsid w:val="3FFD0F5F"/>
    <w:rsid w:val="400C0C7E"/>
    <w:rsid w:val="407F76A2"/>
    <w:rsid w:val="409741F1"/>
    <w:rsid w:val="40CD665F"/>
    <w:rsid w:val="40CD6C18"/>
    <w:rsid w:val="40D179A3"/>
    <w:rsid w:val="40D22B3D"/>
    <w:rsid w:val="40E57C7C"/>
    <w:rsid w:val="412B15D8"/>
    <w:rsid w:val="41331A1C"/>
    <w:rsid w:val="413C1B1F"/>
    <w:rsid w:val="41523E49"/>
    <w:rsid w:val="41844742"/>
    <w:rsid w:val="418D5DEE"/>
    <w:rsid w:val="41ED15F4"/>
    <w:rsid w:val="41ED17A8"/>
    <w:rsid w:val="42034393"/>
    <w:rsid w:val="4214206C"/>
    <w:rsid w:val="42431DCD"/>
    <w:rsid w:val="427D6B25"/>
    <w:rsid w:val="43264E6E"/>
    <w:rsid w:val="432E7C92"/>
    <w:rsid w:val="432F5E59"/>
    <w:rsid w:val="43413334"/>
    <w:rsid w:val="43505326"/>
    <w:rsid w:val="435E5C94"/>
    <w:rsid w:val="43660ED1"/>
    <w:rsid w:val="43705782"/>
    <w:rsid w:val="438F40A0"/>
    <w:rsid w:val="43A966D6"/>
    <w:rsid w:val="43C55D14"/>
    <w:rsid w:val="44004F9E"/>
    <w:rsid w:val="44136A7F"/>
    <w:rsid w:val="445D5F4C"/>
    <w:rsid w:val="447424DD"/>
    <w:rsid w:val="44830D0F"/>
    <w:rsid w:val="4493734F"/>
    <w:rsid w:val="44C454FB"/>
    <w:rsid w:val="44D7748B"/>
    <w:rsid w:val="44E86CCF"/>
    <w:rsid w:val="45163CE2"/>
    <w:rsid w:val="452D0379"/>
    <w:rsid w:val="453E5D7D"/>
    <w:rsid w:val="45DD3306"/>
    <w:rsid w:val="461644A0"/>
    <w:rsid w:val="462359A7"/>
    <w:rsid w:val="469A0759"/>
    <w:rsid w:val="46ED1809"/>
    <w:rsid w:val="46F56910"/>
    <w:rsid w:val="47097E22"/>
    <w:rsid w:val="47680E90"/>
    <w:rsid w:val="477F0ED6"/>
    <w:rsid w:val="478657BA"/>
    <w:rsid w:val="47950E01"/>
    <w:rsid w:val="47966882"/>
    <w:rsid w:val="47971775"/>
    <w:rsid w:val="47BF3F47"/>
    <w:rsid w:val="47E81FD1"/>
    <w:rsid w:val="48457423"/>
    <w:rsid w:val="48B82CB2"/>
    <w:rsid w:val="48DD6F63"/>
    <w:rsid w:val="48E704DA"/>
    <w:rsid w:val="49057F53"/>
    <w:rsid w:val="494533D3"/>
    <w:rsid w:val="496C61DA"/>
    <w:rsid w:val="49941E2F"/>
    <w:rsid w:val="499B018B"/>
    <w:rsid w:val="4A0F5F3A"/>
    <w:rsid w:val="4AD23B2D"/>
    <w:rsid w:val="4B48724B"/>
    <w:rsid w:val="4BAE1F23"/>
    <w:rsid w:val="4BB52B12"/>
    <w:rsid w:val="4C0B3A1A"/>
    <w:rsid w:val="4C43011D"/>
    <w:rsid w:val="4C4A325A"/>
    <w:rsid w:val="4C4D1B19"/>
    <w:rsid w:val="4C687B84"/>
    <w:rsid w:val="4C9149E5"/>
    <w:rsid w:val="4D01600E"/>
    <w:rsid w:val="4D0E689A"/>
    <w:rsid w:val="4D106251"/>
    <w:rsid w:val="4D1B6B0C"/>
    <w:rsid w:val="4D247868"/>
    <w:rsid w:val="4D354B2C"/>
    <w:rsid w:val="4D4B7289"/>
    <w:rsid w:val="4DA67EC1"/>
    <w:rsid w:val="4DAB3F2C"/>
    <w:rsid w:val="4DBF1A26"/>
    <w:rsid w:val="4DD95A7F"/>
    <w:rsid w:val="4E7E543D"/>
    <w:rsid w:val="4EC106FD"/>
    <w:rsid w:val="4EDE5E4E"/>
    <w:rsid w:val="4EF37BD9"/>
    <w:rsid w:val="4F2A37F1"/>
    <w:rsid w:val="4F3212A1"/>
    <w:rsid w:val="4FB0014A"/>
    <w:rsid w:val="4FE31092"/>
    <w:rsid w:val="502D0EC8"/>
    <w:rsid w:val="50316F07"/>
    <w:rsid w:val="50B96B5E"/>
    <w:rsid w:val="50CC06E1"/>
    <w:rsid w:val="510D04B1"/>
    <w:rsid w:val="513A1594"/>
    <w:rsid w:val="51572BC2"/>
    <w:rsid w:val="51CB489B"/>
    <w:rsid w:val="51F35CC1"/>
    <w:rsid w:val="51FD0B29"/>
    <w:rsid w:val="526C2DA9"/>
    <w:rsid w:val="527D4240"/>
    <w:rsid w:val="52A7490E"/>
    <w:rsid w:val="52C27FEE"/>
    <w:rsid w:val="52D65847"/>
    <w:rsid w:val="52F21F55"/>
    <w:rsid w:val="5330458B"/>
    <w:rsid w:val="533D58C6"/>
    <w:rsid w:val="534722A1"/>
    <w:rsid w:val="53476745"/>
    <w:rsid w:val="53682217"/>
    <w:rsid w:val="5399450C"/>
    <w:rsid w:val="539D45B7"/>
    <w:rsid w:val="53A476F3"/>
    <w:rsid w:val="53C50E71"/>
    <w:rsid w:val="5422529D"/>
    <w:rsid w:val="54524369"/>
    <w:rsid w:val="545D4AA3"/>
    <w:rsid w:val="546D5CA2"/>
    <w:rsid w:val="548F5BBC"/>
    <w:rsid w:val="55020B76"/>
    <w:rsid w:val="553301C2"/>
    <w:rsid w:val="553E77EF"/>
    <w:rsid w:val="557F21C6"/>
    <w:rsid w:val="55E464CD"/>
    <w:rsid w:val="55E71B19"/>
    <w:rsid w:val="56053C9C"/>
    <w:rsid w:val="5631522A"/>
    <w:rsid w:val="563D5BDD"/>
    <w:rsid w:val="568944C9"/>
    <w:rsid w:val="56CB143B"/>
    <w:rsid w:val="56CD37E1"/>
    <w:rsid w:val="56D83C26"/>
    <w:rsid w:val="56F34A31"/>
    <w:rsid w:val="57394BC7"/>
    <w:rsid w:val="578E58AF"/>
    <w:rsid w:val="57B0119F"/>
    <w:rsid w:val="57B41ECF"/>
    <w:rsid w:val="57C24D22"/>
    <w:rsid w:val="57F746C5"/>
    <w:rsid w:val="57FA6E1C"/>
    <w:rsid w:val="58275C28"/>
    <w:rsid w:val="585F1E3B"/>
    <w:rsid w:val="5886561A"/>
    <w:rsid w:val="58A1780B"/>
    <w:rsid w:val="58C0578D"/>
    <w:rsid w:val="5947124D"/>
    <w:rsid w:val="59926803"/>
    <w:rsid w:val="599D70BF"/>
    <w:rsid w:val="5A27795C"/>
    <w:rsid w:val="5A4A7F48"/>
    <w:rsid w:val="5A623E64"/>
    <w:rsid w:val="5A807473"/>
    <w:rsid w:val="5A8838A1"/>
    <w:rsid w:val="5AC50A08"/>
    <w:rsid w:val="5AE67E70"/>
    <w:rsid w:val="5AF14D61"/>
    <w:rsid w:val="5BBE7423"/>
    <w:rsid w:val="5BD0328B"/>
    <w:rsid w:val="5BD4669C"/>
    <w:rsid w:val="5BE34B31"/>
    <w:rsid w:val="5BFD66EE"/>
    <w:rsid w:val="5C233EC0"/>
    <w:rsid w:val="5C7A01D6"/>
    <w:rsid w:val="5C9A1694"/>
    <w:rsid w:val="5CCD54F0"/>
    <w:rsid w:val="5CF7587D"/>
    <w:rsid w:val="5D170190"/>
    <w:rsid w:val="5D1F4A43"/>
    <w:rsid w:val="5D664458"/>
    <w:rsid w:val="5D877F0A"/>
    <w:rsid w:val="5D9C143B"/>
    <w:rsid w:val="5E164CF0"/>
    <w:rsid w:val="5E5D47F8"/>
    <w:rsid w:val="5E8545C5"/>
    <w:rsid w:val="5EA26F25"/>
    <w:rsid w:val="5EC817E9"/>
    <w:rsid w:val="5EDC2437"/>
    <w:rsid w:val="5F205220"/>
    <w:rsid w:val="5F424BA1"/>
    <w:rsid w:val="5F487ACD"/>
    <w:rsid w:val="5F502C9A"/>
    <w:rsid w:val="5F887EC9"/>
    <w:rsid w:val="5FCC63D2"/>
    <w:rsid w:val="60791F08"/>
    <w:rsid w:val="607E307A"/>
    <w:rsid w:val="60846B07"/>
    <w:rsid w:val="609A173F"/>
    <w:rsid w:val="60A64F23"/>
    <w:rsid w:val="60DB671F"/>
    <w:rsid w:val="60EF6065"/>
    <w:rsid w:val="61247172"/>
    <w:rsid w:val="612D62FB"/>
    <w:rsid w:val="615D7134"/>
    <w:rsid w:val="618D5C6B"/>
    <w:rsid w:val="618E081D"/>
    <w:rsid w:val="61A86601"/>
    <w:rsid w:val="61EA4E6B"/>
    <w:rsid w:val="61FD772E"/>
    <w:rsid w:val="625F10C0"/>
    <w:rsid w:val="62723CD3"/>
    <w:rsid w:val="628F77C1"/>
    <w:rsid w:val="62D0245B"/>
    <w:rsid w:val="635F3637"/>
    <w:rsid w:val="63807109"/>
    <w:rsid w:val="63FE69AC"/>
    <w:rsid w:val="64395C36"/>
    <w:rsid w:val="648B231B"/>
    <w:rsid w:val="649B50BF"/>
    <w:rsid w:val="64B259E8"/>
    <w:rsid w:val="64D43BB1"/>
    <w:rsid w:val="651421FF"/>
    <w:rsid w:val="6516599A"/>
    <w:rsid w:val="65320B2F"/>
    <w:rsid w:val="653D3504"/>
    <w:rsid w:val="6549170E"/>
    <w:rsid w:val="65586590"/>
    <w:rsid w:val="656C4A7E"/>
    <w:rsid w:val="657B74ED"/>
    <w:rsid w:val="65A768D9"/>
    <w:rsid w:val="65B31A18"/>
    <w:rsid w:val="65DD6A95"/>
    <w:rsid w:val="660C4D63"/>
    <w:rsid w:val="66283B35"/>
    <w:rsid w:val="66794A10"/>
    <w:rsid w:val="66C433AA"/>
    <w:rsid w:val="671865AC"/>
    <w:rsid w:val="677B0314"/>
    <w:rsid w:val="67995473"/>
    <w:rsid w:val="67A4786A"/>
    <w:rsid w:val="686B51AC"/>
    <w:rsid w:val="686F5712"/>
    <w:rsid w:val="687A4A6F"/>
    <w:rsid w:val="689B5B56"/>
    <w:rsid w:val="689E28B0"/>
    <w:rsid w:val="68B74A5D"/>
    <w:rsid w:val="68DF489C"/>
    <w:rsid w:val="691318F3"/>
    <w:rsid w:val="69184DE2"/>
    <w:rsid w:val="693C6C3B"/>
    <w:rsid w:val="69431305"/>
    <w:rsid w:val="6949289B"/>
    <w:rsid w:val="694A2693"/>
    <w:rsid w:val="695B6FBA"/>
    <w:rsid w:val="695E7EED"/>
    <w:rsid w:val="69BA16E9"/>
    <w:rsid w:val="69C266CE"/>
    <w:rsid w:val="6A083C9E"/>
    <w:rsid w:val="6A342640"/>
    <w:rsid w:val="6A9260A0"/>
    <w:rsid w:val="6AAA3B24"/>
    <w:rsid w:val="6AAD2EDA"/>
    <w:rsid w:val="6AB10740"/>
    <w:rsid w:val="6ABB4721"/>
    <w:rsid w:val="6ABE3C11"/>
    <w:rsid w:val="6AC62453"/>
    <w:rsid w:val="6B064398"/>
    <w:rsid w:val="6B2113AF"/>
    <w:rsid w:val="6B3F2F5B"/>
    <w:rsid w:val="6B673DA9"/>
    <w:rsid w:val="6B80239C"/>
    <w:rsid w:val="6BD12BF8"/>
    <w:rsid w:val="6C092392"/>
    <w:rsid w:val="6C3607BE"/>
    <w:rsid w:val="6C3A2E5E"/>
    <w:rsid w:val="6C5A0E3F"/>
    <w:rsid w:val="6C731F01"/>
    <w:rsid w:val="6CAE26C6"/>
    <w:rsid w:val="6CB70040"/>
    <w:rsid w:val="6CBF2379"/>
    <w:rsid w:val="6D237483"/>
    <w:rsid w:val="6D3E5710"/>
    <w:rsid w:val="6D3F07B7"/>
    <w:rsid w:val="6D437B25"/>
    <w:rsid w:val="6DD5762A"/>
    <w:rsid w:val="6DF40E20"/>
    <w:rsid w:val="6E184B0E"/>
    <w:rsid w:val="6E8009D3"/>
    <w:rsid w:val="6E855D45"/>
    <w:rsid w:val="6E904B72"/>
    <w:rsid w:val="6EDA1DC4"/>
    <w:rsid w:val="6EE57E40"/>
    <w:rsid w:val="6F1057E5"/>
    <w:rsid w:val="6F370FC4"/>
    <w:rsid w:val="6F4E23F9"/>
    <w:rsid w:val="6F5222A2"/>
    <w:rsid w:val="6F637D7F"/>
    <w:rsid w:val="6F751AEC"/>
    <w:rsid w:val="6F7F4719"/>
    <w:rsid w:val="70187047"/>
    <w:rsid w:val="704B11CB"/>
    <w:rsid w:val="705260ED"/>
    <w:rsid w:val="705954DB"/>
    <w:rsid w:val="70805004"/>
    <w:rsid w:val="70C10F2D"/>
    <w:rsid w:val="70F80C27"/>
    <w:rsid w:val="70FF7271"/>
    <w:rsid w:val="710C662E"/>
    <w:rsid w:val="712B6932"/>
    <w:rsid w:val="71470D84"/>
    <w:rsid w:val="71617CDF"/>
    <w:rsid w:val="71756B34"/>
    <w:rsid w:val="71C60329"/>
    <w:rsid w:val="720E2078"/>
    <w:rsid w:val="72113D4E"/>
    <w:rsid w:val="72395053"/>
    <w:rsid w:val="72421CF1"/>
    <w:rsid w:val="72435ED2"/>
    <w:rsid w:val="724834E8"/>
    <w:rsid w:val="725A11ED"/>
    <w:rsid w:val="726A5494"/>
    <w:rsid w:val="72821928"/>
    <w:rsid w:val="72CF7246"/>
    <w:rsid w:val="72E80C02"/>
    <w:rsid w:val="72F62F44"/>
    <w:rsid w:val="731004AA"/>
    <w:rsid w:val="733F2B3D"/>
    <w:rsid w:val="737722D7"/>
    <w:rsid w:val="73BF18C8"/>
    <w:rsid w:val="73DB0AB8"/>
    <w:rsid w:val="73DE2356"/>
    <w:rsid w:val="73E111AC"/>
    <w:rsid w:val="73E72A46"/>
    <w:rsid w:val="741479F0"/>
    <w:rsid w:val="749C3F9F"/>
    <w:rsid w:val="74C20175"/>
    <w:rsid w:val="74FB2A94"/>
    <w:rsid w:val="74FF07D6"/>
    <w:rsid w:val="753A35BC"/>
    <w:rsid w:val="754601B3"/>
    <w:rsid w:val="759545AB"/>
    <w:rsid w:val="75A47FB2"/>
    <w:rsid w:val="75B75CFB"/>
    <w:rsid w:val="75CB4B5C"/>
    <w:rsid w:val="763B583E"/>
    <w:rsid w:val="76690459"/>
    <w:rsid w:val="76981423"/>
    <w:rsid w:val="76C03F95"/>
    <w:rsid w:val="77185B7F"/>
    <w:rsid w:val="7725204A"/>
    <w:rsid w:val="772938E8"/>
    <w:rsid w:val="77666DBF"/>
    <w:rsid w:val="778359BB"/>
    <w:rsid w:val="77A71CF0"/>
    <w:rsid w:val="77C16F53"/>
    <w:rsid w:val="77D834C0"/>
    <w:rsid w:val="78286C32"/>
    <w:rsid w:val="78322C70"/>
    <w:rsid w:val="786D7CB2"/>
    <w:rsid w:val="78BC253A"/>
    <w:rsid w:val="78C31B1A"/>
    <w:rsid w:val="78EA70A7"/>
    <w:rsid w:val="79301DD5"/>
    <w:rsid w:val="793732B3"/>
    <w:rsid w:val="799C4845"/>
    <w:rsid w:val="79D17AFA"/>
    <w:rsid w:val="79DC7338"/>
    <w:rsid w:val="79DE434D"/>
    <w:rsid w:val="79FF6215"/>
    <w:rsid w:val="7A1845EE"/>
    <w:rsid w:val="7A492DB0"/>
    <w:rsid w:val="7A6A66F1"/>
    <w:rsid w:val="7A996FD7"/>
    <w:rsid w:val="7AD42328"/>
    <w:rsid w:val="7B0A3A31"/>
    <w:rsid w:val="7B1072F5"/>
    <w:rsid w:val="7B1A0118"/>
    <w:rsid w:val="7B1F784A"/>
    <w:rsid w:val="7B2A40D3"/>
    <w:rsid w:val="7B420C67"/>
    <w:rsid w:val="7B4D150D"/>
    <w:rsid w:val="7B825CBD"/>
    <w:rsid w:val="7B9F3C1C"/>
    <w:rsid w:val="7C0D37D8"/>
    <w:rsid w:val="7C270134"/>
    <w:rsid w:val="7C43544C"/>
    <w:rsid w:val="7C487CFF"/>
    <w:rsid w:val="7C672C9A"/>
    <w:rsid w:val="7C997A2A"/>
    <w:rsid w:val="7C9C7907"/>
    <w:rsid w:val="7CA54159"/>
    <w:rsid w:val="7CCB4D1D"/>
    <w:rsid w:val="7D212FD5"/>
    <w:rsid w:val="7D2970CB"/>
    <w:rsid w:val="7D3E470B"/>
    <w:rsid w:val="7D6308BF"/>
    <w:rsid w:val="7DFD787D"/>
    <w:rsid w:val="7E096221"/>
    <w:rsid w:val="7E1352F2"/>
    <w:rsid w:val="7E527BC8"/>
    <w:rsid w:val="7E747BB1"/>
    <w:rsid w:val="7EEA7E01"/>
    <w:rsid w:val="7F45772D"/>
    <w:rsid w:val="7FBB79EF"/>
    <w:rsid w:val="7FEF4604"/>
    <w:rsid w:val="7FF4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autoRedefine/>
    <w:qFormat/>
    <w:uiPriority w:val="9"/>
    <w:pPr>
      <w:keepNext/>
      <w:keepLines/>
      <w:numPr>
        <w:ilvl w:val="0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0"/>
    </w:pPr>
    <w:rPr>
      <w:rFonts w:ascii="Times New Roman" w:hAnsi="Times New Roman" w:eastAsia="黑体" w:cs="Times New Roman"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tabs>
        <w:tab w:val="left" w:pos="312"/>
      </w:tabs>
      <w:adjustRightInd w:val="0"/>
      <w:snapToGrid w:val="0"/>
      <w:spacing w:before="156" w:beforeLines="50" w:line="420" w:lineRule="exact"/>
      <w:outlineLvl w:val="1"/>
    </w:pPr>
    <w:rPr>
      <w:rFonts w:ascii="Times New Roman" w:hAnsi="Times New Roman" w:eastAsia="黑体" w:cs="Times New Roman"/>
      <w:bCs/>
      <w:sz w:val="28"/>
      <w:szCs w:val="32"/>
    </w:rPr>
  </w:style>
  <w:style w:type="paragraph" w:styleId="4">
    <w:name w:val="heading 3"/>
    <w:basedOn w:val="1"/>
    <w:next w:val="1"/>
    <w:link w:val="25"/>
    <w:autoRedefine/>
    <w:unhideWhenUsed/>
    <w:qFormat/>
    <w:uiPriority w:val="9"/>
    <w:pPr>
      <w:keepNext/>
      <w:keepLines/>
      <w:numPr>
        <w:ilvl w:val="2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2"/>
    </w:pPr>
    <w:rPr>
      <w:rFonts w:ascii="Times New Roman" w:hAnsi="Times New Roman" w:eastAsia="黑体" w:cs="Times New Roman"/>
      <w:bCs/>
      <w:sz w:val="28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numPr>
        <w:ilvl w:val="3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3"/>
    </w:pPr>
    <w:rPr>
      <w:rFonts w:ascii="Times New Roman" w:hAnsi="Times New Roman" w:eastAsia="黑体" w:cs="Times New Roman"/>
      <w:bCs/>
      <w:sz w:val="28"/>
      <w:szCs w:val="28"/>
    </w:rPr>
  </w:style>
  <w:style w:type="paragraph" w:styleId="6">
    <w:name w:val="heading 5"/>
    <w:basedOn w:val="1"/>
    <w:next w:val="1"/>
    <w:link w:val="27"/>
    <w:autoRedefine/>
    <w:unhideWhenUsed/>
    <w:qFormat/>
    <w:uiPriority w:val="9"/>
    <w:pPr>
      <w:keepNext/>
      <w:keepLines/>
      <w:numPr>
        <w:ilvl w:val="4"/>
        <w:numId w:val="1"/>
      </w:numPr>
      <w:tabs>
        <w:tab w:val="left" w:pos="312"/>
      </w:tabs>
      <w:adjustRightInd w:val="0"/>
      <w:snapToGrid w:val="0"/>
      <w:spacing w:before="50" w:beforeLines="50" w:line="420" w:lineRule="exact"/>
      <w:outlineLvl w:val="4"/>
    </w:pPr>
    <w:rPr>
      <w:rFonts w:ascii="Times New Roman" w:hAnsi="Times New Roman" w:eastAsia="黑体" w:cs="Times New Roman"/>
      <w:bCs/>
      <w:sz w:val="28"/>
      <w:szCs w:val="28"/>
    </w:rPr>
  </w:style>
  <w:style w:type="paragraph" w:styleId="7">
    <w:name w:val="heading 6"/>
    <w:basedOn w:val="1"/>
    <w:next w:val="1"/>
    <w:link w:val="28"/>
    <w:autoRedefine/>
    <w:unhideWhenUsed/>
    <w:qFormat/>
    <w:uiPriority w:val="9"/>
    <w:pPr>
      <w:keepNext/>
      <w:keepLines/>
      <w:numPr>
        <w:ilvl w:val="5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5"/>
    </w:pPr>
    <w:rPr>
      <w:rFonts w:ascii="Cambria" w:hAnsi="Cambria" w:eastAsia="宋体" w:cs="Times New Roman"/>
      <w:bCs/>
      <w:sz w:val="24"/>
    </w:rPr>
  </w:style>
  <w:style w:type="paragraph" w:styleId="8">
    <w:name w:val="heading 7"/>
    <w:basedOn w:val="1"/>
    <w:next w:val="1"/>
    <w:link w:val="29"/>
    <w:autoRedefine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6"/>
    </w:pPr>
    <w:rPr>
      <w:rFonts w:ascii="Times New Roman" w:hAnsi="Times New Roman" w:eastAsia="宋体" w:cs="Times New Roman"/>
      <w:bCs/>
      <w:sz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7"/>
    </w:pPr>
    <w:rPr>
      <w:rFonts w:ascii="Cambria" w:hAnsi="Cambria" w:eastAsia="宋体" w:cs="Times New Roman"/>
      <w:sz w:val="24"/>
    </w:rPr>
  </w:style>
  <w:style w:type="paragraph" w:styleId="10">
    <w:name w:val="heading 9"/>
    <w:basedOn w:val="1"/>
    <w:next w:val="1"/>
    <w:link w:val="31"/>
    <w:autoRedefine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312"/>
      </w:tabs>
      <w:adjustRightInd w:val="0"/>
      <w:snapToGrid w:val="0"/>
      <w:spacing w:before="240" w:after="64" w:line="320" w:lineRule="auto"/>
      <w:outlineLvl w:val="8"/>
    </w:pPr>
    <w:rPr>
      <w:rFonts w:ascii="Cambria" w:hAnsi="Cambria" w:eastAsia="宋体" w:cs="Times New Roman"/>
      <w:sz w:val="24"/>
      <w:szCs w:val="21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35"/>
    <w:qFormat/>
    <w:uiPriority w:val="0"/>
    <w:pPr>
      <w:jc w:val="left"/>
    </w:pPr>
  </w:style>
  <w:style w:type="paragraph" w:styleId="12">
    <w:name w:val="Balloon Text"/>
    <w:basedOn w:val="1"/>
    <w:link w:val="36"/>
    <w:autoRedefine/>
    <w:qFormat/>
    <w:uiPriority w:val="0"/>
    <w:rPr>
      <w:sz w:val="18"/>
      <w:szCs w:val="18"/>
    </w:rPr>
  </w:style>
  <w:style w:type="paragraph" w:styleId="13">
    <w:name w:val="footer"/>
    <w:basedOn w:val="1"/>
    <w:link w:val="22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37"/>
    <w:qFormat/>
    <w:uiPriority w:val="0"/>
    <w:rPr>
      <w:b/>
      <w:bCs/>
    </w:rPr>
  </w:style>
  <w:style w:type="table" w:styleId="17">
    <w:name w:val="Table Grid"/>
    <w:basedOn w:val="1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annotation reference"/>
    <w:basedOn w:val="18"/>
    <w:autoRedefine/>
    <w:qFormat/>
    <w:uiPriority w:val="0"/>
    <w:rPr>
      <w:sz w:val="21"/>
      <w:szCs w:val="21"/>
    </w:rPr>
  </w:style>
  <w:style w:type="paragraph" w:customStyle="1" w:styleId="20">
    <w:name w:val="yw_表格内容"/>
    <w:basedOn w:val="1"/>
    <w:next w:val="1"/>
    <w:qFormat/>
    <w:uiPriority w:val="0"/>
    <w:pPr>
      <w:jc w:val="center"/>
    </w:pPr>
    <w:rPr>
      <w:rFonts w:ascii="宋体"/>
      <w:sz w:val="18"/>
    </w:rPr>
  </w:style>
  <w:style w:type="character" w:customStyle="1" w:styleId="21">
    <w:name w:val="页眉 字符"/>
    <w:basedOn w:val="18"/>
    <w:link w:val="14"/>
    <w:qFormat/>
    <w:uiPriority w:val="0"/>
    <w:rPr>
      <w:kern w:val="2"/>
      <w:sz w:val="18"/>
      <w:szCs w:val="18"/>
    </w:rPr>
  </w:style>
  <w:style w:type="character" w:customStyle="1" w:styleId="22">
    <w:name w:val="页脚 字符"/>
    <w:basedOn w:val="18"/>
    <w:link w:val="13"/>
    <w:autoRedefine/>
    <w:qFormat/>
    <w:uiPriority w:val="0"/>
    <w:rPr>
      <w:kern w:val="2"/>
      <w:sz w:val="18"/>
      <w:szCs w:val="18"/>
    </w:rPr>
  </w:style>
  <w:style w:type="character" w:customStyle="1" w:styleId="23">
    <w:name w:val="标题 1 字符"/>
    <w:basedOn w:val="18"/>
    <w:link w:val="2"/>
    <w:autoRedefine/>
    <w:qFormat/>
    <w:uiPriority w:val="9"/>
    <w:rPr>
      <w:rFonts w:ascii="Times New Roman" w:hAnsi="Times New Roman" w:eastAsia="黑体" w:cs="Times New Roman"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 w:cs="Times New Roman"/>
      <w:bCs/>
      <w:kern w:val="2"/>
      <w:sz w:val="28"/>
      <w:szCs w:val="32"/>
    </w:rPr>
  </w:style>
  <w:style w:type="character" w:customStyle="1" w:styleId="26">
    <w:name w:val="标题 4 字符"/>
    <w:basedOn w:val="18"/>
    <w:link w:val="5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7">
    <w:name w:val="标题 5 字符"/>
    <w:basedOn w:val="18"/>
    <w:link w:val="6"/>
    <w:autoRedefine/>
    <w:qFormat/>
    <w:uiPriority w:val="9"/>
    <w:rPr>
      <w:rFonts w:ascii="Times New Roman" w:hAnsi="Times New Roman" w:eastAsia="黑体" w:cs="Times New Roman"/>
      <w:bCs/>
      <w:kern w:val="2"/>
      <w:sz w:val="28"/>
      <w:szCs w:val="28"/>
    </w:rPr>
  </w:style>
  <w:style w:type="character" w:customStyle="1" w:styleId="28">
    <w:name w:val="标题 6 字符"/>
    <w:basedOn w:val="18"/>
    <w:link w:val="7"/>
    <w:autoRedefine/>
    <w:qFormat/>
    <w:uiPriority w:val="9"/>
    <w:rPr>
      <w:rFonts w:ascii="Cambria" w:hAnsi="Cambria" w:eastAsia="宋体" w:cs="Times New Roman"/>
      <w:bCs/>
      <w:kern w:val="2"/>
      <w:sz w:val="24"/>
      <w:szCs w:val="24"/>
    </w:rPr>
  </w:style>
  <w:style w:type="character" w:customStyle="1" w:styleId="29">
    <w:name w:val="标题 7 字符"/>
    <w:basedOn w:val="18"/>
    <w:link w:val="8"/>
    <w:autoRedefine/>
    <w:semiHidden/>
    <w:qFormat/>
    <w:uiPriority w:val="9"/>
    <w:rPr>
      <w:rFonts w:ascii="Times New Roman" w:hAnsi="Times New Roman" w:eastAsia="宋体" w:cs="Times New Roman"/>
      <w:bCs/>
      <w:kern w:val="2"/>
      <w:sz w:val="24"/>
      <w:szCs w:val="24"/>
    </w:rPr>
  </w:style>
  <w:style w:type="character" w:customStyle="1" w:styleId="30">
    <w:name w:val="标题 8 字符"/>
    <w:basedOn w:val="18"/>
    <w:link w:val="9"/>
    <w:autoRedefine/>
    <w:semiHidden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character" w:customStyle="1" w:styleId="31">
    <w:name w:val="标题 9 字符"/>
    <w:basedOn w:val="18"/>
    <w:link w:val="10"/>
    <w:autoRedefine/>
    <w:semiHidden/>
    <w:qFormat/>
    <w:uiPriority w:val="9"/>
    <w:rPr>
      <w:rFonts w:ascii="Cambria" w:hAnsi="Cambria" w:eastAsia="宋体" w:cs="Times New Roman"/>
      <w:kern w:val="2"/>
      <w:sz w:val="24"/>
      <w:szCs w:val="21"/>
    </w:rPr>
  </w:style>
  <w:style w:type="paragraph" w:styleId="32">
    <w:name w:val="List Paragraph"/>
    <w:basedOn w:val="1"/>
    <w:autoRedefine/>
    <w:qFormat/>
    <w:uiPriority w:val="99"/>
    <w:pPr>
      <w:ind w:firstLine="420" w:firstLineChars="200"/>
    </w:pPr>
  </w:style>
  <w:style w:type="paragraph" w:customStyle="1" w:styleId="33">
    <w:name w:val="yw_标题 一"/>
    <w:basedOn w:val="2"/>
    <w:link w:val="34"/>
    <w:autoRedefine/>
    <w:qFormat/>
    <w:uiPriority w:val="0"/>
    <w:pPr>
      <w:spacing w:before="156"/>
    </w:pPr>
  </w:style>
  <w:style w:type="character" w:customStyle="1" w:styleId="34">
    <w:name w:val="yw_标题 一 Char"/>
    <w:basedOn w:val="23"/>
    <w:link w:val="33"/>
    <w:autoRedefine/>
    <w:qFormat/>
    <w:uiPriority w:val="0"/>
    <w:rPr>
      <w:rFonts w:ascii="Times New Roman" w:hAnsi="Times New Roman" w:eastAsia="黑体" w:cs="Times New Roman"/>
      <w:kern w:val="44"/>
      <w:sz w:val="28"/>
      <w:szCs w:val="44"/>
    </w:rPr>
  </w:style>
  <w:style w:type="character" w:customStyle="1" w:styleId="35">
    <w:name w:val="批注文字 字符"/>
    <w:basedOn w:val="18"/>
    <w:link w:val="11"/>
    <w:autoRedefine/>
    <w:qFormat/>
    <w:uiPriority w:val="0"/>
    <w:rPr>
      <w:kern w:val="2"/>
      <w:sz w:val="21"/>
      <w:szCs w:val="24"/>
    </w:rPr>
  </w:style>
  <w:style w:type="character" w:customStyle="1" w:styleId="36">
    <w:name w:val="批注框文本 字符"/>
    <w:basedOn w:val="18"/>
    <w:link w:val="12"/>
    <w:autoRedefine/>
    <w:qFormat/>
    <w:uiPriority w:val="0"/>
    <w:rPr>
      <w:kern w:val="2"/>
      <w:sz w:val="18"/>
      <w:szCs w:val="18"/>
    </w:rPr>
  </w:style>
  <w:style w:type="character" w:customStyle="1" w:styleId="37">
    <w:name w:val="批注主题 字符"/>
    <w:basedOn w:val="35"/>
    <w:link w:val="15"/>
    <w:autoRedefine/>
    <w:qFormat/>
    <w:uiPriority w:val="0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5066</Words>
  <Characters>7644</Characters>
  <Lines>73</Lines>
  <Paragraphs>20</Paragraphs>
  <TotalTime>4</TotalTime>
  <ScaleCrop>false</ScaleCrop>
  <LinksUpToDate>false</LinksUpToDate>
  <CharactersWithSpaces>8947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2023-03-13T08:58:00Z</dcterms:created>
  <dc:creator>菅海南</dc:creator>
  <cp:lastModifiedBy>莫忘初心</cp:lastModifiedBy>
  <dcterms:modified xsi:type="dcterms:W3CDTF">2024-04-19T06:38:12Z</dcterms:modified>
  <cp:revision>500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221CF899672347768F2EB6EE14EC164E</vt:lpwstr>
  </property>
</Properties>
</file>