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bookmarkStart w:id="0" w:name="_Toc116462412"/>
    </w:p>
    <w:p>
      <w:pPr>
        <w:pStyle w:val="2"/>
        <w:spacing w:before="156"/>
      </w:pPr>
      <w:bookmarkStart w:id="3" w:name="_GoBack"/>
      <w:bookmarkEnd w:id="3"/>
      <w:r>
        <w:rPr>
          <w:rFonts w:hint="eastAsia"/>
        </w:rPr>
        <w:t>基本操作训练</w:t>
      </w:r>
      <w:bookmarkEnd w:id="0"/>
    </w:p>
    <w:p>
      <w:pPr>
        <w:pStyle w:val="3"/>
        <w:spacing w:before="156"/>
        <w:rPr>
          <w:b/>
        </w:rPr>
      </w:pPr>
      <w:r>
        <w:rPr>
          <w:rFonts w:hint="eastAsia"/>
        </w:rPr>
        <w:t>车载辐射仪</w:t>
      </w:r>
    </w:p>
    <w:p>
      <w:pPr>
        <w:rPr>
          <w:b/>
          <w:color w:val="FF0000"/>
        </w:rPr>
      </w:pPr>
      <w:r>
        <w:rPr>
          <w:rFonts w:hint="eastAsia"/>
          <w:b/>
        </w:rPr>
        <w:t>流程：</w:t>
      </w:r>
      <w:r>
        <w:rPr>
          <w:rFonts w:hint="eastAsia"/>
          <w:b/>
          <w:color w:val="FF0000"/>
        </w:rPr>
        <w:t>开机-自检-设置剂量率阈值-设置累计剂量率阈值-恢复出厂设置（出厂阈值）-关机</w:t>
      </w:r>
    </w:p>
    <w:p>
      <w:pPr>
        <w:rPr>
          <w:rFonts w:hint="eastAsia"/>
        </w:rPr>
      </w:pPr>
      <w:r>
        <w:rPr>
          <w:rFonts w:hint="eastAsia"/>
          <w:b/>
          <w:color w:val="FF0000"/>
        </w:rPr>
        <w:t>同3</w:t>
      </w:r>
      <w:r>
        <w:rPr>
          <w:b/>
          <w:color w:val="FF0000"/>
        </w:rPr>
        <w:t>84</w:t>
      </w:r>
    </w:p>
    <w:p/>
    <w:p>
      <w:r>
        <w:rPr>
          <w:rFonts w:hint="eastAsia"/>
        </w:rPr>
        <w:t>102型防化侦察车车载辐射仪基本操作考核评分表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397"/>
        <w:gridCol w:w="1468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（5）想定下发需要剂量率和累积剂量率的阈值。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（2.5分钟）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未按开机按钮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剂量率或累积剂量率阈值设置</w:t>
            </w:r>
            <w:r>
              <w:rPr>
                <w:rFonts w:hint="eastAsia"/>
                <w:color w:val="FF0000"/>
              </w:rPr>
              <w:t>（2</w:t>
            </w:r>
            <w:r>
              <w:rPr>
                <w:color w:val="FF0000"/>
              </w:rPr>
              <w:t>0，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5-40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设置完成后未恢复出厂阈值</w:t>
            </w:r>
            <w:r>
              <w:rPr>
                <w:rFonts w:hint="eastAsia"/>
                <w:color w:val="FF0000"/>
              </w:rPr>
              <w:t>（2</w:t>
            </w:r>
            <w:r>
              <w:rPr>
                <w:color w:val="FF0000"/>
              </w:rPr>
              <w:t>0，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未按关机按钮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/>
    <w:p>
      <w:pPr>
        <w:pStyle w:val="3"/>
        <w:spacing w:before="156"/>
      </w:pPr>
      <w:r>
        <w:rPr>
          <w:rFonts w:hint="eastAsia"/>
        </w:rPr>
        <w:t>三防装置模拟器；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毒报开机-辐射仪开机-舱门打开-毒报关机-辐射仪关机-舱门关闭</w:t>
      </w:r>
    </w:p>
    <w:p>
      <w:pPr>
        <w:rPr>
          <w:b/>
          <w:color w:val="FF0000"/>
        </w:rPr>
      </w:pPr>
    </w:p>
    <w:p>
      <w:r>
        <w:t>有三个设备：毒报，差压计，辐射仪</w:t>
      </w:r>
    </w:p>
    <w:p>
      <w:r>
        <w:rPr>
          <w:rFonts w:hint="eastAsia"/>
        </w:rPr>
        <w:t>流程：</w:t>
      </w:r>
    </w:p>
    <w:p>
      <w:pPr>
        <w:rPr>
          <w:b/>
        </w:rPr>
      </w:pPr>
      <w:r>
        <w:rPr>
          <w:rFonts w:hint="eastAsia"/>
          <w:b/>
        </w:rPr>
        <w:t>毒报开机-毒报报警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  <w:strike/>
        </w:rPr>
        <w:t>差压计开机</w:t>
      </w:r>
      <w:r>
        <w:rPr>
          <w:b/>
          <w:color w:val="FF0000"/>
        </w:rPr>
        <w:t>（上电就开）</w:t>
      </w:r>
      <w:r>
        <w:rPr>
          <w:rFonts w:hint="eastAsia"/>
          <w:b/>
        </w:rPr>
        <w:t>-舱门打开-上传压力值（传过来有啥用？）</w:t>
      </w:r>
    </w:p>
    <w:p>
      <w:pPr>
        <w:rPr>
          <w:b/>
        </w:rPr>
      </w:pPr>
      <w:r>
        <w:rPr>
          <w:rFonts w:hint="eastAsia"/>
          <w:b/>
        </w:rPr>
        <w:t>辐射仪开机-辐射报警</w:t>
      </w:r>
    </w:p>
    <w:p>
      <w:pPr>
        <w:rPr>
          <w:b/>
        </w:rPr>
      </w:pPr>
      <w:r>
        <w:rPr>
          <w:b/>
        </w:rPr>
        <w:t>关机（一个一个关）</w:t>
      </w:r>
    </w:p>
    <w:p>
      <w:r>
        <w:rPr>
          <w:rFonts w:hint="eastAsia"/>
        </w:rPr>
        <w:t>102型防化侦察</w:t>
      </w:r>
      <w:r>
        <w:rPr>
          <w:rFonts w:hint="eastAsia"/>
          <w:snapToGrid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三防装置</w:t>
      </w:r>
      <w:r>
        <w:rPr>
          <w:rFonts w:hint="eastAsia"/>
        </w:rPr>
        <w:t>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根据系统推送要求进行质谱仪模拟剂检验操作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教员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在分导控点击“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点击“作业结束”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（5）环境温度，设置为常温（20℃，65%）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（6）需要位置信息（态势标绘用）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差压计舱门未打开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辐射仪未开机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差压计舱门未关闭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毒报未关机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差压计未关机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辐射仪未关机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r>
        <w:rPr>
          <w:rFonts w:hint="eastAsia"/>
        </w:rPr>
        <w:t>数据存储策略 ：操作完成时间</w:t>
      </w:r>
    </w:p>
    <w:p/>
    <w:p>
      <w:pPr>
        <w:pStyle w:val="3"/>
        <w:spacing w:before="156"/>
      </w:pPr>
      <w:r>
        <w:rPr>
          <w:rFonts w:hint="eastAsia"/>
        </w:rPr>
        <w:t>车载质谱仪；</w:t>
      </w:r>
    </w:p>
    <w:p>
      <w:pPr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流程：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打开氮气总阀-打开</w:t>
      </w:r>
      <w:r>
        <w:rPr>
          <w:rFonts w:ascii="仿宋" w:hAnsi="仿宋" w:eastAsia="仿宋"/>
          <w:b/>
          <w:color w:val="FF0000"/>
          <w:sz w:val="28"/>
          <w:szCs w:val="28"/>
        </w:rPr>
        <w:t>电源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-打开质谱仪软件-打开进样探杆密封盖-</w:t>
      </w:r>
      <w:r>
        <w:rPr>
          <w:rFonts w:hint="eastAsia" w:ascii="仿宋" w:hAnsi="仿宋" w:eastAsia="仿宋"/>
          <w:b/>
          <w:color w:val="FF0000"/>
          <w:sz w:val="28"/>
          <w:szCs w:val="28"/>
          <w:highlight w:val="yellow"/>
        </w:rPr>
        <w:t>模拟源检测- 报警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-关闭</w:t>
      </w:r>
      <w:r>
        <w:rPr>
          <w:rFonts w:ascii="仿宋" w:hAnsi="仿宋" w:eastAsia="仿宋"/>
          <w:b/>
          <w:color w:val="FF0000"/>
          <w:sz w:val="28"/>
          <w:szCs w:val="28"/>
        </w:rPr>
        <w:t>质谱仪软件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-关闭质谱仪</w:t>
      </w:r>
      <w:r>
        <w:rPr>
          <w:rFonts w:ascii="仿宋" w:hAnsi="仿宋" w:eastAsia="仿宋"/>
          <w:b/>
          <w:color w:val="FF0000"/>
          <w:sz w:val="28"/>
          <w:szCs w:val="28"/>
        </w:rPr>
        <w:t>电源-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关闭氮气</w:t>
      </w:r>
      <w:r>
        <w:rPr>
          <w:rFonts w:ascii="仿宋" w:hAnsi="仿宋" w:eastAsia="仿宋"/>
          <w:b/>
          <w:color w:val="FF0000"/>
          <w:sz w:val="28"/>
          <w:szCs w:val="28"/>
        </w:rPr>
        <w:t>瓶阀门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-关闭进样</w:t>
      </w:r>
      <w:r>
        <w:rPr>
          <w:rFonts w:ascii="仿宋" w:hAnsi="仿宋" w:eastAsia="仿宋"/>
          <w:b/>
          <w:color w:val="FF0000"/>
          <w:sz w:val="28"/>
          <w:szCs w:val="28"/>
        </w:rPr>
        <w:t>探杆密封盖</w:t>
      </w:r>
      <w:r>
        <w:rPr>
          <w:rFonts w:ascii="仿宋" w:hAnsi="仿宋" w:eastAsia="仿宋"/>
          <w:b/>
          <w:sz w:val="28"/>
          <w:szCs w:val="28"/>
        </w:rPr>
        <w:t>。</w:t>
      </w:r>
    </w:p>
    <w:p>
      <w:pPr>
        <w:rPr>
          <w:rFonts w:ascii="仿宋" w:hAnsi="仿宋" w:eastAsia="仿宋"/>
          <w:szCs w:val="32"/>
        </w:rPr>
      </w:pPr>
    </w:p>
    <w:p>
      <w:r>
        <w:rPr>
          <w:rFonts w:hint="eastAsia"/>
        </w:rPr>
        <w:t>102型防化侦察车</w:t>
      </w:r>
      <w:r>
        <w:rPr>
          <w:rFonts w:hint="eastAsia"/>
          <w:snapToGrid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质谱仪模拟剂检验</w:t>
      </w:r>
      <w:r>
        <w:rPr>
          <w:rFonts w:hint="eastAsia"/>
        </w:rPr>
        <w:t>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根据系统推送要求进行质谱仪模拟剂检验操作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教员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在分导控点击“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点击“作业结束”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（5）环境温度，设置为常温（20℃，65%）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（6）需要位置信息（态势标绘用）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减压</w:t>
            </w:r>
            <w:r>
              <w:t>阀压力调整错误（</w:t>
            </w:r>
            <w:r>
              <w:rPr>
                <w:rFonts w:hint="eastAsia"/>
              </w:rPr>
              <w:t>氮气总阀未打开</w:t>
            </w:r>
            <w:r>
              <w:t>）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</w:t>
            </w:r>
            <w:r>
              <w:rPr>
                <w:rFonts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氮气瓶和</w:t>
            </w:r>
            <w:r>
              <w:t>电源键顺序</w:t>
            </w:r>
            <w:r>
              <w:rPr>
                <w:rFonts w:hint="eastAsia"/>
              </w:rPr>
              <w:t>错误（电源未打开）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strike/>
              </w:rPr>
              <w:t>质谱仪</w:t>
            </w:r>
            <w:r>
              <w:rPr>
                <w:strike/>
              </w:rPr>
              <w:t>软件和质谱仪电源顺序错误</w:t>
            </w:r>
            <w:r>
              <w:t>（</w:t>
            </w:r>
            <w:r>
              <w:rPr>
                <w:rFonts w:hint="eastAsia"/>
              </w:rPr>
              <w:t>质谱仪软件未打开</w:t>
            </w:r>
            <w:r>
              <w:t>）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  <w:szCs w:val="28"/>
              </w:rPr>
              <w:t>进样</w:t>
            </w:r>
            <w:r>
              <w:rPr>
                <w:szCs w:val="28"/>
              </w:rPr>
              <w:t>探杆密封盖</w:t>
            </w:r>
            <w:r>
              <w:rPr>
                <w:rFonts w:hint="eastAsia"/>
                <w:szCs w:val="28"/>
              </w:rPr>
              <w:t>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szCs w:val="28"/>
              </w:rPr>
              <w:t>质谱仪</w:t>
            </w:r>
            <w:r>
              <w:rPr>
                <w:szCs w:val="28"/>
              </w:rPr>
              <w:t>电源</w:t>
            </w:r>
            <w:r>
              <w:rPr>
                <w:rFonts w:hint="eastAsia"/>
                <w:szCs w:val="28"/>
              </w:rPr>
              <w:t>先于</w:t>
            </w:r>
            <w:r>
              <w:rPr>
                <w:szCs w:val="28"/>
              </w:rPr>
              <w:t>质谱仪软件</w:t>
            </w:r>
            <w:r>
              <w:rPr>
                <w:rFonts w:hint="eastAsia"/>
                <w:szCs w:val="28"/>
              </w:rPr>
              <w:t>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质谱仪电源未关闭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8"/>
              </w:rPr>
              <w:t>未关闭氮气</w:t>
            </w:r>
            <w:r>
              <w:rPr>
                <w:szCs w:val="28"/>
              </w:rPr>
              <w:t>瓶阀门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8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8"/>
              </w:rPr>
              <w:t>未关闭进样</w:t>
            </w:r>
            <w:r>
              <w:rPr>
                <w:szCs w:val="28"/>
              </w:rPr>
              <w:t>探杆密封盖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9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r>
        <w:rPr>
          <w:rFonts w:hint="eastAsia"/>
        </w:rPr>
        <w:t>数据存储策略 ：操作完成时间</w:t>
      </w:r>
    </w:p>
    <w:p/>
    <w:p>
      <w:pPr>
        <w:pStyle w:val="3"/>
        <w:spacing w:before="156"/>
      </w:pPr>
      <w:r>
        <w:rPr>
          <w:rFonts w:hint="eastAsia"/>
        </w:rPr>
        <w:t>红外遥测；</w:t>
      </w:r>
    </w:p>
    <w:p>
      <w:pPr>
        <w:rPr>
          <w:b/>
        </w:rPr>
      </w:pPr>
      <w:r>
        <w:rPr>
          <w:rFonts w:hint="eastAsia"/>
          <w:b/>
        </w:rPr>
        <w:t>流程：</w:t>
      </w:r>
      <w:r>
        <w:rPr>
          <w:rFonts w:hint="eastAsia"/>
          <w:b/>
          <w:color w:val="FF0000"/>
        </w:rPr>
        <w:t>上升模拟器-开机-</w:t>
      </w:r>
      <w:r>
        <w:rPr>
          <w:rFonts w:hint="eastAsia"/>
          <w:b/>
          <w:strike/>
          <w:color w:val="FF0000"/>
        </w:rPr>
        <w:t>自检</w:t>
      </w:r>
      <w:r>
        <w:rPr>
          <w:rFonts w:hint="eastAsia"/>
          <w:b/>
          <w:color w:val="FF0000"/>
        </w:rPr>
        <w:t>-设置训练模式及参数-</w:t>
      </w:r>
      <w:r>
        <w:rPr>
          <w:rFonts w:hint="eastAsia"/>
          <w:b/>
          <w:strike/>
          <w:color w:val="FF0000"/>
          <w:highlight w:val="yellow"/>
        </w:rPr>
        <w:t>报警</w:t>
      </w:r>
      <w:r>
        <w:rPr>
          <w:rFonts w:hint="eastAsia"/>
          <w:b/>
          <w:color w:val="FF0000"/>
        </w:rPr>
        <w:t>-关机-下降模拟器</w:t>
      </w: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三公里内且扫到才报</w:t>
      </w:r>
    </w:p>
    <w:p>
      <w:pPr>
        <w:rPr>
          <w:b/>
        </w:rPr>
      </w:pPr>
    </w:p>
    <w:p>
      <w:pPr>
        <w:pStyle w:val="19"/>
        <w:ind w:firstLine="0" w:firstLineChars="0"/>
      </w:pPr>
    </w:p>
    <w:p>
      <w:r>
        <w:rPr>
          <w:rFonts w:hint="eastAsia"/>
        </w:rPr>
        <w:t>102型防化侦察车</w:t>
      </w:r>
      <w:r>
        <w:rPr>
          <w:rFonts w:hint="eastAsia"/>
          <w:snapToGrid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红外遥测</w:t>
      </w:r>
      <w:r>
        <w:rPr>
          <w:rFonts w:hint="eastAsia"/>
        </w:rPr>
        <w:t>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根据系统推送要求进行质谱仪模拟剂检验操作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教员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在分导控点击“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点击“作业结束”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（5）环境温度，设置为常温（20℃，65%）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（6）需要位置信息（态势标绘用）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未上升遥测模拟器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</w:t>
            </w:r>
            <w:r>
              <w:rPr>
                <w:rFonts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设备未自检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未设置训练模式及参数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szCs w:val="28"/>
              </w:rPr>
              <w:t>未关闭遥测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szCs w:val="28"/>
              </w:rPr>
              <w:t>未下降遥测模拟器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r>
        <w:rPr>
          <w:rFonts w:hint="eastAsia"/>
        </w:rPr>
        <w:t>数据存储策略 ：操作完成时间</w:t>
      </w:r>
    </w:p>
    <w:p/>
    <w:p>
      <w:pPr>
        <w:pStyle w:val="3"/>
        <w:spacing w:before="156"/>
      </w:pPr>
      <w:r>
        <w:rPr>
          <w:rFonts w:hint="eastAsia"/>
        </w:rPr>
        <w:t>气象</w:t>
      </w:r>
    </w:p>
    <w:p>
      <w:r>
        <w:rPr>
          <w:rFonts w:hint="eastAsia"/>
        </w:rPr>
        <w:t>开机-关机</w:t>
      </w:r>
    </w:p>
    <w:p>
      <w:pPr>
        <w:pStyle w:val="3"/>
        <w:spacing w:before="156"/>
      </w:pPr>
      <w:r>
        <w:rPr>
          <w:rFonts w:hint="eastAsia"/>
        </w:rPr>
        <w:t>便携式辐射仪；</w:t>
      </w:r>
    </w:p>
    <w:p>
      <w:pPr>
        <w:rPr>
          <w:color w:val="FF0000"/>
        </w:rPr>
      </w:pPr>
      <w:r>
        <w:rPr>
          <w:rFonts w:hint="eastAsia"/>
          <w:color w:val="FF0000"/>
        </w:rPr>
        <w:t>不做基本操作</w:t>
      </w:r>
    </w:p>
    <w:p>
      <w:pPr>
        <w:pStyle w:val="3"/>
        <w:spacing w:before="156"/>
      </w:pPr>
      <w:r>
        <w:rPr>
          <w:rFonts w:hint="eastAsia"/>
        </w:rPr>
        <w:t>车载毒报（便携式）</w:t>
      </w:r>
      <w:r>
        <w:t>；</w:t>
      </w:r>
    </w:p>
    <w:p>
      <w:pPr>
        <w:rPr>
          <w:color w:val="FF0000"/>
        </w:rPr>
      </w:pPr>
      <w:r>
        <w:rPr>
          <w:rFonts w:hint="eastAsia"/>
          <w:color w:val="FF0000"/>
        </w:rPr>
        <w:t>不做基本操作</w:t>
      </w:r>
    </w:p>
    <w:p>
      <w:pPr>
        <w:pStyle w:val="3"/>
        <w:spacing w:before="156"/>
      </w:pPr>
      <w:r>
        <w:rPr>
          <w:rFonts w:hint="eastAsia"/>
        </w:rPr>
        <w:t>生物监测箱；</w:t>
      </w:r>
    </w:p>
    <w:p>
      <w:pPr>
        <w:rPr>
          <w:color w:val="FF0000"/>
        </w:rPr>
      </w:pPr>
      <w:r>
        <w:rPr>
          <w:rFonts w:hint="eastAsia"/>
          <w:color w:val="FF0000"/>
        </w:rPr>
        <w:t>不做基本操作</w:t>
      </w:r>
    </w:p>
    <w:p>
      <w:r>
        <w:br w:type="page"/>
      </w:r>
    </w:p>
    <w:p>
      <w:pPr>
        <w:pStyle w:val="2"/>
        <w:spacing w:before="156"/>
      </w:pPr>
      <w:bookmarkStart w:id="1" w:name="_Toc116462413"/>
      <w:r>
        <w:rPr>
          <w:rFonts w:hint="eastAsia"/>
        </w:rPr>
        <w:t>车组协同训练</w:t>
      </w:r>
      <w:bookmarkEnd w:id="1"/>
    </w:p>
    <w:p>
      <w:r>
        <w:rPr>
          <w:rFonts w:hint="eastAsia"/>
        </w:rPr>
        <w:t>模拟各型侦察车车组协同对车载上装设备进行展开、开机、性能检验、报警、上报、关机和撤收等基本操作训练全过程。训练设置中模拟核生化环境进行车组协同训练；</w:t>
      </w:r>
    </w:p>
    <w:p/>
    <w:p>
      <w:r>
        <w:rPr>
          <w:rFonts w:hint="eastAsia"/>
        </w:rPr>
        <w:t>任务分工：驾驶员进行驾驶训练，车长进行任务分配，1号侦察车操作三防、</w:t>
      </w:r>
      <w:r>
        <w:t>车载辐射仪</w:t>
      </w:r>
      <w:r>
        <w:rPr>
          <w:rFonts w:hint="eastAsia"/>
        </w:rPr>
        <w:t>车载质谱仪、红外遥测, 2号操作员操作信息终端、模拟电台、模拟电源。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</w:t>
      </w:r>
      <w:r>
        <w:rPr>
          <w:rFonts w:hint="eastAsia"/>
          <w:u w:val="single"/>
        </w:rPr>
        <w:t>车组协同</w:t>
      </w:r>
      <w:r>
        <w:rPr>
          <w:rFonts w:hint="eastAsia"/>
        </w:rPr>
        <w:t>-战术训练）-车型（102/384/02b）-任务类型（化学侦察-辐射侦察），训练目的地地址；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</w:rPr>
        <w:t>5、考核结束，导控出成绩，选择成绩单推送各车各席位；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车长在车长一体机上将开机指令推送给1号侦察员和2号侦察员；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1号侦察员打开三防按钮，三防给设备管理软件发送开机信号状态，设备管理软件发送给导控；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1号侦察员开机按钮，车载辐射仪给设备管理软件发送开机信号状态，设备管理软件发送给导控；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1号侦察员车载辐射仪自检，然后发送自检结果给设备管理软件，设备管理软件发送给导控；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1号侦察员设置剂量率和累积剂量率阈值，发送给设备管理软件，设备管理软件发送给导控；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 xml:space="preserve">1号侦察员打开氮气瓶总气阀的开关，质谱仪给设备管理软件发送氮气瓶总气阀的打开状态，设备管理软件发送给导控； 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1号侦察员打开电源键，质谱仪发送给设备管理软件，设备管理软件发送给导控；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1号侦察员打开质谱仪软件，质谱仪发送给设备管理软件，设备管理软件发送给导控；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1号侦察员设置质谱仪软件状态（质谱仪软件状态、梭曼方法库选择），质谱仪发送给设备管理软件，设备管理软件发送给导控；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1号侦察员打开进样探杆密封盖，质谱仪发送给设备管理软件，设备管理软件发送给导控；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学员上升遥测，遥测给设备管理软件发送上升信号状态，设备管理软件发送给导控；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遥测开机，遥测给设备管理软件发送开机信号状态，设备管理软件发送给导控；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遥测自检，然后发送自检结果给设备管理软件，设备管理软件发送给导控；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设置遥测训练模式及参数（定点、扇去、警戒），发送状态给设备管理软件，设备管理软件发送给导控；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车长在车长一体机上查看当前模拟车体位置及目的地位置，并选择路线；车长将驾驶任务推送给驾驶员；驾驶员领受任务，按照选择路线将车体开到指定位置；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车体到达指定位置后，三维驾驶软件发送到达指定位置给导控。三维环境实时发送有害元素浓度值或者剂量率给设备管理，10s后数值发送为0，设备管理发送给三防/车载辐射仪/车载质谱仪/红外遥测进行开始报警和停止报警判断；设备管理发送报警和停止报警信号给导控。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1号侦察员三防关闭舱门，上传压力值和舱门状态给设备管理软件，设备管理软件给导控；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1号侦察员按关机按钮，三防给设备管理软件发送关机按钮状态，设备管理软件发送给导控；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1号侦察员按关机按钮，车载辐射仪给设备管理软件发送关机按钮状态，设备管理软件发送给导控；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1号侦察员关闭质谱仪软件，质谱仪发送给设备管理软件，设备管理软件发送给导控；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1号侦察员关闭质谱仪电源，质谱仪发送给设备管理软件，设备管理软件发送给导控；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1号侦察员关闭氮气瓶阀门和进样探杆密封盖，质谱仪发送给设备管理软件，设备管理软件发送给导控；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1号侦察员按关机按钮，遥测给设备管理软件发送关机按钮状态，设备管理软件发送给导控；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1号侦察员下降遥测，遥测给设备管理软件发送关机按钮状态，设备管理软件发送给导控；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车长在一体机上点击任务结束，等待出成绩；导控端导控出考核结果，教员选择是否将考核结果推送给车长一体机。教员可查看历史数据。</w:t>
      </w:r>
    </w:p>
    <w:p/>
    <w:p/>
    <w:p>
      <w:r>
        <w:rPr>
          <w:rFonts w:hint="eastAsia"/>
        </w:rPr>
        <w:t>384C型防化侦察车车组协同训练考核评分表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根据系统推送要求进行车组协同训练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三防未开机</w:t>
            </w:r>
          </w:p>
          <w:p>
            <w:pPr>
              <w:ind w:firstLine="420"/>
            </w:pPr>
            <w:r>
              <w:rPr>
                <w:rFonts w:hint="eastAsia"/>
              </w:rPr>
              <w:t>辐射仪未开机</w:t>
            </w:r>
          </w:p>
          <w:p>
            <w:pPr>
              <w:ind w:firstLine="420"/>
            </w:pPr>
            <w:r>
              <w:rPr>
                <w:rFonts w:hint="eastAsia"/>
              </w:rPr>
              <w:t>车载质谱仪未开机</w:t>
            </w:r>
          </w:p>
          <w:p>
            <w:pPr>
              <w:ind w:firstLine="420"/>
            </w:pPr>
            <w:r>
              <w:rPr>
                <w:rFonts w:hint="eastAsia"/>
              </w:rPr>
              <w:t>红外遥测未开机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差压计舱门未打开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t>DFH</w:t>
            </w:r>
            <w:r>
              <w:rPr>
                <w:rFonts w:hint="eastAsia"/>
              </w:rPr>
              <w:t>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szCs w:val="28"/>
              </w:rPr>
              <w:t>进样</w:t>
            </w:r>
            <w:r>
              <w:rPr>
                <w:szCs w:val="28"/>
              </w:rPr>
              <w:t>探杆密封盖</w:t>
            </w:r>
            <w:r>
              <w:rPr>
                <w:rFonts w:hint="eastAsia"/>
                <w:szCs w:val="28"/>
              </w:rPr>
              <w:t>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zCs w:val="28"/>
              </w:rPr>
            </w:pPr>
            <w:r>
              <w:rPr>
                <w:rFonts w:hint="eastAsia"/>
              </w:rPr>
              <w:t>氮气总阀未打开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三防未关机</w:t>
            </w:r>
          </w:p>
          <w:p>
            <w:pPr>
              <w:ind w:firstLine="420"/>
            </w:pPr>
            <w:r>
              <w:rPr>
                <w:rFonts w:hint="eastAsia"/>
              </w:rPr>
              <w:t>辐射仪未关机</w:t>
            </w:r>
          </w:p>
          <w:p>
            <w:pPr>
              <w:ind w:firstLine="420"/>
            </w:pPr>
            <w:r>
              <w:rPr>
                <w:rFonts w:hint="eastAsia"/>
              </w:rPr>
              <w:t>质谱仪未关机</w:t>
            </w:r>
          </w:p>
          <w:p>
            <w:pPr>
              <w:ind w:firstLine="420"/>
            </w:pPr>
            <w:r>
              <w:rPr>
                <w:rFonts w:hint="eastAsia"/>
              </w:rPr>
              <w:t>红外遥测未关机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/>
    <w:p>
      <w:pPr>
        <w:pStyle w:val="2"/>
        <w:spacing w:before="156"/>
      </w:pPr>
      <w:bookmarkStart w:id="2" w:name="_Toc116462414"/>
      <w:r>
        <w:rPr>
          <w:rFonts w:hint="eastAsia"/>
        </w:rPr>
        <w:t>战术训练</w:t>
      </w:r>
      <w:bookmarkEnd w:id="2"/>
    </w:p>
    <w:p>
      <w:pPr>
        <w:ind w:firstLine="420" w:firstLineChars="200"/>
      </w:pPr>
      <w:r>
        <w:rPr>
          <w:rFonts w:hint="eastAsia"/>
        </w:rPr>
        <w:t>模拟各型防化侦察车执行侦察任务的全过程，进行单车战术训练、多车战术训练和多车型战术训练。训练设置中包含了侦察车的道路化学侦察、地域化学侦察、道路辐射侦察和道路区域侦察等典型侦察任务，模拟核生化环境进行战术训练；</w:t>
      </w:r>
    </w:p>
    <w:p>
      <w:pPr>
        <w:pStyle w:val="3"/>
        <w:spacing w:before="156"/>
      </w:pPr>
      <w:r>
        <w:rPr>
          <w:rFonts w:hint="eastAsia"/>
        </w:rPr>
        <w:t>单车化学</w:t>
      </w:r>
    </w:p>
    <w:p>
      <w:pPr>
        <w:pStyle w:val="4"/>
        <w:spacing w:before="156"/>
      </w:pPr>
      <w:r>
        <w:rPr>
          <w:rFonts w:hint="eastAsia"/>
        </w:rPr>
        <w:t>单车道路化学</w:t>
      </w:r>
    </w:p>
    <w:p>
      <w:r>
        <w:rPr>
          <w:rFonts w:hint="eastAsia"/>
        </w:rPr>
        <w:t>任务分工：驾驶员进行驾驶训练，车长进行任务分配，1号侦察车操作毒报，</w:t>
      </w:r>
      <w:r>
        <w:t>车载辐射仪</w:t>
      </w:r>
      <w:r>
        <w:rPr>
          <w:rFonts w:hint="eastAsia"/>
        </w:rPr>
        <w:t>,2号操作员操作信息终端、模拟电台、模拟电源。</w:t>
      </w:r>
    </w:p>
    <w:p/>
    <w:p>
      <w:r>
        <w:rPr>
          <w:rFonts w:hint="eastAsia"/>
        </w:rPr>
        <w:t>流程：设备检查-领受任务-开机-防护-行进（敌情打击）-前界侦检-丢标志-洗消-采样- 上报结果-行进-后界侦检-丢标志 -洗消--采样-上报结果- 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 -毒剂，坑编号），敌情干预（是/否,类型，时机）；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</w:rPr>
        <w:t>5、考核结束，导控出成绩，选择成绩单推送各车各席位；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1号侦察员打开三防按钮，三防给设备管理软件发送开机信号状态，设备管理软件发送给导控；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 xml:space="preserve">1号侦察员打开氮气瓶总气阀的开关，质谱仪给设备管理软件发送氮气瓶总气阀的打开状态，设备管理软件发送给导控； 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1号侦察员打开电源键，质谱仪发送给设备管理软件，设备管理软件发送给导控；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1号侦察员打开质谱仪软件，质谱仪发送给设备管理软件，设备管理软件发送给导控；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1号侦察员设置质谱仪软件状态（质谱仪软件状态、梭曼方法库选择），质谱仪发送给设备管理软件，设备管理软件发送给导控；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1号侦察员打开进样探杆密封盖，质谱仪发送给设备管理软件，设备管理软件发送给导控；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1号侦察员上升遥测，遥测给设备管理软件发送上升信号状态，设备管理软件发送给导控；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1号侦察员遥测开机，遥测给设备管理软件发送开机信号状态，设备管理软件发送给导控；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1号侦察员遥测自检，然后发送自检结果给设备管理软件，设备管理软件发送给导控；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1号侦察员设置遥测训练模式及参数（定点、扇去、警戒），发送状态给设备管理软件，设备管理软件发送给导控；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车体到达指定出生云团位置后，三维驾驶软件发送到达指定位置给导控。三维驾驶软件发送芥子气毒剂信息给设备管理，设备管理发送给遥测进行报警；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车体继续前进到达指定位置后，三维驾驶软件发送到达指定位置给导控。三维驾驶软件发送毒剂报警信号给设备管理，设备管理发送给三防和质谱仪进行报警；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车长在车长一体机上推送后退指令给驾驶员；退出毒区后，三维环境停止向设备管理软件发送毒剂浓度值或者值为0，三防和质谱仪停止报警；</w:t>
      </w:r>
      <w:r>
        <w:t xml:space="preserve"> 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三防和质谱仪不报警后，车长向2号推送丢标志旗的任务；2号领受任务，丢标志旗；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车长推送继续行进（毒区）任务给驾驶员，驾驶员继续延道路行驶，一直到开出毒区，三防和质谱仪再次不报警后，车长向2号推送丢标志旗的任务；2号领受任务，丢标志旗；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三防关闭舱门，上传压力值和舱门状态给设备管理软件，设备管理软件给导控；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1号侦察员按三防关机按钮，三防给设备管理软件发送关机按钮状态，设备管理软件发送给导控；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1号侦察员学员关闭质谱仪软件，质谱仪发送给设备管理软件，设备管理软件发送给导控；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1号侦察员关闭质谱仪电源，质谱仪发送给设备管理软件，设备管理软件发送给导控；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1号侦察员关闭氮气瓶阀门和进样探杆密封盖，质谱仪发送给设备管理软件，设备管理软件发送给导控；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1号侦察员按关机按钮，遥测给设备管理软件发送关机按钮状态，设备管理软件发送给导控；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1号侦察员下降遥测按，遥测给设备管理软件发送关机按钮状态，设备管理软件发送给导控；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车长在一体机上点击任务结束，等待出成绩；导控端导控出考核结果，教员可修改考核结果，教员选择是否将考核结果推送给车长一体机。教员可查看历史数据。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br w:type="page"/>
      </w:r>
    </w:p>
    <w:p/>
    <w:p>
      <w:r>
        <w:rPr>
          <w:rFonts w:hint="eastAsia"/>
        </w:rPr>
        <w:t>102型防化侦察车单车道路化学操作考核评分表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根据系统推送要求进行单车道路化学操作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三防未开机</w:t>
            </w:r>
          </w:p>
          <w:p>
            <w:pPr>
              <w:ind w:firstLine="420"/>
            </w:pPr>
            <w:r>
              <w:rPr>
                <w:rFonts w:hint="eastAsia"/>
              </w:rPr>
              <w:t>遥测未开机</w:t>
            </w:r>
          </w:p>
          <w:p>
            <w:pPr>
              <w:ind w:firstLine="420"/>
            </w:pPr>
            <w:r>
              <w:rPr>
                <w:rFonts w:hint="eastAsia"/>
              </w:rPr>
              <w:t>质谱仪未开机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差压计舱门未打开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  <w:szCs w:val="28"/>
              </w:rPr>
              <w:t>进样</w:t>
            </w:r>
            <w:r>
              <w:rPr>
                <w:szCs w:val="28"/>
              </w:rPr>
              <w:t>探杆密封盖</w:t>
            </w:r>
            <w:r>
              <w:rPr>
                <w:rFonts w:hint="eastAsia"/>
                <w:szCs w:val="28"/>
              </w:rPr>
              <w:t>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氮气总阀未打开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</w:rPr>
              <w:t>质谱仪软件未打开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遥测未设置训练模式及参数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差压计舱门未关闭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szCs w:val="28"/>
              </w:rPr>
              <w:t>进样</w:t>
            </w:r>
            <w:r>
              <w:rPr>
                <w:szCs w:val="28"/>
              </w:rPr>
              <w:t>探杆密封盖</w:t>
            </w:r>
            <w:r>
              <w:rPr>
                <w:rFonts w:hint="eastAsia"/>
                <w:szCs w:val="28"/>
              </w:rPr>
              <w:t>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zCs w:val="28"/>
              </w:rPr>
            </w:pPr>
            <w:r>
              <w:rPr>
                <w:rFonts w:hint="eastAsia"/>
              </w:rPr>
              <w:t>氮气总阀未关闭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质谱仪软件未关闭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电源未关机</w:t>
            </w:r>
          </w:p>
          <w:p>
            <w:pPr>
              <w:ind w:firstLine="420"/>
            </w:pPr>
            <w:r>
              <w:rPr>
                <w:rFonts w:hint="eastAsia"/>
              </w:rPr>
              <w:t>三防未关机</w:t>
            </w:r>
          </w:p>
          <w:p>
            <w:pPr>
              <w:ind w:firstLine="420"/>
            </w:pPr>
            <w:r>
              <w:rPr>
                <w:rFonts w:hint="eastAsia"/>
              </w:rPr>
              <w:t>遥测未关机</w:t>
            </w:r>
          </w:p>
          <w:p>
            <w:pPr>
              <w:ind w:firstLine="420"/>
            </w:pPr>
            <w:r>
              <w:rPr>
                <w:rFonts w:hint="eastAsia"/>
              </w:rPr>
              <w:t>质谱仪未关机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>
      <w:pPr>
        <w:pStyle w:val="4"/>
        <w:spacing w:before="156"/>
      </w:pPr>
      <w:r>
        <w:rPr>
          <w:rFonts w:hint="eastAsia"/>
        </w:rPr>
        <w:t>单车区域化学</w:t>
      </w:r>
    </w:p>
    <w:p>
      <w:r>
        <w:rPr>
          <w:rFonts w:hint="eastAsia"/>
        </w:rPr>
        <w:t>流程：设备检查-领受任务-开机-防护-行进（敌情打击）-点1侦检-丢标志-洗消-采样-上报结果-行进-点2-丢标志-洗消--采样-上报结果-点3-丢标志-洗消-采样-上报结果-撤收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</w:t>
      </w:r>
      <w:r>
        <w:rPr>
          <w:rFonts w:hint="eastAsia"/>
          <w:highlight w:val="red"/>
        </w:rPr>
        <w:t>训练模式</w:t>
      </w:r>
      <w:r>
        <w:rPr>
          <w:rFonts w:hint="eastAsia"/>
        </w:rPr>
        <w:t>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 -毒剂，坑编号），敌情干预（是/否,类型，时机）；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</w:rPr>
        <w:t>5、考核结束，导控出成绩，选择成绩单推送各车各席位；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1号侦察员打开三防按钮，三防给设备管理软件发送开机信号状态，设备管理软件发送给导控；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 xml:space="preserve">1号侦察员打开氮气瓶总气阀的开关，质谱仪给设备管理软件发送氮气瓶总气阀的打开状态，设备管理软件发送给导控； 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1号侦察员打开电源键，质谱仪发送给设备管理软件，设备管理软件发送给导控；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1号侦察员打开质谱仪软件，质谱仪发送给设备管理软件，设备管理软件发送给导控；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1号侦察员设置质谱仪软件状态（质谱仪软件状态、梭曼方法库选择），质谱仪发送给设备管理软件，设备管理软件发送给导控；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1号侦察员打开进样探杆密封盖，质谱仪发送给设备管理软件，设备管理软件发送给导控；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1号侦察员上升遥测，遥测给设备管理软件发送上升信号状态，设备管理软件发送给导控；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1号侦察员遥测开机，遥测给设备管理软件发送开机信号状态，设备管理软件发送给导控；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1号侦察员遥测自检，然后发送自检结果给设备管理软件，设备管理软件发送给导控；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1号侦察员设置遥测训练模式及参数（定点、扇去、警戒），发送状态给设备管理软件，设备管理软件发送给导控；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车体到达指定出生云团位置后，三维驾驶软件发送到达指定位置给导控。三维驾驶软件发送芥子气毒剂信息给设备管理，设备管理发送给遥测进行报警；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车体继续前进到达指定位置后，三维驾驶软件发送到达指定位置给导控。三维驾驶软件发送毒剂报警信号给设备管理，设备管理发送给三防和质谱仪进行报警；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车长在车长一体机上推送后退指令给驾驶员；退出毒区后，三维环境停止向设备管理软件发送毒剂浓度值或者值为0，三防和质谱仪停止报警；</w:t>
      </w:r>
      <w:r>
        <w:t xml:space="preserve"> 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三防和质谱仪不报警后，车长向2号推送丢标志旗的任务；2号领受任务，丢标志旗；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车长推送继续行进（毒区）任务给驾驶员，驾驶员继续延道路行驶，一直到开出毒区，三防和质谱仪再次不报警后，车长向2号推送丢标志旗的任务；2号领受任务，丢标志旗；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三防关闭舱门，上传压力值和舱门状态给设备管理软件，设备管理软件给导控；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1号侦察员按三防关机按钮，三防给设备管理软件发送关机按钮状态，设备管理软件发送给导控；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1号侦察员学员关闭质谱仪软件，质谱仪发送给设备管理软件，设备管理软件发送给导控；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1号侦察员关闭质谱仪电源，质谱仪发送给设备管理软件，设备管理软件发送给导控；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1号侦察员关闭氮气瓶阀门和进样探杆密封盖，质谱仪发送给设备管理软件，设备管理软件发送给导控；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1号侦察员按关机按钮，遥测给设备管理软件发送关机按钮状态，设备管理软件发送给导控；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1号侦察员下降遥测按，遥测给设备管理软件发送关机按钮状态，设备管理软件发送给导控；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车长在一体机上点击任务结束，等待出成绩；导控端导控出考核结果，教员可修改考核结果，教员选择是否将考核结果推送给车长一体机。教员可查看历史数据。</w:t>
      </w:r>
    </w:p>
    <w:p>
      <w:r>
        <w:br w:type="page"/>
      </w:r>
    </w:p>
    <w:p/>
    <w:p>
      <w:r>
        <w:rPr>
          <w:rFonts w:hint="eastAsia"/>
        </w:rPr>
        <w:t>102型防化侦察车单车道路化学操作考核评分表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p>
      <w:r>
        <w:rPr>
          <w:rFonts w:hint="eastAsia"/>
          <w:highlight w:val="yellow"/>
        </w:rPr>
        <w:t>参照道路化学</w:t>
      </w:r>
    </w:p>
    <w:p>
      <w:pPr>
        <w:pStyle w:val="3"/>
        <w:spacing w:before="156"/>
      </w:pPr>
      <w:r>
        <w:rPr>
          <w:rFonts w:hint="eastAsia"/>
        </w:rPr>
        <w:t>单车辐射</w:t>
      </w:r>
    </w:p>
    <w:p>
      <w:pPr>
        <w:pStyle w:val="4"/>
        <w:spacing w:before="156"/>
      </w:pPr>
      <w:r>
        <w:rPr>
          <w:rFonts w:hint="eastAsia"/>
        </w:rPr>
        <w:t>单车道路辐射</w:t>
      </w:r>
    </w:p>
    <w:p>
      <w:r>
        <w:rPr>
          <w:rFonts w:hint="eastAsia"/>
        </w:rPr>
        <w:t>任务分工：驾驶员进行驾驶训练，车长进行任务分配，1号侦察车操作毒报，车载辐射仪,2号操作员操作信息终端、模拟电台、模拟电源。</w:t>
      </w:r>
    </w:p>
    <w:p/>
    <w:p>
      <w:r>
        <w:rPr>
          <w:rFonts w:hint="eastAsia"/>
        </w:rPr>
        <w:t>流程：设备检查-领受任务-开机-防护-行进（敌情打击）-前界-丢标志 - 上报结果-行进-后界-丢标志-上报结果 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4、选择推送席位（可选择只登陆席位）---（任务下发情况反馈？）</w:t>
      </w:r>
    </w:p>
    <w:p>
      <w:pPr>
        <w:ind w:firstLine="735" w:firstLineChars="350"/>
      </w:pPr>
      <w:r>
        <w:rPr>
          <w:rFonts w:hint="eastAsia"/>
        </w:rPr>
        <w:t>5、考核结束，导控出成绩，选择成绩单推送各车各席位；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任务操作时间15mins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加载任务（设备复位）</w:t>
      </w:r>
    </w:p>
    <w:p>
      <w:pPr>
        <w:ind w:firstLine="630" w:firstLineChars="300"/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车长在车长一体机上领受导控发送的任务；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2号侦察员在一体机上领受任务，打开模拟电源，发送电源开机信号至导控；按下输出按钮，发送电源输出状态至导控；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1号侦察员按车载辐射仪开机按钮，车载辐射仪给设备管理软件发送开机信号状态，设备管理软件发送给导控；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车载辐射仪自检，然后发送自检结果给设备管理软件，设备管理软件发送给导控；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设置剂量率和累积剂量率阈值，发送给设备管理软件，设备管理软件发送给导控；（累计剂量的算法需要明确）；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车体到达指定位置后，三维驾驶软件发送到达指定位置给导控。三维驾驶软件发送剂量率给设备管理，设备管理发送给车载辐射仪进行报警；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车长在车长一体机上推送后退指令给驾驶员；退出沾染区后， 车载辐射仪发送停止报警信号给导控；</w:t>
      </w:r>
      <w:r>
        <w:t xml:space="preserve"> 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车载辐射仪不报警后，车长向2号推送丢标志旗的任务；2号领受任务，丢标志旗；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车长推送继续行进（沾染区）任务给驾驶员，驾驶员继续延道路行驶，一直到开出沾染区，车载辐射仪再次不报警后，车长向2号推送丢标志旗的任务；2号领受任务，丢标志旗；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1号侦察员按车载辐射仪关机按钮，车载辐射仪给设备管理软件发送关机按钮状态，设备管理软件发送给导控；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车长在一体机上点击任务结束，等待出成绩；导控端导控出考核结果，教员可修改考核结果，教员选择是否将考核结果推送给车长一体机。教员可查看历史数据。</w:t>
      </w:r>
    </w:p>
    <w:p>
      <w:r>
        <w:br w:type="page"/>
      </w:r>
    </w:p>
    <w:p/>
    <w:p>
      <w:r>
        <w:rPr>
          <w:rFonts w:hint="eastAsia"/>
        </w:rPr>
        <w:t>102型防化侦察车单车道路辐射操作考核评分表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</w:t>
            </w:r>
            <w:r>
              <w:rPr>
                <w:rFonts w:hint="eastAsia"/>
              </w:rPr>
              <w:t>单车道路辐射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车载辐射仪未开机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车载辐射仪阈值设置不合理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color w:val="FF0000"/>
              </w:rPr>
              <w:t>接近测量点的车速未低于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0km/h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highlight w:val="yellow"/>
              </w:rPr>
            </w:pPr>
            <w:r>
              <w:rPr>
                <w:rFonts w:ascii="仿宋_GB2312" w:hAnsi="宋体" w:eastAsia="仿宋_GB2312"/>
                <w:color w:val="FF0000"/>
              </w:rPr>
              <w:t>三维判断，</w:t>
            </w:r>
            <w:r>
              <w:rPr>
                <w:rFonts w:hint="eastAsia" w:ascii="仿宋_GB2312" w:hAnsi="宋体" w:eastAsia="仿宋_GB2312"/>
                <w:color w:val="FF0000"/>
              </w:rPr>
              <w:t>如辐射值大于某个值后就判断一下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车载辐射仪未关机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>
      <w:pPr>
        <w:rPr>
          <w:b/>
        </w:rPr>
      </w:pPr>
    </w:p>
    <w:p/>
    <w:p/>
    <w:p>
      <w:pPr>
        <w:pStyle w:val="4"/>
        <w:spacing w:before="156"/>
      </w:pPr>
      <w:r>
        <w:rPr>
          <w:rFonts w:hint="eastAsia"/>
        </w:rPr>
        <w:t>单车区域辐射</w:t>
      </w:r>
    </w:p>
    <w:p>
      <w:r>
        <w:rPr>
          <w:rFonts w:hint="eastAsia"/>
        </w:rPr>
        <w:t>流程：设备检查-领受任务-开机-防护-行进（敌情打击）-点1-丢标志 - 上报结果-行进-点2-丢标志-上报结果 点3-标志 - 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</w:rPr>
        <w:t>5、考核结束，导控出成绩，选择成绩单推送各车各席位；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任务操作时间15mins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 xml:space="preserve">2号侦察员在一体机上领受任务，打开模拟电源，发送电源开机信号至导控；按下输出按钮，发送电源输出状态至导控； 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1号侦察员按车载辐射仪开机按钮，车载辐射仪给设备管理软件发送开机信号状态，设备管理软件发送给导控；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车载辐射仪自检，然后发送自检结果给设备管理软件，设备管理软件发送给导控；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设置剂量率和累积剂量率阈值，发送给设备管理软件，设备管理软件发送给导控；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车体到达指定位置后，三维驾驶软件发送到达指定位置给导控。三维驾驶软件发送剂量率给设备管理，设备管理发送给车载辐射仪进行报警；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车长在车长一体机上推送后退指令给驾驶员；退出沾染区后，车载辐射仪停止报警并发送给导控；</w:t>
      </w:r>
      <w:r>
        <w:t xml:space="preserve"> 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车载辐射仪不报警后，车长向2号推送丢标志旗的任务；2号领受任务，丢标志旗；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车长推送继续行进（沾染区）任务给驾驶员，驾驶员继续延道路行驶，一直到开出沾染区，车载辐射仪再次不报警后，车长向2号推送丢标志旗的任务；2号领受任务，丢标志旗；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车长推送继续行进（沾染区）任务给驾驶员，驾驶员继续延道路行驶，一直到开出沾染区，车载辐射仪再次不报警后，车长向2号推送丢标志旗的任务；2号领受任务，丢标志旗；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1号侦察员按车载辐射仪关机按钮，车载辐射仪给设备管理软件发送关机按钮状态，设备管理软件发送给导控；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2号关闭模拟电源关闭按钮；</w:t>
      </w:r>
    </w:p>
    <w:p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/>
    <w:p>
      <w:r>
        <w:rPr>
          <w:rFonts w:hint="eastAsia"/>
        </w:rPr>
        <w:t>102型防化侦察车单车区域辐射操作考核评分表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p>
      <w:r>
        <w:rPr>
          <w:rFonts w:hint="eastAsia"/>
          <w:highlight w:val="yellow"/>
        </w:rPr>
        <w:t>参照道路辐射</w:t>
      </w:r>
    </w:p>
    <w:p>
      <w:pPr>
        <w:pStyle w:val="3"/>
        <w:spacing w:before="156"/>
      </w:pPr>
      <w:r>
        <w:rPr>
          <w:rFonts w:hint="eastAsia"/>
        </w:rPr>
        <w:t>化学预警监测</w:t>
      </w:r>
    </w:p>
    <w:p/>
    <w:p/>
    <w:tbl>
      <w:tblPr>
        <w:tblStyle w:val="14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根据系统推送要求进行单车道路化学操作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三防未开机</w:t>
            </w:r>
          </w:p>
          <w:p>
            <w:pPr>
              <w:ind w:firstLine="420"/>
            </w:pPr>
            <w:r>
              <w:rPr>
                <w:rFonts w:hint="eastAsia"/>
              </w:rPr>
              <w:t>遥测未开机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遥测未上升到位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遥测未设置训练模式及参数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车长未推送防护指令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遥测未降到位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电源未关机</w:t>
            </w:r>
          </w:p>
          <w:p>
            <w:pPr>
              <w:ind w:firstLine="420"/>
            </w:pPr>
            <w:r>
              <w:rPr>
                <w:rFonts w:hint="eastAsia"/>
              </w:rPr>
              <w:t>三防未关机</w:t>
            </w:r>
          </w:p>
          <w:p>
            <w:pPr>
              <w:ind w:firstLine="420"/>
            </w:pPr>
            <w:r>
              <w:rPr>
                <w:rFonts w:hint="eastAsia"/>
              </w:rPr>
              <w:t>遥测未关机</w:t>
            </w:r>
          </w:p>
          <w:p>
            <w:pPr>
              <w:ind w:firstLine="420"/>
            </w:pPr>
            <w:r>
              <w:rPr>
                <w:rFonts w:hint="eastAsia"/>
              </w:rPr>
              <w:t>质谱仪未关机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E254C"/>
    <w:multiLevelType w:val="multilevel"/>
    <w:tmpl w:val="006E254C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9335E8F"/>
    <w:multiLevelType w:val="multilevel"/>
    <w:tmpl w:val="19335E8F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7F944BD"/>
    <w:multiLevelType w:val="multilevel"/>
    <w:tmpl w:val="37F944BD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777482"/>
    <w:multiLevelType w:val="multilevel"/>
    <w:tmpl w:val="46777482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9035C0F"/>
    <w:multiLevelType w:val="multilevel"/>
    <w:tmpl w:val="69035C0F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6D8A0B34"/>
    <w:multiLevelType w:val="multilevel"/>
    <w:tmpl w:val="6D8A0B34"/>
    <w:lvl w:ilvl="0" w:tentative="0">
      <w:start w:val="1"/>
      <w:numFmt w:val="chineseCountingThousand"/>
      <w:pStyle w:val="2"/>
      <w:suff w:val="space"/>
      <w:lvlText w:val="%1、"/>
      <w:lvlJc w:val="left"/>
      <w:pPr>
        <w:ind w:left="284" w:hanging="284"/>
      </w:pPr>
      <w:rPr>
        <w:rFonts w:hint="eastAsia"/>
        <w:b w:val="0"/>
        <w:sz w:val="28"/>
        <w:szCs w:val="28"/>
      </w:rPr>
    </w:lvl>
    <w:lvl w:ilvl="1" w:tentative="0">
      <w:start w:val="1"/>
      <w:numFmt w:val="decimal"/>
      <w:pStyle w:val="3"/>
      <w:suff w:val="space"/>
      <w:lvlText w:val="%2"/>
      <w:lvlJc w:val="left"/>
      <w:pPr>
        <w:ind w:left="510" w:hanging="51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1135" w:hanging="709"/>
      </w:pPr>
      <w:rPr>
        <w:rFonts w:hint="eastAsia"/>
        <w:b w:val="0"/>
        <w:sz w:val="28"/>
        <w:szCs w:val="28"/>
      </w:rPr>
    </w:lvl>
    <w:lvl w:ilvl="3" w:tentative="0">
      <w:start w:val="1"/>
      <w:numFmt w:val="decimal"/>
      <w:pStyle w:val="5"/>
      <w:suff w:val="space"/>
      <w:lvlText w:val="%2.%3.%4"/>
      <w:lvlJc w:val="left"/>
      <w:pPr>
        <w:ind w:left="964" w:hanging="964"/>
      </w:pPr>
      <w:rPr>
        <w:rFonts w:hint="eastAsia"/>
        <w:b w:val="0"/>
      </w:rPr>
    </w:lvl>
    <w:lvl w:ilvl="4" w:tentative="0">
      <w:start w:val="1"/>
      <w:numFmt w:val="decimal"/>
      <w:pStyle w:val="6"/>
      <w:suff w:val="space"/>
      <w:lvlText w:val="%2.%3.%4.%5"/>
      <w:lvlJc w:val="left"/>
      <w:pPr>
        <w:ind w:left="1134" w:hanging="1134"/>
      </w:pPr>
      <w:rPr>
        <w:rFonts w:hint="eastAsia"/>
        <w:b w:val="0"/>
      </w:rPr>
    </w:lvl>
    <w:lvl w:ilvl="5" w:tentative="0">
      <w:start w:val="1"/>
      <w:numFmt w:val="decimal"/>
      <w:pStyle w:val="7"/>
      <w:suff w:val="space"/>
      <w:lvlText w:val="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2.%3.%4.%5.%6.%7.%8.%9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1ZDI5ZTZjN2MzNTFhYjlhYmNkYTQyMWFmNDY2MzEifQ=="/>
    <w:docVar w:name="KSO_WPS_MARK_KEY" w:val="fce1b61d-a0d8-4cd6-b806-78a6fb1d1588"/>
  </w:docVars>
  <w:rsids>
    <w:rsidRoot w:val="004B3976"/>
    <w:rsid w:val="0000583A"/>
    <w:rsid w:val="00012FB3"/>
    <w:rsid w:val="00027FF2"/>
    <w:rsid w:val="000370DD"/>
    <w:rsid w:val="00037B3F"/>
    <w:rsid w:val="00056362"/>
    <w:rsid w:val="0005670D"/>
    <w:rsid w:val="00076A1B"/>
    <w:rsid w:val="00093683"/>
    <w:rsid w:val="00096C69"/>
    <w:rsid w:val="000A5571"/>
    <w:rsid w:val="000A5D9F"/>
    <w:rsid w:val="000B112F"/>
    <w:rsid w:val="000B3BC9"/>
    <w:rsid w:val="000D19E0"/>
    <w:rsid w:val="000D4CBE"/>
    <w:rsid w:val="000E0138"/>
    <w:rsid w:val="000E7E6F"/>
    <w:rsid w:val="000F542C"/>
    <w:rsid w:val="00102DC6"/>
    <w:rsid w:val="00124048"/>
    <w:rsid w:val="00134B68"/>
    <w:rsid w:val="00135D82"/>
    <w:rsid w:val="0014116D"/>
    <w:rsid w:val="00146C22"/>
    <w:rsid w:val="00155428"/>
    <w:rsid w:val="001632BF"/>
    <w:rsid w:val="001647A8"/>
    <w:rsid w:val="001866B0"/>
    <w:rsid w:val="001914CC"/>
    <w:rsid w:val="001A2871"/>
    <w:rsid w:val="001B337E"/>
    <w:rsid w:val="001C2224"/>
    <w:rsid w:val="001D153F"/>
    <w:rsid w:val="001D2EB0"/>
    <w:rsid w:val="001D50AE"/>
    <w:rsid w:val="001E02ED"/>
    <w:rsid w:val="001E0C4A"/>
    <w:rsid w:val="001F61B6"/>
    <w:rsid w:val="00217E6C"/>
    <w:rsid w:val="00233091"/>
    <w:rsid w:val="00233500"/>
    <w:rsid w:val="0023404E"/>
    <w:rsid w:val="00235A93"/>
    <w:rsid w:val="00247175"/>
    <w:rsid w:val="00264359"/>
    <w:rsid w:val="00287EDE"/>
    <w:rsid w:val="00292BAA"/>
    <w:rsid w:val="002A1A7C"/>
    <w:rsid w:val="002B4A6B"/>
    <w:rsid w:val="002E1644"/>
    <w:rsid w:val="002E3D6A"/>
    <w:rsid w:val="00306BBD"/>
    <w:rsid w:val="00312CB0"/>
    <w:rsid w:val="00314157"/>
    <w:rsid w:val="00324A30"/>
    <w:rsid w:val="00330E3E"/>
    <w:rsid w:val="00346360"/>
    <w:rsid w:val="0034686A"/>
    <w:rsid w:val="00354D03"/>
    <w:rsid w:val="00361AB0"/>
    <w:rsid w:val="003628B8"/>
    <w:rsid w:val="00373CDE"/>
    <w:rsid w:val="003828E5"/>
    <w:rsid w:val="003849C4"/>
    <w:rsid w:val="00390382"/>
    <w:rsid w:val="00390662"/>
    <w:rsid w:val="0039152D"/>
    <w:rsid w:val="003E1FC1"/>
    <w:rsid w:val="003E4F19"/>
    <w:rsid w:val="003F4161"/>
    <w:rsid w:val="00403F7F"/>
    <w:rsid w:val="0040486D"/>
    <w:rsid w:val="004118C3"/>
    <w:rsid w:val="00417011"/>
    <w:rsid w:val="00421760"/>
    <w:rsid w:val="00422486"/>
    <w:rsid w:val="0042756A"/>
    <w:rsid w:val="00427AB8"/>
    <w:rsid w:val="0043246A"/>
    <w:rsid w:val="004476C9"/>
    <w:rsid w:val="00486343"/>
    <w:rsid w:val="00492B3D"/>
    <w:rsid w:val="004A152F"/>
    <w:rsid w:val="004B3976"/>
    <w:rsid w:val="004D242F"/>
    <w:rsid w:val="004D2E4B"/>
    <w:rsid w:val="004E635A"/>
    <w:rsid w:val="004F61FB"/>
    <w:rsid w:val="004F6A29"/>
    <w:rsid w:val="00506E48"/>
    <w:rsid w:val="005165E9"/>
    <w:rsid w:val="00526D46"/>
    <w:rsid w:val="00526E4A"/>
    <w:rsid w:val="005346C5"/>
    <w:rsid w:val="005425D2"/>
    <w:rsid w:val="005442BF"/>
    <w:rsid w:val="005449C3"/>
    <w:rsid w:val="0055662D"/>
    <w:rsid w:val="00566FD9"/>
    <w:rsid w:val="00570115"/>
    <w:rsid w:val="00572CF7"/>
    <w:rsid w:val="00573CA7"/>
    <w:rsid w:val="00585B05"/>
    <w:rsid w:val="005A0850"/>
    <w:rsid w:val="005A2C2B"/>
    <w:rsid w:val="005A3623"/>
    <w:rsid w:val="005A4B62"/>
    <w:rsid w:val="005A688A"/>
    <w:rsid w:val="005B1CB0"/>
    <w:rsid w:val="005B546A"/>
    <w:rsid w:val="005D02D3"/>
    <w:rsid w:val="005D26F9"/>
    <w:rsid w:val="005D7370"/>
    <w:rsid w:val="005F54BE"/>
    <w:rsid w:val="00604B38"/>
    <w:rsid w:val="00620C52"/>
    <w:rsid w:val="0063653C"/>
    <w:rsid w:val="00637340"/>
    <w:rsid w:val="006377B2"/>
    <w:rsid w:val="00640CB8"/>
    <w:rsid w:val="006753CB"/>
    <w:rsid w:val="006A40B2"/>
    <w:rsid w:val="006D7142"/>
    <w:rsid w:val="006E1AED"/>
    <w:rsid w:val="006F275A"/>
    <w:rsid w:val="006F63E0"/>
    <w:rsid w:val="00720D67"/>
    <w:rsid w:val="00725CC8"/>
    <w:rsid w:val="00726006"/>
    <w:rsid w:val="0072701F"/>
    <w:rsid w:val="007273CB"/>
    <w:rsid w:val="00752ABA"/>
    <w:rsid w:val="007637E1"/>
    <w:rsid w:val="0077758C"/>
    <w:rsid w:val="007868DE"/>
    <w:rsid w:val="00792044"/>
    <w:rsid w:val="007A22F3"/>
    <w:rsid w:val="007A4CCA"/>
    <w:rsid w:val="007A52DB"/>
    <w:rsid w:val="007A6C27"/>
    <w:rsid w:val="007B0B65"/>
    <w:rsid w:val="007B2311"/>
    <w:rsid w:val="007D1ACF"/>
    <w:rsid w:val="007E1221"/>
    <w:rsid w:val="007E796E"/>
    <w:rsid w:val="007F6323"/>
    <w:rsid w:val="00802620"/>
    <w:rsid w:val="00803AEB"/>
    <w:rsid w:val="00813D7C"/>
    <w:rsid w:val="008165EF"/>
    <w:rsid w:val="00822417"/>
    <w:rsid w:val="00830C9D"/>
    <w:rsid w:val="008422BA"/>
    <w:rsid w:val="00851550"/>
    <w:rsid w:val="008715A2"/>
    <w:rsid w:val="00872542"/>
    <w:rsid w:val="00872F30"/>
    <w:rsid w:val="00881C52"/>
    <w:rsid w:val="00885E7B"/>
    <w:rsid w:val="00891CD2"/>
    <w:rsid w:val="008A0F51"/>
    <w:rsid w:val="008A55F6"/>
    <w:rsid w:val="008B735B"/>
    <w:rsid w:val="008E1732"/>
    <w:rsid w:val="00902607"/>
    <w:rsid w:val="0090338D"/>
    <w:rsid w:val="00925B2F"/>
    <w:rsid w:val="00931993"/>
    <w:rsid w:val="00935C42"/>
    <w:rsid w:val="0094655F"/>
    <w:rsid w:val="00961135"/>
    <w:rsid w:val="00971738"/>
    <w:rsid w:val="00974C48"/>
    <w:rsid w:val="0098600D"/>
    <w:rsid w:val="009A2B10"/>
    <w:rsid w:val="009B6773"/>
    <w:rsid w:val="009C58E1"/>
    <w:rsid w:val="009C62D0"/>
    <w:rsid w:val="009D2FE6"/>
    <w:rsid w:val="009E6399"/>
    <w:rsid w:val="009F2EFB"/>
    <w:rsid w:val="00A05079"/>
    <w:rsid w:val="00A2104E"/>
    <w:rsid w:val="00A47324"/>
    <w:rsid w:val="00A93B55"/>
    <w:rsid w:val="00A95718"/>
    <w:rsid w:val="00AA1A1B"/>
    <w:rsid w:val="00AF7806"/>
    <w:rsid w:val="00B06ED0"/>
    <w:rsid w:val="00B07944"/>
    <w:rsid w:val="00B107A5"/>
    <w:rsid w:val="00B17B0F"/>
    <w:rsid w:val="00B44BA6"/>
    <w:rsid w:val="00B44BC6"/>
    <w:rsid w:val="00B462C0"/>
    <w:rsid w:val="00B46DC0"/>
    <w:rsid w:val="00B50306"/>
    <w:rsid w:val="00B926E0"/>
    <w:rsid w:val="00BA1DD8"/>
    <w:rsid w:val="00BA5485"/>
    <w:rsid w:val="00BA7384"/>
    <w:rsid w:val="00BB0CB7"/>
    <w:rsid w:val="00BB276A"/>
    <w:rsid w:val="00BB7E43"/>
    <w:rsid w:val="00BC23A9"/>
    <w:rsid w:val="00BD0EDE"/>
    <w:rsid w:val="00BD26EC"/>
    <w:rsid w:val="00BF71CE"/>
    <w:rsid w:val="00C041F0"/>
    <w:rsid w:val="00C0491B"/>
    <w:rsid w:val="00C1171A"/>
    <w:rsid w:val="00C34B48"/>
    <w:rsid w:val="00C3627B"/>
    <w:rsid w:val="00C37AE1"/>
    <w:rsid w:val="00C37FE2"/>
    <w:rsid w:val="00C42FD5"/>
    <w:rsid w:val="00C51FE9"/>
    <w:rsid w:val="00C56EAD"/>
    <w:rsid w:val="00C628A3"/>
    <w:rsid w:val="00C6333A"/>
    <w:rsid w:val="00C6697F"/>
    <w:rsid w:val="00C70E4C"/>
    <w:rsid w:val="00C76620"/>
    <w:rsid w:val="00C81A72"/>
    <w:rsid w:val="00C851A1"/>
    <w:rsid w:val="00C871BD"/>
    <w:rsid w:val="00C87D62"/>
    <w:rsid w:val="00CA36D8"/>
    <w:rsid w:val="00CA4BF7"/>
    <w:rsid w:val="00CB5E6A"/>
    <w:rsid w:val="00CB66E7"/>
    <w:rsid w:val="00CC0295"/>
    <w:rsid w:val="00CD2765"/>
    <w:rsid w:val="00CF2B2B"/>
    <w:rsid w:val="00CF5573"/>
    <w:rsid w:val="00D117EB"/>
    <w:rsid w:val="00D1206C"/>
    <w:rsid w:val="00D42224"/>
    <w:rsid w:val="00D42B17"/>
    <w:rsid w:val="00D51EFB"/>
    <w:rsid w:val="00D5456D"/>
    <w:rsid w:val="00D63180"/>
    <w:rsid w:val="00D6518C"/>
    <w:rsid w:val="00D72213"/>
    <w:rsid w:val="00D76DCB"/>
    <w:rsid w:val="00D90DFA"/>
    <w:rsid w:val="00D957DF"/>
    <w:rsid w:val="00DA0F17"/>
    <w:rsid w:val="00DA1B38"/>
    <w:rsid w:val="00DC05F7"/>
    <w:rsid w:val="00DC29F2"/>
    <w:rsid w:val="00DD355E"/>
    <w:rsid w:val="00DE10D8"/>
    <w:rsid w:val="00E02CC2"/>
    <w:rsid w:val="00E0352D"/>
    <w:rsid w:val="00E0524F"/>
    <w:rsid w:val="00E06B0E"/>
    <w:rsid w:val="00E120E4"/>
    <w:rsid w:val="00E13660"/>
    <w:rsid w:val="00E21F3E"/>
    <w:rsid w:val="00E2643D"/>
    <w:rsid w:val="00E357F5"/>
    <w:rsid w:val="00E42260"/>
    <w:rsid w:val="00E868DD"/>
    <w:rsid w:val="00EA313F"/>
    <w:rsid w:val="00EA5771"/>
    <w:rsid w:val="00EB26CF"/>
    <w:rsid w:val="00EE2677"/>
    <w:rsid w:val="00F106AD"/>
    <w:rsid w:val="00F2045E"/>
    <w:rsid w:val="00F21635"/>
    <w:rsid w:val="00F42934"/>
    <w:rsid w:val="00F47F7B"/>
    <w:rsid w:val="00F61CA5"/>
    <w:rsid w:val="00F718BF"/>
    <w:rsid w:val="00F73A83"/>
    <w:rsid w:val="00F75207"/>
    <w:rsid w:val="00F76D6F"/>
    <w:rsid w:val="00F8633C"/>
    <w:rsid w:val="00F86A1F"/>
    <w:rsid w:val="00F925C6"/>
    <w:rsid w:val="00FA090B"/>
    <w:rsid w:val="00FA235F"/>
    <w:rsid w:val="00FA30F0"/>
    <w:rsid w:val="00FD3C46"/>
    <w:rsid w:val="00FE098C"/>
    <w:rsid w:val="00FF1456"/>
    <w:rsid w:val="0263061A"/>
    <w:rsid w:val="03863E70"/>
    <w:rsid w:val="060C4B01"/>
    <w:rsid w:val="06691F53"/>
    <w:rsid w:val="06B62CBE"/>
    <w:rsid w:val="081E0B1B"/>
    <w:rsid w:val="096E162E"/>
    <w:rsid w:val="0EBA459B"/>
    <w:rsid w:val="113373E5"/>
    <w:rsid w:val="11D30BC8"/>
    <w:rsid w:val="16133262"/>
    <w:rsid w:val="18E92A80"/>
    <w:rsid w:val="198C1D89"/>
    <w:rsid w:val="1AE654C9"/>
    <w:rsid w:val="1CB515F6"/>
    <w:rsid w:val="1FE346CD"/>
    <w:rsid w:val="23906919"/>
    <w:rsid w:val="277B168E"/>
    <w:rsid w:val="2BC3591B"/>
    <w:rsid w:val="2C9A4365"/>
    <w:rsid w:val="2E3A195C"/>
    <w:rsid w:val="2F7D2448"/>
    <w:rsid w:val="30503843"/>
    <w:rsid w:val="323D7C6C"/>
    <w:rsid w:val="357240D1"/>
    <w:rsid w:val="38C56C0D"/>
    <w:rsid w:val="40F57964"/>
    <w:rsid w:val="4153125A"/>
    <w:rsid w:val="42CE0A42"/>
    <w:rsid w:val="42D30B3F"/>
    <w:rsid w:val="43C71A8C"/>
    <w:rsid w:val="45052453"/>
    <w:rsid w:val="45633A36"/>
    <w:rsid w:val="463E3B5B"/>
    <w:rsid w:val="473C62ED"/>
    <w:rsid w:val="478D6B48"/>
    <w:rsid w:val="483D231C"/>
    <w:rsid w:val="4B807D4E"/>
    <w:rsid w:val="4BD74836"/>
    <w:rsid w:val="4CEA0599"/>
    <w:rsid w:val="4DEB6377"/>
    <w:rsid w:val="50D53A56"/>
    <w:rsid w:val="525A3ACB"/>
    <w:rsid w:val="536270DB"/>
    <w:rsid w:val="553E5926"/>
    <w:rsid w:val="57F95B34"/>
    <w:rsid w:val="58957303"/>
    <w:rsid w:val="5A706581"/>
    <w:rsid w:val="5B7C71A8"/>
    <w:rsid w:val="5C677510"/>
    <w:rsid w:val="5ECC7AFE"/>
    <w:rsid w:val="5F7741D1"/>
    <w:rsid w:val="62454D91"/>
    <w:rsid w:val="63D25BB7"/>
    <w:rsid w:val="648D1936"/>
    <w:rsid w:val="665650C3"/>
    <w:rsid w:val="67F105D6"/>
    <w:rsid w:val="68F95994"/>
    <w:rsid w:val="6A2B6021"/>
    <w:rsid w:val="6B6851C5"/>
    <w:rsid w:val="6D350F65"/>
    <w:rsid w:val="705555C9"/>
    <w:rsid w:val="74C03026"/>
    <w:rsid w:val="79091C23"/>
    <w:rsid w:val="79733540"/>
    <w:rsid w:val="79860C21"/>
    <w:rsid w:val="7A57076C"/>
    <w:rsid w:val="7AD324E9"/>
    <w:rsid w:val="7BC97448"/>
    <w:rsid w:val="7DBC0E90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line="572" w:lineRule="exact"/>
      <w:outlineLvl w:val="0"/>
    </w:pPr>
    <w:rPr>
      <w:rFonts w:ascii="Times New Roman" w:hAnsi="Times New Roman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50" w:beforeLines="50" w:line="572" w:lineRule="exact"/>
      <w:outlineLvl w:val="1"/>
    </w:pPr>
    <w:rPr>
      <w:rFonts w:ascii="Times New Roman" w:hAnsi="Times New Roman" w:eastAsia="宋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50" w:beforeLines="50" w:line="572" w:lineRule="exact"/>
      <w:ind w:left="709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50" w:beforeLines="50" w:line="572" w:lineRule="exact"/>
      <w:outlineLvl w:val="3"/>
    </w:pPr>
    <w:rPr>
      <w:rFonts w:ascii="Times New Roman" w:hAnsi="Times New Roman" w:eastAsia="宋体" w:cstheme="majorBidi"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572" w:lineRule="exact"/>
      <w:outlineLvl w:val="4"/>
    </w:pPr>
    <w:rPr>
      <w:rFonts w:ascii="Times New Roman" w:hAnsi="Times New Roman" w:eastAsia="宋体"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before="50" w:beforeLines="50" w:line="572" w:lineRule="exact"/>
      <w:outlineLvl w:val="5"/>
    </w:pPr>
    <w:rPr>
      <w:rFonts w:ascii="Times New Roman" w:hAnsi="Times New Roman" w:eastAsia="宋体" w:cstheme="majorBidi"/>
      <w:bCs/>
      <w:sz w:val="28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50" w:beforeLines="50" w:line="572" w:lineRule="exact"/>
      <w:outlineLvl w:val="6"/>
    </w:pPr>
    <w:rPr>
      <w:rFonts w:ascii="Times New Roman" w:hAnsi="Times New Roman" w:eastAsia="宋体"/>
      <w:bCs/>
      <w:sz w:val="28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4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字符"/>
    <w:basedOn w:val="15"/>
    <w:link w:val="13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12"/>
    <w:qFormat/>
    <w:uiPriority w:val="99"/>
    <w:rPr>
      <w:sz w:val="18"/>
      <w:szCs w:val="18"/>
    </w:rPr>
  </w:style>
  <w:style w:type="paragraph" w:customStyle="1" w:styleId="18">
    <w:name w:val="a）"/>
    <w:basedOn w:val="1"/>
    <w:next w:val="1"/>
    <w:qFormat/>
    <w:uiPriority w:val="0"/>
    <w:pPr>
      <w:adjustRightInd w:val="0"/>
      <w:snapToGrid w:val="0"/>
      <w:spacing w:line="572" w:lineRule="exact"/>
      <w:ind w:left="350" w:leftChars="200" w:hanging="150" w:hangingChars="150"/>
    </w:pPr>
    <w:rPr>
      <w:rFonts w:ascii="Times New Roman" w:hAnsi="Times New Roman" w:eastAsia="宋体"/>
      <w:sz w:val="28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5"/>
    <w:link w:val="2"/>
    <w:qFormat/>
    <w:uiPriority w:val="9"/>
    <w:rPr>
      <w:rFonts w:ascii="Times New Roman" w:hAnsi="Times New Roman" w:eastAsia="黑体"/>
      <w:bCs/>
      <w:kern w:val="44"/>
      <w:sz w:val="28"/>
      <w:szCs w:val="44"/>
    </w:rPr>
  </w:style>
  <w:style w:type="character" w:customStyle="1" w:styleId="21">
    <w:name w:val="标题 2 字符"/>
    <w:basedOn w:val="15"/>
    <w:link w:val="3"/>
    <w:qFormat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2">
    <w:name w:val="标题 3 字符"/>
    <w:basedOn w:val="15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3">
    <w:name w:val="标题 4 字符"/>
    <w:basedOn w:val="15"/>
    <w:link w:val="5"/>
    <w:qFormat/>
    <w:uiPriority w:val="9"/>
    <w:rPr>
      <w:rFonts w:ascii="Times New Roman" w:hAnsi="Times New Roman" w:eastAsia="宋体" w:cstheme="majorBidi"/>
      <w:bCs/>
      <w:sz w:val="28"/>
      <w:szCs w:val="28"/>
    </w:rPr>
  </w:style>
  <w:style w:type="character" w:customStyle="1" w:styleId="24">
    <w:name w:val="标题 5 字符"/>
    <w:basedOn w:val="15"/>
    <w:link w:val="6"/>
    <w:qFormat/>
    <w:uiPriority w:val="9"/>
    <w:rPr>
      <w:rFonts w:ascii="Times New Roman" w:hAnsi="Times New Roman" w:eastAsia="宋体"/>
      <w:bCs/>
      <w:sz w:val="28"/>
      <w:szCs w:val="28"/>
    </w:rPr>
  </w:style>
  <w:style w:type="character" w:customStyle="1" w:styleId="25">
    <w:name w:val="标题 6 字符"/>
    <w:basedOn w:val="15"/>
    <w:link w:val="7"/>
    <w:qFormat/>
    <w:uiPriority w:val="9"/>
    <w:rPr>
      <w:rFonts w:ascii="Times New Roman" w:hAnsi="Times New Roman" w:eastAsia="宋体" w:cstheme="majorBidi"/>
      <w:bCs/>
      <w:sz w:val="28"/>
      <w:szCs w:val="24"/>
    </w:rPr>
  </w:style>
  <w:style w:type="character" w:customStyle="1" w:styleId="26">
    <w:name w:val="标题 7 字符"/>
    <w:basedOn w:val="15"/>
    <w:link w:val="8"/>
    <w:qFormat/>
    <w:uiPriority w:val="9"/>
    <w:rPr>
      <w:rFonts w:ascii="Times New Roman" w:hAnsi="Times New Roman" w:eastAsia="宋体"/>
      <w:bCs/>
      <w:sz w:val="28"/>
      <w:szCs w:val="24"/>
    </w:rPr>
  </w:style>
  <w:style w:type="character" w:customStyle="1" w:styleId="27">
    <w:name w:val="标题 8 字符"/>
    <w:basedOn w:val="1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5"/>
    <w:link w:val="10"/>
    <w:qFormat/>
    <w:uiPriority w:val="9"/>
    <w:rPr>
      <w:rFonts w:asciiTheme="majorHAnsi" w:hAnsiTheme="majorHAnsi" w:eastAsiaTheme="majorEastAsia" w:cstheme="majorBidi"/>
      <w:sz w:val="24"/>
      <w:szCs w:val="21"/>
    </w:rPr>
  </w:style>
  <w:style w:type="paragraph" w:customStyle="1" w:styleId="29">
    <w:name w:val="Table_Sm_Heading"/>
    <w:basedOn w:val="1"/>
    <w:qFormat/>
    <w:uiPriority w:val="0"/>
    <w:pPr>
      <w:keepNext/>
      <w:keepLines/>
      <w:widowControl/>
      <w:spacing w:before="60" w:after="40"/>
    </w:pPr>
    <w:rPr>
      <w:rFonts w:ascii="Arial" w:hAnsi="Arial"/>
      <w:b/>
      <w:sz w:val="16"/>
      <w:szCs w:val="20"/>
      <w:lang w:eastAsia="en-US"/>
    </w:rPr>
  </w:style>
  <w:style w:type="paragraph" w:customStyle="1" w:styleId="30">
    <w:name w:val="Table_Medium"/>
    <w:basedOn w:val="1"/>
    <w:qFormat/>
    <w:uiPriority w:val="0"/>
    <w:pPr>
      <w:widowControl/>
      <w:spacing w:before="40" w:after="40"/>
    </w:pPr>
    <w:rPr>
      <w:rFonts w:ascii="Arial" w:hAnsi="Arial"/>
      <w:sz w:val="18"/>
      <w:szCs w:val="20"/>
      <w:lang w:eastAsia="en-US"/>
    </w:rPr>
  </w:style>
  <w:style w:type="paragraph" w:customStyle="1" w:styleId="31">
    <w:name w:val="Table - Text"/>
    <w:basedOn w:val="1"/>
    <w:qFormat/>
    <w:uiPriority w:val="0"/>
    <w:pPr>
      <w:widowControl/>
      <w:spacing w:before="60" w:after="60"/>
    </w:pPr>
    <w:rPr>
      <w:sz w:val="20"/>
      <w:szCs w:val="20"/>
      <w:lang w:eastAsia="en-US"/>
    </w:rPr>
  </w:style>
  <w:style w:type="character" w:customStyle="1" w:styleId="32">
    <w:name w:val="批注框文本 字符"/>
    <w:basedOn w:val="15"/>
    <w:link w:val="11"/>
    <w:semiHidden/>
    <w:uiPriority w:val="99"/>
    <w:rPr>
      <w:kern w:val="2"/>
      <w:sz w:val="18"/>
      <w:szCs w:val="18"/>
    </w:rPr>
  </w:style>
  <w:style w:type="paragraph" w:customStyle="1" w:styleId="33">
    <w:name w:val="1）"/>
    <w:basedOn w:val="1"/>
    <w:next w:val="1"/>
    <w:qFormat/>
    <w:uiPriority w:val="0"/>
    <w:pPr>
      <w:adjustRightInd w:val="0"/>
      <w:snapToGrid w:val="0"/>
      <w:spacing w:line="572" w:lineRule="exact"/>
      <w:ind w:left="550" w:leftChars="400" w:hanging="150" w:hangingChars="150"/>
      <w:contextualSpacing/>
    </w:pPr>
    <w:rPr>
      <w:rFonts w:ascii="Times New Roman" w:hAnsi="Times New Roman" w:eastAsia="宋体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0A61F-5802-4146-9A3C-A107160F9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11471</Words>
  <Characters>11670</Characters>
  <Lines>93</Lines>
  <Paragraphs>26</Paragraphs>
  <TotalTime>837</TotalTime>
  <ScaleCrop>false</ScaleCrop>
  <LinksUpToDate>false</LinksUpToDate>
  <CharactersWithSpaces>12173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2023-03-01T02:06:00Z</dcterms:created>
  <dc:creator>y</dc:creator>
  <cp:lastModifiedBy>chenyao</cp:lastModifiedBy>
  <dcterms:modified xsi:type="dcterms:W3CDTF">2024-01-16T01:22:15Z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62FC4A6B4ADA439C97E6846761CD7E92_12</vt:lpwstr>
  </property>
</Properties>
</file>