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/>
      </w:pPr>
      <w:bookmarkStart w:id="0" w:name="_Toc116462412"/>
      <w:r>
        <w:rPr>
          <w:rFonts w:hint="eastAsia"/>
        </w:rPr>
        <w:t>基本操作训练</w:t>
      </w:r>
      <w:bookmarkEnd w:id="0"/>
    </w:p>
    <w:p>
      <w:pPr>
        <w:pStyle w:val="3"/>
        <w:spacing w:before="156"/>
      </w:pPr>
      <w:r>
        <w:rPr>
          <w:rFonts w:hint="eastAsia"/>
        </w:rPr>
        <w:t>车载毒报</w:t>
      </w:r>
      <w:r>
        <w:t>；</w:t>
      </w:r>
      <w:r>
        <w:rPr>
          <w:rFonts w:hint="eastAsia"/>
          <w:highlight w:val="red"/>
          <w:lang w:val="en-US" w:eastAsia="zh-CN"/>
        </w:rPr>
        <w:t>(是否加入模拟剂进样)</w:t>
      </w:r>
      <w:bookmarkStart w:id="3" w:name="_GoBack"/>
      <w:bookmarkEnd w:id="3"/>
    </w:p>
    <w:p>
      <w:pPr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流程：打开探头-开机-预热-工作模式-探头状态-报警-关机-关闭探头；</w:t>
      </w:r>
    </w:p>
    <w:p>
      <w:pPr>
        <w:rPr>
          <w:rFonts w:ascii="仿宋" w:hAnsi="仿宋" w:eastAsia="仿宋"/>
          <w:b/>
          <w:bCs/>
          <w:color w:val="FF0000"/>
          <w:szCs w:val="32"/>
        </w:rPr>
      </w:pPr>
      <w:r>
        <w:rPr>
          <w:rFonts w:hint="eastAsia" w:ascii="仿宋" w:hAnsi="仿宋" w:eastAsia="仿宋"/>
          <w:b/>
          <w:bCs/>
          <w:color w:val="FF0000"/>
          <w:szCs w:val="32"/>
        </w:rPr>
        <w:t>打开探头（空气和地面）-开机-设置侦检模式（空气和地面）-关机-关闭探头（空气和地面）</w:t>
      </w:r>
    </w:p>
    <w:p>
      <w:pPr>
        <w:rPr>
          <w:rFonts w:ascii="仿宋" w:hAnsi="仿宋" w:eastAsia="仿宋"/>
          <w:b/>
          <w:bCs/>
          <w:color w:val="FF0000"/>
          <w:szCs w:val="32"/>
        </w:rPr>
      </w:pPr>
    </w:p>
    <w:p>
      <w:pPr>
        <w:rPr>
          <w:rFonts w:hint="eastAsia" w:ascii="仿宋" w:hAnsi="仿宋" w:eastAsia="仿宋"/>
          <w:b/>
          <w:bCs/>
          <w:color w:val="FF0000"/>
          <w:szCs w:val="32"/>
        </w:rPr>
      </w:pPr>
    </w:p>
    <w:p>
      <w:r>
        <w:rPr>
          <w:rFonts w:hint="eastAsia"/>
        </w:rPr>
        <w:t>考核训练操作状态</w:t>
      </w:r>
    </w:p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训练准备阶段：</w:t>
      </w:r>
    </w:p>
    <w:p>
      <w:pPr>
        <w:ind w:firstLine="735" w:firstLineChars="350"/>
      </w:pPr>
      <w:r>
        <w:t xml:space="preserve"> 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>-车组协同-战术训练）-车型（102/384/02b）-具体任务（384</w:t>
      </w:r>
    </w:p>
    <w:p>
      <w:pPr>
        <w:ind w:left="420" w:leftChars="200" w:firstLine="420" w:firstLineChars="200"/>
        <w:rPr>
          <w:u w:val="single"/>
        </w:rPr>
      </w:pPr>
      <w:r>
        <w:rPr>
          <w:rFonts w:hint="eastAsia"/>
          <w:u w:val="single"/>
        </w:rPr>
        <w:t>a）车载毒剂报警器训练模拟器开机、关机、模拟剂进样报警；</w:t>
      </w:r>
    </w:p>
    <w:p>
      <w:pPr>
        <w:ind w:left="420" w:leftChars="200" w:firstLine="420" w:firstLineChars="200"/>
      </w:pPr>
      <w:r>
        <w:t>c</w:t>
      </w:r>
      <w:r>
        <w:rPr>
          <w:rFonts w:hint="eastAsia"/>
        </w:rPr>
        <w:t>）D</w:t>
      </w:r>
      <w:r>
        <w:t>FH</w:t>
      </w:r>
      <w:r>
        <w:rPr>
          <w:rFonts w:hint="eastAsia"/>
        </w:rPr>
        <w:t>辐射仪开机、参数设置、关机；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d</w:t>
      </w:r>
      <w:r>
        <w:rPr>
          <w:rFonts w:hint="eastAsia"/>
          <w:strike/>
        </w:rPr>
        <w:t>）电源系统上开机、给各任务设备输出、关机；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e</w:t>
      </w:r>
      <w:r>
        <w:rPr>
          <w:rFonts w:hint="eastAsia"/>
          <w:strike/>
        </w:rPr>
        <w:t>）防化信息终端训练模拟器开机、菜单运行、关机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f</w:t>
      </w:r>
      <w:r>
        <w:rPr>
          <w:rFonts w:hint="eastAsia"/>
          <w:strike/>
        </w:rPr>
        <w:t>）模拟电台开机、设置、关机。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r>
        <w:rPr>
          <w:rFonts w:hint="eastAsia"/>
        </w:rPr>
        <w:t>角色：1号操作员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任务操作时间10mins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温湿度</w:t>
      </w:r>
      <w:r>
        <w:rPr>
          <w:rFonts w:hint="eastAsia"/>
        </w:rPr>
        <w:t xml:space="preserve">    分导控判断依据</w:t>
      </w:r>
      <w:r>
        <w:rPr>
          <w:rFonts w:hint="eastAsia"/>
          <w:highlight w:val="yellow"/>
        </w:rPr>
        <w:t>（是否是按照顺序操作的？操作是否合理？）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学员打开探头并开机，毒报给设备管理软件发送探头和开机状态，设备管理软件发送给导控；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毒报预热，然后发送状态给设备管理软件，设备管理软件发送给导控；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毒报设备选择工作模式，然后发送状态给设备管理软件，设备管理软件发送给导控；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根据工作模式探头加热，然后发送状态给设备管理软件，设备管理软件发送给导控；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三维环境发送模拟毒剂信息给设备管理软件，设备管理软件发送给毒报，毒报开始报警，同时发送报警状态给导控；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学员按关机按钮，毒报给设备管理软件发送关机按钮状态，设备管理软件发送给导控；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学员关闭探头，毒报给设备管理软件发送探头关闭状态，设备管理软件发送给导控；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学员在1号一体机点击考试结束，等待出成绩；导控端导控出考核结果，教员选择是否将考核结果推送给1号一体机。教员可查看历史数据。</w:t>
      </w:r>
    </w:p>
    <w:p/>
    <w:p/>
    <w:p>
      <w:r>
        <w:rPr>
          <w:rFonts w:hint="eastAsia"/>
        </w:rPr>
        <w:t>384c型防化侦察车毒剂报警</w:t>
      </w:r>
      <w:r>
        <w:t>器</w:t>
      </w:r>
      <w:r>
        <w:rPr>
          <w:rFonts w:hint="eastAsia"/>
        </w:rPr>
        <w:t>模拟剂</w:t>
      </w:r>
      <w:r>
        <w:t>检</w:t>
      </w:r>
      <w:r>
        <w:rPr>
          <w:rFonts w:hint="eastAsia"/>
        </w:rPr>
        <w:t>验基本操作考核评分表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载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（6）需要位置信息（态势标绘用）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探头未打开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</w:t>
            </w:r>
            <w:r>
              <w:rPr>
                <w:rFonts w:ascii="仿宋_GB2312" w:eastAsia="仿宋_GB2312" w:cs="仿宋_GB2312"/>
                <w:color w:val="000000"/>
              </w:rPr>
              <w:t>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</w:t>
            </w:r>
            <w:r>
              <w:t>源开关</w:t>
            </w:r>
            <w:r>
              <w:rPr>
                <w:rFonts w:hint="eastAsia"/>
              </w:rPr>
              <w:t>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探头状态操作错误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报警未结束（或未报警）即关机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设备电源未关闭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探头</w:t>
            </w:r>
            <w:r>
              <w:t>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r>
        <w:br w:type="page"/>
      </w:r>
    </w:p>
    <w:p>
      <w:pPr>
        <w:pStyle w:val="3"/>
        <w:spacing w:before="156"/>
        <w:rPr>
          <w:b/>
        </w:rPr>
      </w:pPr>
      <w:r>
        <w:t>DFH</w:t>
      </w:r>
      <w:r>
        <w:rPr>
          <w:rFonts w:hint="eastAsia"/>
        </w:rPr>
        <w:t>辐射仪开机、参数设置、关机</w:t>
      </w:r>
      <w:r>
        <w:rPr>
          <w:rFonts w:hint="eastAsia"/>
          <w:b/>
        </w:rPr>
        <w:t>；</w:t>
      </w:r>
    </w:p>
    <w:p/>
    <w:p>
      <w:r>
        <w:rPr>
          <w:rFonts w:hint="eastAsia"/>
        </w:rPr>
        <w:t>流程：</w:t>
      </w:r>
      <w:r>
        <w:rPr>
          <w:rFonts w:hint="eastAsia" w:ascii="仿宋" w:hAnsi="仿宋" w:eastAsia="仿宋"/>
          <w:b/>
          <w:bCs/>
          <w:color w:val="FF0000"/>
          <w:szCs w:val="32"/>
        </w:rPr>
        <w:t>开机-设置阈值-关机</w:t>
      </w:r>
    </w:p>
    <w:p/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 xml:space="preserve">-车组协同-战术训练）-车型（102/384/02b）-具体任务（384c  </w:t>
      </w:r>
    </w:p>
    <w:p>
      <w:pPr>
        <w:ind w:left="420" w:leftChars="200" w:firstLine="420" w:firstLineChars="200"/>
      </w:pPr>
      <w:r>
        <w:rPr>
          <w:rFonts w:hint="eastAsia"/>
        </w:rPr>
        <w:t>a）毒报训练模拟器开机、关机、模拟剂进样报警；</w:t>
      </w:r>
    </w:p>
    <w:p>
      <w:pPr>
        <w:ind w:left="420" w:leftChars="200" w:firstLine="420" w:firstLineChars="200"/>
      </w:pPr>
      <w:r>
        <w:t>b</w:t>
      </w:r>
      <w:r>
        <w:rPr>
          <w:rFonts w:hint="eastAsia"/>
        </w:rPr>
        <w:t>）</w:t>
      </w:r>
      <w:r>
        <w:rPr>
          <w:rFonts w:hint="eastAsia"/>
          <w:u w:val="single"/>
        </w:rPr>
        <w:t>D</w:t>
      </w:r>
      <w:r>
        <w:rPr>
          <w:u w:val="single"/>
        </w:rPr>
        <w:t>FH</w:t>
      </w:r>
      <w:r>
        <w:rPr>
          <w:rFonts w:hint="eastAsia"/>
          <w:u w:val="single"/>
        </w:rPr>
        <w:t>辐射仪开机、参数设置、关机；</w:t>
      </w:r>
    </w:p>
    <w:p>
      <w:pPr>
        <w:ind w:left="420" w:leftChars="200" w:firstLine="420" w:firstLineChars="200"/>
      </w:pPr>
      <w:r>
        <w:t>c</w:t>
      </w:r>
      <w:r>
        <w:rPr>
          <w:rFonts w:hint="eastAsia"/>
        </w:rPr>
        <w:t>）电源系统上开机、给各任务设备输出、关机；</w:t>
      </w:r>
    </w:p>
    <w:p>
      <w:pPr>
        <w:ind w:left="420" w:leftChars="200" w:firstLine="420" w:firstLineChars="200"/>
      </w:pPr>
      <w:r>
        <w:t>d</w:t>
      </w:r>
      <w:r>
        <w:rPr>
          <w:rFonts w:hint="eastAsia"/>
        </w:rPr>
        <w:t>）防化信息终端训练模拟器开机、菜单运行、关机</w:t>
      </w:r>
    </w:p>
    <w:p>
      <w:pPr>
        <w:ind w:left="420" w:leftChars="200" w:firstLine="420" w:firstLineChars="200"/>
      </w:pPr>
      <w:r>
        <w:t>e</w:t>
      </w:r>
      <w:r>
        <w:rPr>
          <w:rFonts w:hint="eastAsia"/>
        </w:rPr>
        <w:t>）模拟电台开机、设置、关机。</w:t>
      </w:r>
    </w:p>
    <w:p>
      <w:pPr>
        <w:ind w:firstLine="735" w:firstLineChars="350"/>
      </w:pPr>
      <w:r>
        <w:rPr>
          <w:rFonts w:hint="eastAsia"/>
        </w:rPr>
        <w:t>），具体选择b）；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r>
        <w:rPr>
          <w:rFonts w:hint="eastAsia"/>
        </w:rPr>
        <w:t>角色：1号操作员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设备在线状态-心跳包任务操作时间10mins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  <w:r>
        <w:rPr>
          <w:rFonts w:hint="eastAsia"/>
        </w:rPr>
        <w:t>点击开始考核。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学员开机按钮，</w:t>
      </w:r>
      <w:r>
        <w:t>DFH</w:t>
      </w:r>
      <w:r>
        <w:rPr>
          <w:rFonts w:hint="eastAsia"/>
        </w:rPr>
        <w:t>给设备管理软件发送开机信号状态，设备管理软件发送给导控；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三维环境发送模拟剂量率给设备管理软件，设备管理软件发送给</w:t>
      </w:r>
      <w:r>
        <w:t>DFH</w:t>
      </w:r>
      <w:r>
        <w:rPr>
          <w:rFonts w:hint="eastAsia"/>
        </w:rPr>
        <w:t>，如果超过设置阈值，</w:t>
      </w:r>
      <w:r>
        <w:t>DFH</w:t>
      </w:r>
      <w:r>
        <w:rPr>
          <w:rFonts w:hint="eastAsia"/>
        </w:rPr>
        <w:t>开始报警，</w:t>
      </w:r>
      <w:r>
        <w:t>DFH</w:t>
      </w:r>
      <w:r>
        <w:rPr>
          <w:rFonts w:hint="eastAsia"/>
        </w:rPr>
        <w:t>给设备管理软件发送报警信号，设备管理软件发送给导控；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学员按关机按钮</w:t>
      </w:r>
      <w:r>
        <w:t>DFH</w:t>
      </w:r>
      <w:r>
        <w:rPr>
          <w:rFonts w:hint="eastAsia"/>
        </w:rPr>
        <w:t>给设备管理软件发送关机按钮状态，设管理软件发送给导控；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学员在1号一体机点击考试结束，等待出成绩；导控端导控出考核结果，教员选择是否将考核结果推送给1号一体机。教员可查看历史数据。</w:t>
      </w:r>
    </w:p>
    <w:p/>
    <w:p>
      <w:r>
        <w:br w:type="page"/>
      </w:r>
    </w:p>
    <w:p/>
    <w:p>
      <w:r>
        <w:t>384C</w:t>
      </w:r>
      <w:r>
        <w:rPr>
          <w:rFonts w:hint="eastAsia"/>
        </w:rPr>
        <w:t>型防化侦察车D</w:t>
      </w:r>
      <w:r>
        <w:t>FH</w:t>
      </w:r>
      <w:r>
        <w:rPr>
          <w:rFonts w:hint="eastAsia"/>
        </w:rPr>
        <w:t>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根据系统推送要求进行车D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FH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未按开机按钮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</w:t>
            </w:r>
            <w:r>
              <w:rPr>
                <w:rFonts w:ascii="仿宋_GB2312" w:eastAsia="仿宋_GB2312" w:cs="仿宋_GB2312"/>
                <w:color w:val="000000"/>
              </w:rPr>
              <w:t>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剂量率或累积剂量率阈值设置</w:t>
            </w:r>
            <w:r>
              <w:rPr>
                <w:rFonts w:hint="eastAsia"/>
                <w:highlight w:val="yellow"/>
              </w:rPr>
              <w:t>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未按关机按钮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pPr>
        <w:pStyle w:val="3"/>
        <w:spacing w:before="156"/>
        <w:rPr>
          <w:b/>
        </w:rPr>
      </w:pPr>
      <w:r>
        <w:rPr>
          <w:rFonts w:hint="eastAsia"/>
        </w:rPr>
        <w:t>便携式辐射仪</w:t>
      </w:r>
      <w:r>
        <w:rPr>
          <w:rFonts w:hint="eastAsia"/>
          <w:b/>
        </w:rPr>
        <w:t>；不做</w:t>
      </w:r>
    </w:p>
    <w:p>
      <w:pPr>
        <w:pStyle w:val="20"/>
        <w:ind w:left="420" w:firstLine="0" w:firstLineChars="0"/>
      </w:pPr>
    </w:p>
    <w:p>
      <w:pPr>
        <w:pStyle w:val="3"/>
        <w:spacing w:before="156"/>
      </w:pPr>
      <w:r>
        <w:br w:type="page"/>
      </w:r>
      <w:r>
        <w:rPr>
          <w:rFonts w:hint="eastAsia"/>
        </w:rPr>
        <w:t>北斗</w:t>
      </w:r>
    </w:p>
    <w:p>
      <w:r>
        <w:rPr>
          <w:rFonts w:hint="eastAsia"/>
        </w:rPr>
        <w:t>开机-关机</w:t>
      </w:r>
    </w:p>
    <w:p>
      <w:pPr>
        <w:pStyle w:val="3"/>
        <w:spacing w:before="156"/>
      </w:pPr>
      <w:r>
        <w:rPr>
          <w:rFonts w:hint="eastAsia"/>
        </w:rPr>
        <w:t>气象</w:t>
      </w:r>
    </w:p>
    <w:p>
      <w:r>
        <w:rPr>
          <w:rFonts w:hint="eastAsia"/>
        </w:rPr>
        <w:t>开机-关机</w:t>
      </w:r>
    </w:p>
    <w:p>
      <w:pPr>
        <w:pStyle w:val="3"/>
        <w:spacing w:before="156"/>
      </w:pPr>
      <w:r>
        <w:rPr>
          <w:rFonts w:hint="eastAsia"/>
        </w:rPr>
        <w:t>数据存储策略</w:t>
      </w:r>
    </w:p>
    <w:p/>
    <w:p>
      <w:pPr>
        <w:pStyle w:val="2"/>
        <w:spacing w:before="156"/>
      </w:pPr>
      <w:bookmarkStart w:id="1" w:name="_Toc116462413"/>
      <w:r>
        <w:rPr>
          <w:rFonts w:hint="eastAsia"/>
        </w:rPr>
        <w:t>车组协同训练</w:t>
      </w:r>
      <w:bookmarkEnd w:id="1"/>
    </w:p>
    <w:p>
      <w:r>
        <w:rPr>
          <w:rFonts w:hint="eastAsia"/>
        </w:rPr>
        <w:t>模拟各型侦察车车组协同对车载上装设备进行展开、开机、性能检验、报警、上报、关机和撤收等基本操作训练全过程。训练设置中模拟核生化环境进行车组协同训练；</w:t>
      </w:r>
    </w:p>
    <w:p/>
    <w:p>
      <w:r>
        <w:rPr>
          <w:rFonts w:hint="eastAsia"/>
        </w:rPr>
        <w:t>任务分工：驾驶员进行驾驶训练，车长进行任务分配，1号侦察车操作车载毒报，</w:t>
      </w:r>
      <w:r>
        <w:t>DFH</w:t>
      </w:r>
      <w:r>
        <w:rPr>
          <w:rFonts w:hint="eastAsia"/>
        </w:rPr>
        <w:t>,2号操作员操作信息终端、模拟电台、模拟电源。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</w:t>
      </w:r>
      <w:r>
        <w:rPr>
          <w:rFonts w:hint="eastAsia"/>
          <w:u w:val="single"/>
        </w:rPr>
        <w:t>车组协同</w:t>
      </w:r>
      <w:r>
        <w:rPr>
          <w:rFonts w:hint="eastAsia"/>
        </w:rPr>
        <w:t>-战术训练）-车型（102/384/02b）-任务类型（化学侦察-辐射侦察），训练目的地地址；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车长在车长一体机上将开机指令推送给1号侦察员和2号侦察员；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1号侦察员在一体机上领受任务；1号侦察员打开北斗、气象开关，发送开机信号给导控；1号侦察员打开探头，毒报给设备管理软件发送探头打开状态，设备管理软件发送给导控；</w:t>
      </w:r>
      <w:r>
        <w:t xml:space="preserve"> 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1号侦察员按开机按钮，毒报给设备管理软件发送开机按钮状态，设备管理软件发送给导控；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毒报预热，然后发送状态给设备管理软件，设备管理软件发送给导控；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1号侦察员开机按钮，</w:t>
      </w:r>
      <w:r>
        <w:t>DFH</w:t>
      </w:r>
      <w:r>
        <w:rPr>
          <w:rFonts w:hint="eastAsia"/>
        </w:rPr>
        <w:t>给设备管理软件发送开机信号状态，设备管理软件发送给导控；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学员设置剂量率和累积剂量率阈值，然后发送给设备管理软件，设备管理软件发送给导控；</w:t>
      </w:r>
      <w:r>
        <w:rPr>
          <w:rFonts w:hint="eastAsia"/>
          <w:highlight w:val="yellow"/>
        </w:rPr>
        <w:t>（累计剂量的算法需要明确）；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车长在车长一体机上查看当前模拟车体位置及目的地位置，并选择路线；车长将驾驶任务推送给驾驶员；驾驶员领受任务，按照选择路线将车体开到指定位置；</w:t>
      </w:r>
    </w:p>
    <w:p>
      <w:pPr>
        <w:pStyle w:val="20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车体到达指定位置后，三维驾驶软件发送到达指定位置给导控。三维环境实时发送有害元素浓度值或者剂量率给设备管理，10s后数值发送为0，设备管理发送给毒报/</w:t>
      </w:r>
      <w:r>
        <w:rPr>
          <w:highlight w:val="yellow"/>
        </w:rPr>
        <w:t>DFH</w:t>
      </w:r>
      <w:r>
        <w:rPr>
          <w:rFonts w:hint="eastAsia"/>
          <w:highlight w:val="yellow"/>
        </w:rPr>
        <w:t>进行开始报警和停止报警判断；设备管理发送报警和停止报警信号给导控。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1号侦察员按毒报关机按钮，毒报给设备管理软件发送关机按钮状态，设备管理软件发送给导控；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1号侦察员关闭探头，毒报给设备管理软件发送探头关闭状态，设备管理软件发送给导控；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1号侦察员按</w:t>
      </w:r>
      <w:r>
        <w:t>DFH</w:t>
      </w:r>
      <w:r>
        <w:rPr>
          <w:rFonts w:hint="eastAsia"/>
        </w:rPr>
        <w:t>关机按钮，</w:t>
      </w:r>
      <w:r>
        <w:t>DFH</w:t>
      </w:r>
      <w:r>
        <w:rPr>
          <w:rFonts w:hint="eastAsia"/>
        </w:rPr>
        <w:t>给设备管理软件发送关机按钮状态，设备管理软件发送给导控；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车长在一体机上点击任务结束，等待出成绩；导控端导控出考核结果，教员选择是否将考核结果推送给车长一体机。教员可查看历史数据。</w:t>
      </w:r>
    </w:p>
    <w:p/>
    <w:p>
      <w:r>
        <w:rPr>
          <w:rFonts w:hint="eastAsia"/>
        </w:rPr>
        <w:t>384C型防化侦察车车组协同训练考核评分表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根据系统推送要求进行车组协同训练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毒报未开机</w:t>
            </w:r>
          </w:p>
          <w:p>
            <w:pPr>
              <w:ind w:firstLine="420"/>
            </w:pPr>
            <w:r>
              <w:t>DFH</w:t>
            </w:r>
            <w:r>
              <w:rPr>
                <w:rFonts w:hint="eastAsia"/>
              </w:rPr>
              <w:t>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毒报探头未打开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t>DFH</w:t>
            </w:r>
            <w:r>
              <w:rPr>
                <w:rFonts w:hint="eastAsia"/>
              </w:rPr>
              <w:t>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毒报未关机</w:t>
            </w:r>
          </w:p>
          <w:p>
            <w:pPr>
              <w:ind w:firstLine="420"/>
            </w:pPr>
            <w:r>
              <w:t>DFH</w:t>
            </w:r>
            <w:r>
              <w:rPr>
                <w:rFonts w:hint="eastAsia"/>
              </w:rPr>
              <w:t>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/>
    <w:p>
      <w:pPr>
        <w:pStyle w:val="2"/>
        <w:spacing w:before="156"/>
      </w:pPr>
      <w:bookmarkStart w:id="2" w:name="_Toc116462414"/>
      <w:r>
        <w:rPr>
          <w:rFonts w:hint="eastAsia"/>
        </w:rPr>
        <w:t>战术训练</w:t>
      </w:r>
      <w:bookmarkEnd w:id="2"/>
    </w:p>
    <w:p>
      <w:pPr>
        <w:ind w:firstLine="420" w:firstLineChars="200"/>
      </w:pPr>
      <w:r>
        <w:rPr>
          <w:rFonts w:hint="eastAsia"/>
        </w:rPr>
        <w:t>模拟各型防化侦察车执行侦察任务的全过程，进行单车战术训练、多车战术训练和多车型战术训练。训练设置中包含了侦察车的道路化学侦察、地域化学侦察、道路辐射侦察和道路区域侦察等典型侦察任务，模拟核生化环境进行战术训练；</w:t>
      </w:r>
    </w:p>
    <w:p>
      <w:pPr>
        <w:pStyle w:val="3"/>
        <w:spacing w:before="156"/>
      </w:pPr>
      <w:r>
        <w:rPr>
          <w:rFonts w:hint="eastAsia"/>
        </w:rPr>
        <w:t>单车化学</w:t>
      </w:r>
    </w:p>
    <w:p>
      <w:pPr>
        <w:pStyle w:val="4"/>
        <w:spacing w:before="156"/>
      </w:pPr>
      <w:r>
        <w:rPr>
          <w:rFonts w:hint="eastAsia"/>
        </w:rPr>
        <w:t>单车道路化学</w:t>
      </w:r>
    </w:p>
    <w:p>
      <w:r>
        <w:rPr>
          <w:rFonts w:hint="eastAsia"/>
        </w:rPr>
        <w:t>任务分工：驾驶员进行驾驶训练，车长进行任务分配，1号侦察车操作毒报，</w:t>
      </w:r>
      <w:r>
        <w:t>DFH</w:t>
      </w:r>
      <w:r>
        <w:rPr>
          <w:rFonts w:hint="eastAsia"/>
        </w:rPr>
        <w:t>,2号操作员操作信息终端、模拟电台、模拟电源。</w:t>
      </w:r>
    </w:p>
    <w:p/>
    <w:p>
      <w:r>
        <w:rPr>
          <w:rFonts w:hint="eastAsia"/>
        </w:rPr>
        <w:t>流程：设备检查-领受任务-开机-防护-行进（敌情打击）-前界侦检-丢标志-洗消-采样- 上报结果-行进-后界侦检-丢标志 -洗消--采样-上报结果- 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学员打开探头并开机，毒报给设备管理软件发送探头和开机状态，设备管理软件发送给导控；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毒报预热，然后发送状态给设备管理软件，设备管理软件发送给导控；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毒报设备选择工作模式，然后发送状态给设备管理软件，设备管理软件发送给导控；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根据工作模式探头加热，然后发送状态给设备管理软件，设备管理软件发送给导控；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0"/>
        <w:numPr>
          <w:ilvl w:val="0"/>
          <w:numId w:val="5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车体到达指定位置后，三维驾驶软件发送到达指定位置给导控。三维驾驶软件发送有害元素浓度值给设备管理，设备管理发送给毒报进行报警；</w:t>
      </w:r>
    </w:p>
    <w:p>
      <w:pPr>
        <w:pStyle w:val="20"/>
        <w:numPr>
          <w:ilvl w:val="0"/>
          <w:numId w:val="5"/>
        </w:numPr>
        <w:adjustRightInd w:val="0"/>
        <w:snapToGrid w:val="0"/>
        <w:ind w:firstLineChars="0"/>
      </w:pPr>
      <w:r>
        <w:rPr>
          <w:rFonts w:hint="eastAsia"/>
        </w:rPr>
        <w:t>三维显示探头是否洗消、是否采样选择题给1号一体机1号学员，一体机将选择结果传送给导控。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车长在车长一体机上推送后退指令给驾驶员；退出毒区后，三维环境停止向毒报发送毒剂浓度值或者值为0，毒报停止报警；</w:t>
      </w:r>
      <w:r>
        <w:t xml:space="preserve"> 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毒报不报警后，车长向2号推送丢标志旗的任务；2号领受任务，丢标志旗；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车长推送继续行进（毒区）任务给驾驶员，驾驶员继续延道路行驶，一直到开出毒区，毒报再次不报警后，车长向2号推送丢标志旗的任务；2号领受任务，丢标志旗；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1号侦察员按毒报关机按钮，毒报给设备管理软件发送关机按钮状态，设备管理软件发送给导控；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1号侦察员关闭毒报探头，毒报给设备管理软件发送探头关闭状态，设备管理软件发送给导控；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384C型防化侦察车单车道路化学考核评分表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根据系统推送要求进行单车道路化学操作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毒报未开机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毒报未启动成功就开进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毒报启动要1</w:t>
            </w:r>
            <w:r>
              <w:rPr>
                <w:rFonts w:ascii="仿宋_GB2312" w:hAnsi="宋体" w:eastAsia="仿宋_GB2312"/>
                <w:color w:val="000000"/>
              </w:rPr>
              <w:t>0</w:t>
            </w:r>
            <w:r>
              <w:rPr>
                <w:rFonts w:hint="eastAsia" w:ascii="仿宋_GB2312" w:hAnsi="宋体" w:eastAsia="仿宋_GB2312"/>
                <w:color w:val="000000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</w:t>
            </w:r>
          </w:p>
          <w:p>
            <w:pPr>
              <w:ind w:firstLine="420"/>
            </w:pPr>
            <w:r>
              <w:rPr>
                <w:rFonts w:hint="eastAsia"/>
              </w:rPr>
              <w:t>毒报未关机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</w:tbl>
    <w:p>
      <w:pPr>
        <w:rPr>
          <w:b/>
        </w:rPr>
      </w:pPr>
    </w:p>
    <w:p>
      <w:pPr>
        <w:pStyle w:val="4"/>
        <w:spacing w:before="156"/>
      </w:pPr>
      <w:r>
        <w:rPr>
          <w:rFonts w:hint="eastAsia"/>
        </w:rPr>
        <w:t>单车区域化学</w:t>
      </w:r>
    </w:p>
    <w:p>
      <w:r>
        <w:rPr>
          <w:rFonts w:hint="eastAsia"/>
        </w:rPr>
        <w:t>流程：设备检查-领受任务-开机-防护-行进（敌情打击）-点1侦检-丢标志-洗消-采样-上报结果-行进-点2-丢标志-洗消--采样-上报结果-点3-丢标志-洗消-采样-上报结果-撤收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</w:t>
      </w:r>
      <w:r>
        <w:rPr>
          <w:rFonts w:hint="eastAsia"/>
          <w:highlight w:val="red"/>
        </w:rPr>
        <w:t>训练模式</w:t>
      </w:r>
      <w:r>
        <w:rPr>
          <w:rFonts w:hint="eastAsia"/>
        </w:rPr>
        <w:t>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车长在车长一体机上领受导控发送的任务；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学员打开探头并开机，毒报给设备管理软件发送探头和开机状态，设备管理软件发送给导控；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毒报预热，然后发送状态给设备管理软件，设备管理软件发送给导控；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毒报设备选择工作模式，然后发送状态给设备管理软件，设备管理软件发送给导控；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根据工作模式探头加热，然后发送状态给设备管理软件，设备管理软件发送给导控；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0"/>
        <w:numPr>
          <w:ilvl w:val="0"/>
          <w:numId w:val="6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车体到达指定位置后，三维驾驶软件发送到达指定位置给导控。三维驾驶软件发送毒剂报警信号给设备管理，设备管理发送给毒报进行报警；</w:t>
      </w:r>
    </w:p>
    <w:p>
      <w:pPr>
        <w:pStyle w:val="20"/>
        <w:numPr>
          <w:ilvl w:val="0"/>
          <w:numId w:val="6"/>
        </w:numPr>
        <w:tabs>
          <w:tab w:val="left" w:pos="627"/>
        </w:tabs>
        <w:ind w:firstLineChars="0"/>
      </w:pPr>
      <w:r>
        <w:rPr>
          <w:rFonts w:hint="eastAsia"/>
        </w:rPr>
        <w:t>车长操作车长一体机推送侦毒任务给1号侦察员一体机；</w:t>
      </w:r>
    </w:p>
    <w:p>
      <w:pPr>
        <w:pStyle w:val="20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导控推送探头是否洗消、是否采样选择题给1号一体机1号学员，一体机将选择结果传送给导控。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 xml:space="preserve">车长在车长一体机上推送后退指令给驾驶员；退出毒区后，三维环境停止向毒报发送毒剂浓度值或者值为0，毒报停止报警； 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毒报不报警后，车长向2号推送丢标志旗的任务；2号领受任务，丢标志旗；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车长推送继续行进（毒区）任务给驾驶员，驾驶员继续延道路行驶，一直到开出毒区，毒报再次不报警后，车长向2号推送丢标志旗的任务；2号领受任务，丢标志旗；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车长在车长一体机上推送后退指令给驾驶员；退出毒区后，导控停止向毒报停止发送报警；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毒报不报警后，车长向2号推送丢标志旗的任务；2号领受任务，丢标志旗；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车长推送继续行进（毒区）任务给驾驶员，驾驶员继续延道路行驶，一直到开出毒区，毒报再次不报警后，车长向2号推送丢标志旗的任务；2号领受任务，丢标志旗；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1号侦察员按毒报关机按钮，毒报给设备管理软件发送关机按钮状态，设备管理软件发送给导控；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1号侦察员关闭毒报探头，毒报给设备管理软件发送探头关闭状态，设备管理软件发送给导控；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车长在一体机上点击任务结束，等待出成绩；导控端导控出考核结果，教员可修改考核结果，教员选择是否将考核结果推送给车长一体机。教员可查看历史数据。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384C型防化侦察车单车区域化学考核评分表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根据系统推送要求进行单车区域化学训练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毒报未开机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毒报未启动成功就开进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</w:t>
            </w:r>
          </w:p>
          <w:p>
            <w:pPr>
              <w:ind w:firstLine="420"/>
            </w:pPr>
            <w:r>
              <w:rPr>
                <w:rFonts w:hint="eastAsia"/>
              </w:rPr>
              <w:t>毒报未关机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</w:tbl>
    <w:p/>
    <w:p>
      <w:pPr>
        <w:pStyle w:val="3"/>
        <w:spacing w:before="156"/>
      </w:pPr>
      <w:r>
        <w:rPr>
          <w:rFonts w:hint="eastAsia"/>
        </w:rPr>
        <w:t>单车辐射</w:t>
      </w:r>
    </w:p>
    <w:p>
      <w:pPr>
        <w:pStyle w:val="4"/>
        <w:spacing w:before="156"/>
      </w:pPr>
      <w:r>
        <w:rPr>
          <w:rFonts w:hint="eastAsia"/>
        </w:rPr>
        <w:t>单车道路辐射</w:t>
      </w:r>
    </w:p>
    <w:p>
      <w:r>
        <w:rPr>
          <w:rFonts w:hint="eastAsia"/>
        </w:rPr>
        <w:t>任务分工：驾驶员进行驾驶训练，车长进行任务分配，1号侦察车操作毒报，DFH,2号操作员操作信息终端、模拟电台、模拟电源。</w:t>
      </w:r>
    </w:p>
    <w:p/>
    <w:p>
      <w:r>
        <w:rPr>
          <w:rFonts w:hint="eastAsia"/>
        </w:rPr>
        <w:t>流程：设备检查-领受任务-开机-防护-行进（敌情打击）-前界-丢标志 - 上报结果-行进-后界-丢标志-上报结果 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1号侦察员按DFH开机按钮，DFH给设备管理软件发送开机信号状态，设备管理软件发送给导控；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0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车体到达指定位置后，三维驾驶软件发送到达指定位置给导控。三维驾驶软件发送剂量率给设备管理，设备管理发送给DFH进行报警；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车长在车长一体机上推送后退指令给驾驶员；退出沾染区后， DFH发送停止报警信号给导控；</w:t>
      </w:r>
      <w:r>
        <w:t xml:space="preserve"> 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DFH不报警后，车长向2号推送丢标志旗的任务；2号领受任务，丢标志旗；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车长推送继续行进（沾染区）任务给驾驶员，驾驶员继续延道路行驶，一直到开出沾染区，DFH再次不报警后，车长向2号推送丢标志旗的任务；2号领受任务，丢标志旗；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1号侦察员按DFH关机按钮，DFH给设备管理软件发送关机按钮状态，设备管理软件发送给导控；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384C型防化侦察车单车道路辐射考核评分表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根据系统推送要求进行单车道路辐射操作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毒报未开机</w:t>
            </w:r>
          </w:p>
          <w:p>
            <w:pPr>
              <w:ind w:firstLine="420"/>
            </w:pPr>
            <w:r>
              <w:rPr>
                <w:rFonts w:hint="eastAsia"/>
              </w:rPr>
              <w:t>DFH未开机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DFH阈值设置不合理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  <w:highlight w:val="yellow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  <w:highlight w:val="yellow"/>
              </w:rPr>
            </w:pPr>
            <w:r>
              <w:rPr>
                <w:rFonts w:hint="eastAsia" w:ascii="仿宋_GB2312" w:eastAsia="仿宋_GB2312" w:cs="仿宋_GB2312"/>
                <w:color w:val="000000"/>
                <w:highlight w:val="yellow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DFH未关机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rPr>
          <w:b/>
        </w:rPr>
      </w:pPr>
    </w:p>
    <w:p/>
    <w:p/>
    <w:p>
      <w:pPr>
        <w:pStyle w:val="4"/>
        <w:spacing w:before="156"/>
      </w:pPr>
      <w:r>
        <w:rPr>
          <w:rFonts w:hint="eastAsia"/>
        </w:rPr>
        <w:t>单车区域辐射</w:t>
      </w:r>
    </w:p>
    <w:p>
      <w:r>
        <w:rPr>
          <w:rFonts w:hint="eastAsia"/>
        </w:rPr>
        <w:t>流程：设备检查-领受任务-开机-防护-行进（敌情打击）-点1-丢标志 - 上报结果-行进-点2-丢标志-上报结果 点3-标志 - 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车长在车长一体机上领受导控发送的任务；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1号侦察员按DFH开机按钮，DFH给设备管理软件发送开机信号状态，设备管理软件发送给导控；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设置剂量率和累积剂量率阈值，发送给设备管理软件，设备管理软件发送给导控；（累计剂量的算法需要明确）；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车体到达指定位置后，三维驾驶软件发送到达指定位置给导控。三维驾驶软件发送剂量率给设备管理，设备管理发送给DFH进行报警；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 xml:space="preserve">车长在车长一体机上推送后退指令给驾驶员；退出沾染区后，DFH停止报警并发送给导控； 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DFH不报警后，车长向2号推送丢标志旗的任务；2号领受任务，丢标志旗；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车长推送继续行进（沾染区）任务给驾驶员，驾驶员继续延道路行驶，一直到开出沾染区，DFH再次不报警后，车长向2号推送丢标志旗的任务；2号领受任务，丢标志旗；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车长推送继续行进（沾染区）任务给驾驶员，驾驶员继续延道路行驶，一直到开出沾染区，DFH再次不报警后，车长向2号推送丢标志旗的任务；2号领受任务，丢标志旗；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1号侦察员按DFH关机按钮，DFH给设备管理软件发送关机按钮状态，设备管理软件发送给导控；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2号关闭模拟电源关闭按钮；</w:t>
      </w:r>
    </w:p>
    <w:p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/>
    <w:p>
      <w:r>
        <w:rPr>
          <w:rFonts w:hint="eastAsia"/>
        </w:rPr>
        <w:t>384C型防化侦察车单车区域辐射考核评分表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5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根据系统推送要求进行单车道路辐射操作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毒报未开机</w:t>
            </w:r>
          </w:p>
          <w:p>
            <w:pPr>
              <w:ind w:firstLine="420"/>
            </w:pPr>
            <w:r>
              <w:rPr>
                <w:rFonts w:hint="eastAsia"/>
              </w:rPr>
              <w:t>DFH未开机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DFH阈值设置不合理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  <w:highlight w:val="yellow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  <w:highlight w:val="yellow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DFH未关机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rPr>
                <w:strike/>
              </w:rPr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毒报未开机</w:t>
            </w:r>
          </w:p>
          <w:p>
            <w:pPr>
              <w:ind w:firstLine="420"/>
            </w:pPr>
            <w:r>
              <w:rPr>
                <w:rFonts w:hint="eastAsia"/>
              </w:rPr>
              <w:t>DFH未开机</w:t>
            </w:r>
          </w:p>
          <w:p>
            <w:pPr>
              <w:rPr>
                <w:strike/>
              </w:rPr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DFH阈值设置不合理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  <w:highlight w:val="yellow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ind w:firstLine="420" w:firstLineChars="200"/>
            </w:pPr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DFH未关机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E254C"/>
    <w:multiLevelType w:val="multilevel"/>
    <w:tmpl w:val="006E254C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56574D4"/>
    <w:multiLevelType w:val="multilevel"/>
    <w:tmpl w:val="156574D4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9335E8F"/>
    <w:multiLevelType w:val="multilevel"/>
    <w:tmpl w:val="19335E8F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398C7F25"/>
    <w:multiLevelType w:val="multilevel"/>
    <w:tmpl w:val="398C7F25"/>
    <w:lvl w:ilvl="0" w:tentative="0">
      <w:start w:val="1"/>
      <w:numFmt w:val="lowerLetter"/>
      <w:lvlText w:val="%1）"/>
      <w:lvlJc w:val="left"/>
      <w:pPr>
        <w:ind w:left="126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6777482"/>
    <w:multiLevelType w:val="multilevel"/>
    <w:tmpl w:val="46777482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69035C0F"/>
    <w:multiLevelType w:val="multilevel"/>
    <w:tmpl w:val="69035C0F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D8A0B34"/>
    <w:multiLevelType w:val="multilevel"/>
    <w:tmpl w:val="6D8A0B34"/>
    <w:lvl w:ilvl="0" w:tentative="0">
      <w:start w:val="1"/>
      <w:numFmt w:val="chineseCountingThousand"/>
      <w:pStyle w:val="2"/>
      <w:suff w:val="space"/>
      <w:lvlText w:val="%1、"/>
      <w:lvlJc w:val="left"/>
      <w:pPr>
        <w:ind w:left="284" w:hanging="284"/>
      </w:pPr>
      <w:rPr>
        <w:rFonts w:hint="eastAsia"/>
        <w:b w:val="0"/>
        <w:sz w:val="28"/>
        <w:szCs w:val="28"/>
      </w:rPr>
    </w:lvl>
    <w:lvl w:ilvl="1" w:tentative="0">
      <w:start w:val="1"/>
      <w:numFmt w:val="decimal"/>
      <w:pStyle w:val="3"/>
      <w:suff w:val="space"/>
      <w:lvlText w:val="%2"/>
      <w:lvlJc w:val="left"/>
      <w:pPr>
        <w:ind w:left="510" w:hanging="51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709" w:hanging="709"/>
      </w:pPr>
      <w:rPr>
        <w:rFonts w:hint="eastAsia"/>
        <w:b w:val="0"/>
        <w:sz w:val="28"/>
        <w:szCs w:val="28"/>
      </w:rPr>
    </w:lvl>
    <w:lvl w:ilvl="3" w:tentative="0">
      <w:start w:val="1"/>
      <w:numFmt w:val="decimal"/>
      <w:pStyle w:val="5"/>
      <w:suff w:val="space"/>
      <w:lvlText w:val="%2.%3.%4"/>
      <w:lvlJc w:val="left"/>
      <w:pPr>
        <w:ind w:left="964" w:hanging="964"/>
      </w:pPr>
      <w:rPr>
        <w:rFonts w:hint="eastAsia"/>
        <w:b w:val="0"/>
      </w:rPr>
    </w:lvl>
    <w:lvl w:ilvl="4" w:tentative="0">
      <w:start w:val="1"/>
      <w:numFmt w:val="decimal"/>
      <w:pStyle w:val="6"/>
      <w:suff w:val="space"/>
      <w:lvlText w:val="%2.%3.%4.%5"/>
      <w:lvlJc w:val="left"/>
      <w:pPr>
        <w:ind w:left="1134" w:hanging="1134"/>
      </w:pPr>
      <w:rPr>
        <w:rFonts w:hint="eastAsia"/>
        <w:b w:val="0"/>
      </w:rPr>
    </w:lvl>
    <w:lvl w:ilvl="5" w:tentative="0">
      <w:start w:val="1"/>
      <w:numFmt w:val="decimal"/>
      <w:pStyle w:val="7"/>
      <w:suff w:val="space"/>
      <w:lvlText w:val="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77821357"/>
    <w:multiLevelType w:val="multilevel"/>
    <w:tmpl w:val="77821357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1ZDI5ZTZjN2MzNTFhYjlhYmNkYTQyMWFmNDY2MzEifQ=="/>
    <w:docVar w:name="KSO_WPS_MARK_KEY" w:val="2d2c82ea-03fa-4b5a-95b6-adc5fd9c01ad"/>
  </w:docVars>
  <w:rsids>
    <w:rsidRoot w:val="004B3976"/>
    <w:rsid w:val="00012FB3"/>
    <w:rsid w:val="00015AF3"/>
    <w:rsid w:val="00022D99"/>
    <w:rsid w:val="00027FF2"/>
    <w:rsid w:val="00056362"/>
    <w:rsid w:val="0005670D"/>
    <w:rsid w:val="00076A1B"/>
    <w:rsid w:val="00093683"/>
    <w:rsid w:val="00096C69"/>
    <w:rsid w:val="000A5571"/>
    <w:rsid w:val="000A5D9F"/>
    <w:rsid w:val="000B112F"/>
    <w:rsid w:val="000D19E0"/>
    <w:rsid w:val="000D4CBE"/>
    <w:rsid w:val="000E0138"/>
    <w:rsid w:val="000F542C"/>
    <w:rsid w:val="001054E2"/>
    <w:rsid w:val="00111B9E"/>
    <w:rsid w:val="00124048"/>
    <w:rsid w:val="00134B68"/>
    <w:rsid w:val="00146C22"/>
    <w:rsid w:val="001511CD"/>
    <w:rsid w:val="00155428"/>
    <w:rsid w:val="00164C91"/>
    <w:rsid w:val="00171A33"/>
    <w:rsid w:val="00182F6C"/>
    <w:rsid w:val="001914CC"/>
    <w:rsid w:val="001A2871"/>
    <w:rsid w:val="001B337E"/>
    <w:rsid w:val="001C2224"/>
    <w:rsid w:val="001D50AE"/>
    <w:rsid w:val="001E02ED"/>
    <w:rsid w:val="001F61B6"/>
    <w:rsid w:val="00233091"/>
    <w:rsid w:val="00233500"/>
    <w:rsid w:val="00235A93"/>
    <w:rsid w:val="00247175"/>
    <w:rsid w:val="00264359"/>
    <w:rsid w:val="00281ADB"/>
    <w:rsid w:val="00287EDE"/>
    <w:rsid w:val="002A1A7C"/>
    <w:rsid w:val="002E1644"/>
    <w:rsid w:val="00312CB0"/>
    <w:rsid w:val="00314157"/>
    <w:rsid w:val="0031697F"/>
    <w:rsid w:val="00324A30"/>
    <w:rsid w:val="003447F9"/>
    <w:rsid w:val="0034686A"/>
    <w:rsid w:val="00354D03"/>
    <w:rsid w:val="00361AB0"/>
    <w:rsid w:val="00373CDE"/>
    <w:rsid w:val="00373F74"/>
    <w:rsid w:val="00390382"/>
    <w:rsid w:val="0039152D"/>
    <w:rsid w:val="003E1FC1"/>
    <w:rsid w:val="003E4F19"/>
    <w:rsid w:val="00402E80"/>
    <w:rsid w:val="0040486D"/>
    <w:rsid w:val="00406FE0"/>
    <w:rsid w:val="004118C3"/>
    <w:rsid w:val="00421760"/>
    <w:rsid w:val="00422486"/>
    <w:rsid w:val="0043246A"/>
    <w:rsid w:val="004A152F"/>
    <w:rsid w:val="004B3976"/>
    <w:rsid w:val="004C39BA"/>
    <w:rsid w:val="004E635A"/>
    <w:rsid w:val="004F61FB"/>
    <w:rsid w:val="004F6A29"/>
    <w:rsid w:val="005165E9"/>
    <w:rsid w:val="00526D46"/>
    <w:rsid w:val="00533FF3"/>
    <w:rsid w:val="005346C5"/>
    <w:rsid w:val="005373BD"/>
    <w:rsid w:val="005425D2"/>
    <w:rsid w:val="005442BF"/>
    <w:rsid w:val="005449C3"/>
    <w:rsid w:val="0055662D"/>
    <w:rsid w:val="00566FD9"/>
    <w:rsid w:val="00570115"/>
    <w:rsid w:val="00572CF7"/>
    <w:rsid w:val="00585B05"/>
    <w:rsid w:val="005A0850"/>
    <w:rsid w:val="005A3623"/>
    <w:rsid w:val="005A7067"/>
    <w:rsid w:val="005B1CB0"/>
    <w:rsid w:val="005B546A"/>
    <w:rsid w:val="005D0A8B"/>
    <w:rsid w:val="005D7370"/>
    <w:rsid w:val="005F54BE"/>
    <w:rsid w:val="00620C52"/>
    <w:rsid w:val="0063653C"/>
    <w:rsid w:val="00652AB3"/>
    <w:rsid w:val="006842B8"/>
    <w:rsid w:val="006A40B2"/>
    <w:rsid w:val="006D7142"/>
    <w:rsid w:val="006F275A"/>
    <w:rsid w:val="006F63E0"/>
    <w:rsid w:val="00720D67"/>
    <w:rsid w:val="00725CC8"/>
    <w:rsid w:val="00726006"/>
    <w:rsid w:val="00752ABA"/>
    <w:rsid w:val="007637E1"/>
    <w:rsid w:val="0077758C"/>
    <w:rsid w:val="007868DE"/>
    <w:rsid w:val="00792044"/>
    <w:rsid w:val="007A22F3"/>
    <w:rsid w:val="007A4CCA"/>
    <w:rsid w:val="007A52DB"/>
    <w:rsid w:val="007B2311"/>
    <w:rsid w:val="007E796E"/>
    <w:rsid w:val="007F6323"/>
    <w:rsid w:val="008165EF"/>
    <w:rsid w:val="00851550"/>
    <w:rsid w:val="00872542"/>
    <w:rsid w:val="00872F30"/>
    <w:rsid w:val="00881C52"/>
    <w:rsid w:val="00885E7B"/>
    <w:rsid w:val="00891CD2"/>
    <w:rsid w:val="00902607"/>
    <w:rsid w:val="0090338D"/>
    <w:rsid w:val="009040BA"/>
    <w:rsid w:val="00931993"/>
    <w:rsid w:val="00935C42"/>
    <w:rsid w:val="00961135"/>
    <w:rsid w:val="00971738"/>
    <w:rsid w:val="00974C48"/>
    <w:rsid w:val="009A2B10"/>
    <w:rsid w:val="009B6773"/>
    <w:rsid w:val="009D2FE6"/>
    <w:rsid w:val="00A05079"/>
    <w:rsid w:val="00A2104E"/>
    <w:rsid w:val="00A95718"/>
    <w:rsid w:val="00AA1A1B"/>
    <w:rsid w:val="00AC5A18"/>
    <w:rsid w:val="00B07944"/>
    <w:rsid w:val="00B107A5"/>
    <w:rsid w:val="00B17B0F"/>
    <w:rsid w:val="00B44BA6"/>
    <w:rsid w:val="00B44BC6"/>
    <w:rsid w:val="00B46DC0"/>
    <w:rsid w:val="00B926E0"/>
    <w:rsid w:val="00BA1DD8"/>
    <w:rsid w:val="00BB0CB7"/>
    <w:rsid w:val="00BC1362"/>
    <w:rsid w:val="00BD0EDE"/>
    <w:rsid w:val="00C041F0"/>
    <w:rsid w:val="00C0491B"/>
    <w:rsid w:val="00C1171A"/>
    <w:rsid w:val="00C34B48"/>
    <w:rsid w:val="00C42FD5"/>
    <w:rsid w:val="00C56EAD"/>
    <w:rsid w:val="00C628A3"/>
    <w:rsid w:val="00C6697F"/>
    <w:rsid w:val="00C71401"/>
    <w:rsid w:val="00C81A72"/>
    <w:rsid w:val="00CA36D8"/>
    <w:rsid w:val="00CA582C"/>
    <w:rsid w:val="00CB5E6A"/>
    <w:rsid w:val="00CD2765"/>
    <w:rsid w:val="00D1206C"/>
    <w:rsid w:val="00D51EFB"/>
    <w:rsid w:val="00D52651"/>
    <w:rsid w:val="00D5456D"/>
    <w:rsid w:val="00D63180"/>
    <w:rsid w:val="00D65686"/>
    <w:rsid w:val="00D72213"/>
    <w:rsid w:val="00D7381E"/>
    <w:rsid w:val="00D76DCB"/>
    <w:rsid w:val="00DA0F17"/>
    <w:rsid w:val="00DA1B38"/>
    <w:rsid w:val="00DC29F2"/>
    <w:rsid w:val="00DC6976"/>
    <w:rsid w:val="00E0352D"/>
    <w:rsid w:val="00E06B0E"/>
    <w:rsid w:val="00E13660"/>
    <w:rsid w:val="00E21F3E"/>
    <w:rsid w:val="00E2643D"/>
    <w:rsid w:val="00E332B7"/>
    <w:rsid w:val="00E357F5"/>
    <w:rsid w:val="00E3589A"/>
    <w:rsid w:val="00E53F57"/>
    <w:rsid w:val="00EA313F"/>
    <w:rsid w:val="00EA5771"/>
    <w:rsid w:val="00EB26CF"/>
    <w:rsid w:val="00F2045E"/>
    <w:rsid w:val="00F61CA5"/>
    <w:rsid w:val="00F718BF"/>
    <w:rsid w:val="00F73A83"/>
    <w:rsid w:val="00F75207"/>
    <w:rsid w:val="00F76D6F"/>
    <w:rsid w:val="00F8633C"/>
    <w:rsid w:val="00F86A1F"/>
    <w:rsid w:val="00FA090B"/>
    <w:rsid w:val="00FA30F0"/>
    <w:rsid w:val="00FC6E41"/>
    <w:rsid w:val="00FD3C46"/>
    <w:rsid w:val="00FF1456"/>
    <w:rsid w:val="00FF62B5"/>
    <w:rsid w:val="00FF6DE5"/>
    <w:rsid w:val="079528D4"/>
    <w:rsid w:val="0C6F1945"/>
    <w:rsid w:val="0C7C29CB"/>
    <w:rsid w:val="10B65D95"/>
    <w:rsid w:val="12EA7F78"/>
    <w:rsid w:val="13A14387"/>
    <w:rsid w:val="246F1A73"/>
    <w:rsid w:val="24F33D29"/>
    <w:rsid w:val="24FE78B3"/>
    <w:rsid w:val="25C12DBA"/>
    <w:rsid w:val="28BB41B8"/>
    <w:rsid w:val="297E0FC2"/>
    <w:rsid w:val="2AF07C9E"/>
    <w:rsid w:val="442E5667"/>
    <w:rsid w:val="48F549A5"/>
    <w:rsid w:val="4FDA66A3"/>
    <w:rsid w:val="635D341B"/>
    <w:rsid w:val="6A164324"/>
    <w:rsid w:val="6F0A36F0"/>
    <w:rsid w:val="6F616041"/>
    <w:rsid w:val="70FF5B11"/>
    <w:rsid w:val="716B31A7"/>
    <w:rsid w:val="76F57447"/>
    <w:rsid w:val="77AF42A9"/>
    <w:rsid w:val="7DA95A3F"/>
    <w:rsid w:val="7E7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line="572" w:lineRule="exact"/>
      <w:outlineLvl w:val="0"/>
    </w:pPr>
    <w:rPr>
      <w:rFonts w:ascii="Times New Roman" w:hAnsi="Times New Roman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50" w:beforeLines="50" w:line="572" w:lineRule="exact"/>
      <w:outlineLvl w:val="1"/>
    </w:pPr>
    <w:rPr>
      <w:rFonts w:ascii="Times New Roman" w:hAnsi="Times New Roman" w:eastAsia="宋体" w:cstheme="majorBidi"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50" w:beforeLines="50" w:line="572" w:lineRule="exact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50" w:beforeLines="50" w:line="572" w:lineRule="exact"/>
      <w:outlineLvl w:val="3"/>
    </w:pPr>
    <w:rPr>
      <w:rFonts w:ascii="Times New Roman" w:hAnsi="Times New Roman" w:eastAsia="宋体" w:cstheme="majorBidi"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572" w:lineRule="exact"/>
      <w:outlineLvl w:val="4"/>
    </w:pPr>
    <w:rPr>
      <w:rFonts w:ascii="Times New Roman" w:hAnsi="Times New Roman" w:eastAsia="宋体"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before="50" w:beforeLines="50" w:line="572" w:lineRule="exact"/>
      <w:outlineLvl w:val="5"/>
    </w:pPr>
    <w:rPr>
      <w:rFonts w:ascii="Times New Roman" w:hAnsi="Times New Roman" w:eastAsia="宋体" w:cstheme="majorBidi"/>
      <w:bCs/>
      <w:sz w:val="28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50" w:beforeLines="50" w:line="572" w:lineRule="exact"/>
      <w:outlineLvl w:val="6"/>
    </w:pPr>
    <w:rPr>
      <w:rFonts w:ascii="Times New Roman" w:hAnsi="Times New Roman" w:eastAsia="宋体"/>
      <w:bCs/>
      <w:sz w:val="28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4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字符"/>
    <w:basedOn w:val="16"/>
    <w:link w:val="14"/>
    <w:qFormat/>
    <w:uiPriority w:val="99"/>
    <w:rPr>
      <w:sz w:val="18"/>
      <w:szCs w:val="18"/>
    </w:rPr>
  </w:style>
  <w:style w:type="character" w:customStyle="1" w:styleId="18">
    <w:name w:val="页脚 字符"/>
    <w:basedOn w:val="16"/>
    <w:link w:val="13"/>
    <w:qFormat/>
    <w:uiPriority w:val="99"/>
    <w:rPr>
      <w:sz w:val="18"/>
      <w:szCs w:val="18"/>
    </w:rPr>
  </w:style>
  <w:style w:type="paragraph" w:customStyle="1" w:styleId="19">
    <w:name w:val="a）"/>
    <w:basedOn w:val="1"/>
    <w:next w:val="1"/>
    <w:qFormat/>
    <w:uiPriority w:val="0"/>
    <w:pPr>
      <w:adjustRightInd w:val="0"/>
      <w:snapToGrid w:val="0"/>
      <w:spacing w:line="572" w:lineRule="exact"/>
      <w:ind w:left="350" w:leftChars="200" w:hanging="150" w:hangingChars="150"/>
    </w:pPr>
    <w:rPr>
      <w:rFonts w:ascii="Times New Roman" w:hAnsi="Times New Roman" w:eastAsia="宋体"/>
      <w:sz w:val="28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6"/>
    <w:link w:val="2"/>
    <w:qFormat/>
    <w:uiPriority w:val="9"/>
    <w:rPr>
      <w:rFonts w:ascii="Times New Roman" w:hAnsi="Times New Roman" w:eastAsia="黑体"/>
      <w:bCs/>
      <w:kern w:val="44"/>
      <w:sz w:val="28"/>
      <w:szCs w:val="44"/>
    </w:rPr>
  </w:style>
  <w:style w:type="character" w:customStyle="1" w:styleId="22">
    <w:name w:val="标题 2 字符"/>
    <w:basedOn w:val="16"/>
    <w:link w:val="3"/>
    <w:qFormat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Times New Roman" w:hAnsi="Times New Roman" w:eastAsia="宋体" w:cstheme="majorBidi"/>
      <w:bCs/>
      <w:sz w:val="28"/>
      <w:szCs w:val="2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宋体"/>
      <w:bCs/>
      <w:sz w:val="28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宋体" w:cstheme="majorBidi"/>
      <w:bCs/>
      <w:sz w:val="28"/>
      <w:szCs w:val="24"/>
    </w:rPr>
  </w:style>
  <w:style w:type="character" w:customStyle="1" w:styleId="27">
    <w:name w:val="标题 7 字符"/>
    <w:basedOn w:val="16"/>
    <w:link w:val="8"/>
    <w:qFormat/>
    <w:uiPriority w:val="9"/>
    <w:rPr>
      <w:rFonts w:ascii="Times New Roman" w:hAnsi="Times New Roman" w:eastAsia="宋体"/>
      <w:bCs/>
      <w:sz w:val="28"/>
      <w:szCs w:val="24"/>
    </w:rPr>
  </w:style>
  <w:style w:type="character" w:customStyle="1" w:styleId="28">
    <w:name w:val="标题 8 字符"/>
    <w:basedOn w:val="1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6"/>
    <w:link w:val="10"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paragraph" w:customStyle="1" w:styleId="30">
    <w:name w:val="Table_Sm_Heading"/>
    <w:basedOn w:val="1"/>
    <w:qFormat/>
    <w:uiPriority w:val="0"/>
    <w:pPr>
      <w:keepNext/>
      <w:keepLines/>
      <w:widowControl/>
      <w:spacing w:before="60" w:after="40"/>
    </w:pPr>
    <w:rPr>
      <w:rFonts w:ascii="Arial" w:hAnsi="Arial"/>
      <w:b/>
      <w:sz w:val="16"/>
      <w:szCs w:val="20"/>
      <w:lang w:eastAsia="en-US"/>
    </w:rPr>
  </w:style>
  <w:style w:type="paragraph" w:customStyle="1" w:styleId="31">
    <w:name w:val="Table_Medium"/>
    <w:basedOn w:val="1"/>
    <w:qFormat/>
    <w:uiPriority w:val="0"/>
    <w:pPr>
      <w:widowControl/>
      <w:spacing w:before="40" w:after="40"/>
    </w:pPr>
    <w:rPr>
      <w:rFonts w:ascii="Arial" w:hAnsi="Arial"/>
      <w:sz w:val="18"/>
      <w:szCs w:val="20"/>
      <w:lang w:eastAsia="en-US"/>
    </w:rPr>
  </w:style>
  <w:style w:type="paragraph" w:customStyle="1" w:styleId="32">
    <w:name w:val="Table - Text"/>
    <w:basedOn w:val="1"/>
    <w:uiPriority w:val="0"/>
    <w:pPr>
      <w:widowControl/>
      <w:spacing w:before="60" w:after="60"/>
    </w:pPr>
    <w:rPr>
      <w:sz w:val="20"/>
      <w:szCs w:val="20"/>
      <w:lang w:eastAsia="en-US"/>
    </w:rPr>
  </w:style>
  <w:style w:type="character" w:customStyle="1" w:styleId="33">
    <w:name w:val="批注框文本 字符"/>
    <w:basedOn w:val="16"/>
    <w:link w:val="1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CC237-6159-496B-B498-30E80E8DA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10177</Words>
  <Characters>10499</Characters>
  <Lines>84</Lines>
  <Paragraphs>23</Paragraphs>
  <TotalTime>267</TotalTime>
  <ScaleCrop>false</ScaleCrop>
  <LinksUpToDate>false</LinksUpToDate>
  <CharactersWithSpaces>10799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2023-03-01T02:06:00Z</dcterms:created>
  <dc:creator>y</dc:creator>
  <cp:lastModifiedBy>chenyao</cp:lastModifiedBy>
  <dcterms:modified xsi:type="dcterms:W3CDTF">2024-01-16T01:46:19Z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4D9EBA0AA2AE4DA984764194597B72FC_12</vt:lpwstr>
  </property>
</Properties>
</file>