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rFonts w:ascii="Arial Unicode MS" w:hAnsi="Arial Unicode MS" w:eastAsia="Arial Unicode MS"/>
          <w:b/>
          <w:color w:val="2E5D7B"/>
          <w:sz w:val="20"/>
        </w:rPr>
        <w:t>EMBEDDED SENSOR SYNCHRONIZATION</w:t>
      </w:r>
    </w:p>
    <w:p>
      <w:pPr>
        <w:spacing w:after="80"/>
        <w:jc w:val="center"/>
      </w:pPr>
      <w:r>
        <w:rPr>
          <w:rFonts w:ascii="Arial Unicode MS" w:hAnsi="Arial Unicode MS" w:eastAsia="Arial Unicode MS"/>
          <w:b/>
          <w:color w:val="16324F"/>
          <w:sz w:val="50"/>
        </w:rPr>
        <w:t>STM32 Hardware Trigger &amp; Time Sync Platform</w:t>
      </w:r>
    </w:p>
    <w:p>
      <w:pPr>
        <w:spacing w:after="400"/>
        <w:jc w:val="center"/>
      </w:pPr>
      <w:r>
        <w:rPr>
          <w:rFonts w:ascii="Arial Unicode MS" w:hAnsi="Arial Unicode MS" w:eastAsia="Arial Unicode MS"/>
          <w:b/>
          <w:color w:val="2E5D7B"/>
          <w:sz w:val="32"/>
        </w:rPr>
        <w:t>기술 제안서 및 브레드보드 배선도</w:t>
      </w:r>
    </w:p>
    <w:p>
      <w:pPr>
        <w:jc w:val="center"/>
      </w:pPr>
      <w:r>
        <w:drawing>
          <wp:inline xmlns:a="http://schemas.openxmlformats.org/drawingml/2006/main" xmlns:pic="http://schemas.openxmlformats.org/drawingml/2006/picture">
            <wp:extent cx="5989320" cy="2994660"/>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989320" cy="2994660"/>
                    </a:xfrm>
                    <a:prstGeom prst="rect"/>
                  </pic:spPr>
                </pic:pic>
              </a:graphicData>
            </a:graphic>
          </wp:inline>
        </w:drawing>
      </w:r>
    </w:p>
    <w:tbl>
      <w:tblPr>
        <w:tblStyle w:val="TableGrid"/>
        <w:tblW w:type="dxa" w:w="9360"/>
        <w:jc w:val="center"/>
        <w:tblLayout w:type="fixed"/>
        <w:tblLook w:firstColumn="1" w:firstRow="1" w:lastColumn="0" w:lastRow="0" w:noHBand="0" w:noVBand="1" w:val="04A0"/>
      </w:tblPr>
      <w:tblGrid>
        <w:gridCol w:w="4896"/>
        <w:gridCol w:w="4896"/>
      </w:tblGrid>
      <w:tr>
        <w:trPr>
          <w:tblHeader w:val="true"/>
        </w:trPr>
        <w:tc>
          <w:tcPr>
            <w:tcW w:type="dxa" w:w="2088"/>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9"/>
              </w:rPr>
              <w:t>항목</w:t>
            </w:r>
          </w:p>
        </w:tc>
        <w:tc>
          <w:tcPr>
            <w:tcW w:type="dxa" w:w="7272"/>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9"/>
              </w:rPr>
              <w:t>내용</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9"/>
              </w:rPr>
              <w:t>문서 버전</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9"/>
              </w:rPr>
              <w:t>1.0</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9"/>
              </w:rPr>
              <w:t>기준일</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9"/>
              </w:rPr>
              <w:t>2026-08-11</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9"/>
              </w:rPr>
              <w:t>기준 보드</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9"/>
              </w:rPr>
              <w:t>STM32F103C8T6 Blue Pill · 72 MHz</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9"/>
              </w:rPr>
              <w:t>핵심 센서</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9"/>
              </w:rPr>
              <w:t>BMI088 · RealSense D435 · Analog Mic</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9"/>
              </w:rPr>
              <w:t>문서 상태</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9"/>
              </w:rPr>
              <w:t>시제품 신호 단위 배선 기준 확정</w:t>
            </w:r>
          </w:p>
        </w:tc>
      </w:tr>
    </w:tbl>
    <w:p>
      <w:pPr>
        <w:spacing w:after="40"/>
      </w:pPr>
    </w:p>
    <w:p>
      <w:pPr>
        <w:pStyle w:val="Heading1"/>
        <w:keepNext/>
      </w:pPr>
      <w:r>
        <w:t>1. 제안 배경과 목표</w:t>
      </w:r>
    </w:p>
    <w:p>
      <w:pPr>
        <w:spacing w:after="160" w:line="317" w:lineRule="auto"/>
        <w:jc w:val="both"/>
      </w:pPr>
      <w:r>
        <w:rPr>
          <w:rFonts w:ascii="Arial Unicode MS" w:hAnsi="Arial Unicode MS" w:eastAsia="Arial Unicode MS"/>
          <w:color w:val="1F2933"/>
          <w:sz w:val="21"/>
        </w:rPr>
        <w:t>본 제안은 STM32F103C8T6 Blue Pill을 기준 시계로 사용해 깊이 카메라, 관성 센서, 아날로그 오디오를 하나의 재현 가능한 데이터셋으로 정렬하는 연구·개발용 플랫폼을 구축한다. 센서마다 취득 원리가 다르므로 단일 ISR에서 모든 장치를 동시에 구동하는 대신, 실제 취득 이벤트를 가장 정확하게 관찰할 수 있는 동기화 방식을 센서별로 선택한다.</w:t>
      </w:r>
    </w:p>
    <w:p>
      <w:pPr>
        <w:pStyle w:val="ListBullet"/>
        <w:spacing w:after="80" w:line="288" w:lineRule="auto"/>
        <w:ind w:left="547" w:hanging="274"/>
      </w:pPr>
      <w:r>
        <w:rPr>
          <w:rFonts w:ascii="Arial Unicode MS" w:hAnsi="Arial Unicode MS" w:eastAsia="Arial Unicode MS"/>
          <w:color w:val="1F2933"/>
          <w:sz w:val="21"/>
        </w:rPr>
        <w:t>D435 depth: TIM1_CH1이 생성한 30 Hz·100 µs 펄스로 프레임 취득 시점을 제어한다.</w:t>
      </w:r>
    </w:p>
    <w:p>
      <w:pPr>
        <w:pStyle w:val="ListBullet"/>
        <w:spacing w:after="80" w:line="288" w:lineRule="auto"/>
        <w:ind w:left="547" w:hanging="274"/>
      </w:pPr>
      <w:r>
        <w:rPr>
          <w:rFonts w:ascii="Arial Unicode MS" w:hAnsi="Arial Unicode MS" w:eastAsia="Arial Unicode MS"/>
          <w:color w:val="1F2933"/>
          <w:sz w:val="21"/>
        </w:rPr>
        <w:t>BMI088 IMU: 센서 내부 data-sync를 사용하고 동기 데이터 준비 신호를 TIM2 input capture로 기록한다.</w:t>
      </w:r>
    </w:p>
    <w:p>
      <w:pPr>
        <w:pStyle w:val="ListBullet"/>
        <w:spacing w:after="80" w:line="288" w:lineRule="auto"/>
        <w:ind w:left="547" w:hanging="274"/>
      </w:pPr>
      <w:r>
        <w:rPr>
          <w:rFonts w:ascii="Arial Unicode MS" w:hAnsi="Arial Unicode MS" w:eastAsia="Arial Unicode MS"/>
          <w:color w:val="1F2933"/>
          <w:sz w:val="21"/>
        </w:rPr>
        <w:t>Analog audio: TIM3가 ADC를 16 kHz로 구동하고 DMA로 연속 수집한다.</w:t>
      </w:r>
    </w:p>
    <w:p>
      <w:pPr>
        <w:pStyle w:val="ListBullet"/>
        <w:spacing w:after="80" w:line="288" w:lineRule="auto"/>
        <w:ind w:left="547" w:hanging="274"/>
      </w:pPr>
      <w:r>
        <w:rPr>
          <w:rFonts w:ascii="Arial Unicode MS" w:hAnsi="Arial Unicode MS" w:eastAsia="Arial Unicode MS"/>
          <w:color w:val="1F2933"/>
          <w:sz w:val="21"/>
        </w:rPr>
        <w:t>Host: camera_seq, imu_seq, audio_sample_index를 독립적으로 보존하면서 모두 t_us에 매핑한다.</w:t>
      </w:r>
    </w:p>
    <w:p>
      <w:pPr>
        <w:pStyle w:val="Heading1"/>
        <w:keepNext/>
      </w:pPr>
      <w:r>
        <w:t>2. 대안 비교와 권고안</w:t>
      </w:r>
    </w:p>
    <w:tbl>
      <w:tblPr>
        <w:tblStyle w:val="TableGrid"/>
        <w:tblW w:type="dxa" w:w="9360"/>
        <w:jc w:val="center"/>
        <w:tblLayout w:type="fixed"/>
        <w:tblLook w:firstColumn="1" w:firstRow="1" w:lastColumn="0" w:lastRow="0" w:noHBand="0" w:noVBand="1" w:val="04A0"/>
      </w:tblPr>
      <w:tblGrid>
        <w:gridCol w:w="3264"/>
        <w:gridCol w:w="3264"/>
        <w:gridCol w:w="3264"/>
      </w:tblGrid>
      <w:tr>
        <w:trPr>
          <w:tblHeader w:val="true"/>
        </w:trPr>
        <w:tc>
          <w:tcPr>
            <w:tcW w:type="dxa" w:w="2448"/>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설계안</w:t>
            </w:r>
          </w:p>
        </w:tc>
        <w:tc>
          <w:tcPr>
            <w:tcW w:type="dxa" w:w="5616"/>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핵심 평가</w:t>
            </w:r>
          </w:p>
        </w:tc>
        <w:tc>
          <w:tcPr>
            <w:tcW w:type="dxa" w:w="1296"/>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판단</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A. 단일 100 Hz ISR</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개념은 단순하나 D435 주파수/펄스 폭과 맞지 않고 IMU 실제 샘플 시점을 제어하지 못함</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제외</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B. 공통 시간축 기반 하이브리드</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현재 보유 보드와 BMI088을 유지하면서 실제 이벤트를 정밀 기록</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채택</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C. 외부 FSYNC + 전용 PCB</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엄격한 동시 샘플링이 가능하나 IMU 변경·PCB·1.8 V 전원/버퍼 필요</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후속 버전</w:t>
            </w:r>
          </w:p>
        </w:tc>
      </w:tr>
    </w:tbl>
    <w:p>
      <w:pPr>
        <w:spacing w:after="40"/>
      </w:pPr>
    </w:p>
    <w:tbl>
      <w:tblPr>
        <w:tblW w:type="dxa" w:w="9360"/>
        <w:jc w:val="center"/>
        <w:tblLayout w:type="fixed"/>
        <w:tblLook w:firstColumn="1" w:firstRow="1" w:lastColumn="0" w:lastRow="0" w:noHBand="0" w:noVBand="1" w:val="04A0"/>
      </w:tblPr>
      <w:tblGrid>
        <w:gridCol w:w="9792"/>
      </w:tblGrid>
      <w:tr>
        <w:tc>
          <w:tcPr>
            <w:tcW w:type="dxa" w:w="9360"/>
            <w:shd w:fill="EAF2F8"/>
            <w:tcMar>
              <w:top w:w="140" w:type="dxa"/>
              <w:start w:w="180" w:type="dxa"/>
              <w:bottom w:w="140" w:type="dxa"/>
              <w:end w:w="180" w:type="dxa"/>
            </w:tcMar>
          </w:tcPr>
          <w:p>
            <w:pPr>
              <w:spacing w:after="0" w:line="276" w:lineRule="auto"/>
            </w:pPr>
            <w:r>
              <w:rPr>
                <w:rFonts w:ascii="Arial Unicode MS" w:hAnsi="Arial Unicode MS" w:eastAsia="Arial Unicode MS"/>
                <w:b/>
                <w:color w:val="16324F"/>
                <w:sz w:val="21"/>
              </w:rPr>
              <w:t xml:space="preserve">권고  </w:t>
            </w:r>
            <w:r>
              <w:rPr>
                <w:rFonts w:ascii="Arial Unicode MS" w:hAnsi="Arial Unicode MS" w:eastAsia="Arial Unicode MS"/>
                <w:color w:val="1F2933"/>
                <w:sz w:val="21"/>
              </w:rPr>
              <w:t>공통 시간축 기반 하이브리드 설계(B)를 브레드보드 MVP로 채택한다. 이는 기능·정확도·부품 재사용·구현 위험의 균형이 가장 좋다.</w:t>
            </w:r>
          </w:p>
        </w:tc>
      </w:tr>
    </w:tbl>
    <w:p>
      <w:pPr>
        <w:spacing w:after="40"/>
      </w:pPr>
    </w:p>
    <w:p>
      <w:pPr>
        <w:pStyle w:val="Heading1"/>
        <w:keepNext/>
      </w:pPr>
      <w:r>
        <w:t>3. 최종 시스템 구조</w:t>
      </w:r>
    </w:p>
    <w:p>
      <w:pPr>
        <w:spacing w:after="160" w:line="317" w:lineRule="auto"/>
        <w:jc w:val="both"/>
      </w:pPr>
      <w:r>
        <w:rPr>
          <w:rFonts w:ascii="Arial Unicode MS" w:hAnsi="Arial Unicode MS" w:eastAsia="Arial Unicode MS"/>
          <w:color w:val="1F2933"/>
          <w:sz w:val="21"/>
        </w:rPr>
        <w:t>TIM2는 1 MHz tick의 확장 시간축을 제공한다. BMI088 INT2와 D435 trigger loopback을 TIM2 capture 채널로 기록하므로 ISR 진입 지연과 무관한 이벤트 시각을 확보한다. UART는 COBS framing과 CRC-16/CCITT-FALSE를 사용하고, 호스트는 RealSense 프레임 metadata와 STM32 이벤트 스트림을 함께 저장한다.</w:t>
      </w:r>
    </w:p>
    <w:p>
      <w:pPr>
        <w:jc w:val="center"/>
      </w:pPr>
      <w:r>
        <w:drawing>
          <wp:inline xmlns:a="http://schemas.openxmlformats.org/drawingml/2006/main" xmlns:pic="http://schemas.openxmlformats.org/drawingml/2006/picture">
            <wp:extent cx="5943600" cy="2971800"/>
            <wp:docPr id="2" name="Picture 2"/>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943600" cy="2971800"/>
                    </a:xfrm>
                    <a:prstGeom prst="rect"/>
                  </pic:spPr>
                </pic:pic>
              </a:graphicData>
            </a:graphic>
          </wp:inline>
        </w:drawing>
      </w:r>
    </w:p>
    <w:p>
      <w:r>
        <w:br w:type="page"/>
      </w:r>
    </w:p>
    <w:p>
      <w:pPr>
        <w:pStyle w:val="Heading1"/>
        <w:keepNext/>
      </w:pPr>
      <w:r>
        <w:t>4. Blue Pill 최종 핀 할당</w:t>
      </w:r>
    </w:p>
    <w:tbl>
      <w:tblPr>
        <w:tblW w:type="dxa" w:w="9360"/>
        <w:jc w:val="center"/>
        <w:tblLayout w:type="fixed"/>
        <w:tblLook w:firstColumn="1" w:firstRow="1" w:lastColumn="0" w:lastRow="0" w:noHBand="0" w:noVBand="1" w:val="04A0"/>
      </w:tblPr>
      <w:tblGrid>
        <w:gridCol w:w="9792"/>
      </w:tblGrid>
      <w:tr>
        <w:tc>
          <w:tcPr>
            <w:tcW w:type="dxa" w:w="9360"/>
            <w:shd w:fill="FFF7E6"/>
            <w:tcMar>
              <w:top w:w="140" w:type="dxa"/>
              <w:start w:w="180" w:type="dxa"/>
              <w:bottom w:w="140" w:type="dxa"/>
              <w:end w:w="180" w:type="dxa"/>
            </w:tcMar>
          </w:tcPr>
          <w:p>
            <w:pPr>
              <w:spacing w:after="0" w:line="276" w:lineRule="auto"/>
            </w:pPr>
            <w:r>
              <w:rPr>
                <w:rFonts w:ascii="Arial Unicode MS" w:hAnsi="Arial Unicode MS" w:eastAsia="Arial Unicode MS"/>
                <w:b/>
                <w:color w:val="7A5A00"/>
                <w:sz w:val="21"/>
              </w:rPr>
              <w:t xml:space="preserve">배선 원칙  </w:t>
            </w:r>
            <w:r>
              <w:rPr>
                <w:rFonts w:ascii="Arial Unicode MS" w:hAnsi="Arial Unicode MS" w:eastAsia="Arial Unicode MS"/>
                <w:color w:val="1F2933"/>
                <w:sz w:val="21"/>
              </w:rPr>
              <w:t>Blue Pill 복제품은 헤더 방향이 다를 수 있으므로 물리적 헤더 순번이 아니라 기판 실크의 핀 이름으로 배선한다. 모든 신호 장치는 공통 GND를 공유한다.</w:t>
            </w:r>
          </w:p>
        </w:tc>
      </w:tr>
    </w:tbl>
    <w:p>
      <w:pPr>
        <w:spacing w:after="40"/>
      </w:pPr>
    </w:p>
    <w:tbl>
      <w:tblPr>
        <w:tblStyle w:val="TableGrid"/>
        <w:tblW w:type="dxa" w:w="9360"/>
        <w:jc w:val="center"/>
        <w:tblLayout w:type="fixed"/>
        <w:tblLook w:firstColumn="1" w:firstRow="1" w:lastColumn="0" w:lastRow="0" w:noHBand="0" w:noVBand="1" w:val="04A0"/>
      </w:tblPr>
      <w:tblGrid>
        <w:gridCol w:w="2448"/>
        <w:gridCol w:w="2448"/>
        <w:gridCol w:w="2448"/>
        <w:gridCol w:w="2448"/>
      </w:tblGrid>
      <w:tr>
        <w:trPr>
          <w:tblHeader w:val="true"/>
        </w:trPr>
        <w:tc>
          <w:tcPr>
            <w:tcW w:type="dxa" w:w="1008"/>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6"/>
              </w:rPr>
              <w:t>핀</w:t>
            </w:r>
          </w:p>
        </w:tc>
        <w:tc>
          <w:tcPr>
            <w:tcW w:type="dxa" w:w="1872"/>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6"/>
              </w:rPr>
              <w:t>MCU 기능</w:t>
            </w:r>
          </w:p>
        </w:tc>
        <w:tc>
          <w:tcPr>
            <w:tcW w:type="dxa" w:w="4032"/>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6"/>
              </w:rPr>
              <w:t>연결 대상</w:t>
            </w:r>
          </w:p>
        </w:tc>
        <w:tc>
          <w:tcPr>
            <w:tcW w:type="dxa" w:w="2448"/>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6"/>
              </w:rPr>
              <w:t>비고</w:t>
            </w:r>
          </w:p>
        </w:tc>
      </w:tr>
      <w:tr>
        <w:tc>
          <w:tcPr>
            <w:tcW w:type="dxa" w:w="2448"/>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3V3</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3.3 V rail</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BMI088 VDD/VDDIO, mic VCC</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D435 전원 금지</w:t>
            </w:r>
          </w:p>
        </w:tc>
      </w:tr>
      <w:tr>
        <w:tc>
          <w:tcPr>
            <w:tcW w:type="dxa" w:w="2448"/>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GND</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공통 기준</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BMI088, mic, D435 pin 9, ST-Link, USB-TTL</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모든 장치 공유</w:t>
            </w:r>
          </w:p>
        </w:tc>
      </w:tr>
      <w:tr>
        <w:tc>
          <w:tcPr>
            <w:tcW w:type="dxa" w:w="2448"/>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PA0</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ADC1_IN0</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Mic OUT</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16 kHz DMA</w:t>
            </w:r>
          </w:p>
        </w:tc>
      </w:tr>
      <w:tr>
        <w:tc>
          <w:tcPr>
            <w:tcW w:type="dxa" w:w="2448"/>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PA1</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TIM2_CH2</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BMI088 INT2</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rising-edge capture</w:t>
            </w:r>
          </w:p>
        </w:tc>
      </w:tr>
      <w:tr>
        <w:tc>
          <w:tcPr>
            <w:tcW w:type="dxa" w:w="2448"/>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PA2</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TIM2_CH3</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PA8 loopback</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trigger edge capture</w:t>
            </w:r>
          </w:p>
        </w:tc>
      </w:tr>
      <w:tr>
        <w:tc>
          <w:tcPr>
            <w:tcW w:type="dxa" w:w="2448"/>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PA4</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GPIO</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BMI088 CSB1</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accel CS</w:t>
            </w:r>
          </w:p>
        </w:tc>
      </w:tr>
      <w:tr>
        <w:tc>
          <w:tcPr>
            <w:tcW w:type="dxa" w:w="2448"/>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PA5</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SPI1_SCK</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BMI088 SCK</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mode 3, 4.5 MHz</w:t>
            </w:r>
          </w:p>
        </w:tc>
      </w:tr>
      <w:tr>
        <w:tc>
          <w:tcPr>
            <w:tcW w:type="dxa" w:w="2448"/>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PA6</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SPI1_MISO</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BMI088 SDO1+SDO2</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선택되지 않은 die high-Z</w:t>
            </w:r>
          </w:p>
        </w:tc>
      </w:tr>
      <w:tr>
        <w:tc>
          <w:tcPr>
            <w:tcW w:type="dxa" w:w="2448"/>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PA7</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SPI1_MOSI</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BMI088 SDI</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공통 MOSI</w:t>
            </w:r>
          </w:p>
        </w:tc>
      </w:tr>
      <w:tr>
        <w:tc>
          <w:tcPr>
            <w:tcW w:type="dxa" w:w="2448"/>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PA8</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TIM1_CH1</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D435 divider + PA2</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30 Hz, 100 µs</w:t>
            </w:r>
          </w:p>
        </w:tc>
      </w:tr>
      <w:tr>
        <w:tc>
          <w:tcPr>
            <w:tcW w:type="dxa" w:w="2448"/>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PA9</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USART1_TX</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USB-TTL RX</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115200→921600</w:t>
            </w:r>
          </w:p>
        </w:tc>
      </w:tr>
      <w:tr>
        <w:tc>
          <w:tcPr>
            <w:tcW w:type="dxa" w:w="2448"/>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PA10</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USART1_RX</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USB-TTL TX</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3.3 V logic</w:t>
            </w:r>
          </w:p>
        </w:tc>
      </w:tr>
      <w:tr>
        <w:tc>
          <w:tcPr>
            <w:tcW w:type="dxa" w:w="2448"/>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PA13</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SWDIO</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ST-Link SWDIO</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디버그 예약</w:t>
            </w:r>
          </w:p>
        </w:tc>
      </w:tr>
      <w:tr>
        <w:tc>
          <w:tcPr>
            <w:tcW w:type="dxa" w:w="2448"/>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PA14</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SWCLK</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ST-Link SWCLK</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디버그 예약</w:t>
            </w:r>
          </w:p>
        </w:tc>
      </w:tr>
      <w:tr>
        <w:tc>
          <w:tcPr>
            <w:tcW w:type="dxa" w:w="2448"/>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PB8</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GPIO</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LED + 330 Ω</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visual marker</w:t>
            </w:r>
          </w:p>
        </w:tc>
      </w:tr>
      <w:tr>
        <w:tc>
          <w:tcPr>
            <w:tcW w:type="dxa" w:w="2448"/>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PB9</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TIM4_CH4</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Buzzer transistor</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2 kHz PWM</w:t>
            </w:r>
          </w:p>
        </w:tc>
      </w:tr>
      <w:tr>
        <w:tc>
          <w:tcPr>
            <w:tcW w:type="dxa" w:w="2448"/>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PB10</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GPIO</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BMI088 CSB2</w:t>
            </w:r>
          </w:p>
        </w:tc>
        <w:tc>
          <w:tcPr>
            <w:tcW w:type="dxa" w:w="2448"/>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gyro CS</w:t>
            </w:r>
          </w:p>
        </w:tc>
      </w:tr>
      <w:tr>
        <w:tc>
          <w:tcPr>
            <w:tcW w:type="dxa" w:w="2448"/>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PC13</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GPIO</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Onboard LED</w:t>
            </w:r>
          </w:p>
        </w:tc>
        <w:tc>
          <w:tcPr>
            <w:tcW w:type="dxa" w:w="2448"/>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active-low</w:t>
            </w:r>
          </w:p>
        </w:tc>
      </w:tr>
    </w:tbl>
    <w:p>
      <w:pPr>
        <w:spacing w:after="40"/>
      </w:pPr>
    </w:p>
    <w:p>
      <w:r>
        <w:br w:type="page"/>
      </w:r>
    </w:p>
    <w:p>
      <w:pPr>
        <w:pStyle w:val="Heading1"/>
        <w:keepNext/>
      </w:pPr>
      <w:r>
        <w:t>5. 전체 배선 개요</w:t>
      </w:r>
    </w:p>
    <w:p>
      <w:pPr>
        <w:jc w:val="center"/>
      </w:pPr>
      <w:r>
        <w:drawing>
          <wp:inline xmlns:a="http://schemas.openxmlformats.org/drawingml/2006/main" xmlns:pic="http://schemas.openxmlformats.org/drawingml/2006/picture">
            <wp:extent cx="6035040" cy="3811604"/>
            <wp:docPr id="3" name="Picture 3"/>
            <wp:cNvGraphicFramePr>
              <a:graphicFrameLocks noChangeAspect="1"/>
            </wp:cNvGraphicFramePr>
            <a:graphic>
              <a:graphicData uri="http://schemas.openxmlformats.org/drawingml/2006/picture">
                <pic:pic>
                  <pic:nvPicPr>
                    <pic:cNvPr id="0" name="wiring_overview.png"/>
                    <pic:cNvPicPr/>
                  </pic:nvPicPr>
                  <pic:blipFill>
                    <a:blip r:embed="rId12"/>
                    <a:stretch>
                      <a:fillRect/>
                    </a:stretch>
                  </pic:blipFill>
                  <pic:spPr>
                    <a:xfrm>
                      <a:off x="0" y="0"/>
                      <a:ext cx="6035040" cy="3811604"/>
                    </a:xfrm>
                    <a:prstGeom prst="rect"/>
                  </pic:spPr>
                </pic:pic>
              </a:graphicData>
            </a:graphic>
          </wp:inline>
        </w:drawing>
      </w:r>
    </w:p>
    <w:tbl>
      <w:tblPr>
        <w:tblW w:type="dxa" w:w="9360"/>
        <w:jc w:val="center"/>
        <w:tblLayout w:type="fixed"/>
        <w:tblLook w:firstColumn="1" w:firstRow="1" w:lastColumn="0" w:lastRow="0" w:noHBand="0" w:noVBand="1" w:val="04A0"/>
      </w:tblPr>
      <w:tblGrid>
        <w:gridCol w:w="9792"/>
      </w:tblGrid>
      <w:tr>
        <w:tc>
          <w:tcPr>
            <w:tcW w:type="dxa" w:w="9360"/>
            <w:shd w:fill="FDECEC"/>
            <w:tcMar>
              <w:top w:w="140" w:type="dxa"/>
              <w:start w:w="180" w:type="dxa"/>
              <w:bottom w:w="140" w:type="dxa"/>
              <w:end w:w="180" w:type="dxa"/>
            </w:tcMar>
          </w:tcPr>
          <w:p>
            <w:pPr>
              <w:spacing w:after="0" w:line="276" w:lineRule="auto"/>
            </w:pPr>
            <w:r>
              <w:rPr>
                <w:rFonts w:ascii="Arial Unicode MS" w:hAnsi="Arial Unicode MS" w:eastAsia="Arial Unicode MS"/>
                <w:b/>
                <w:color w:val="9B1C1C"/>
                <w:sz w:val="21"/>
              </w:rPr>
              <w:t xml:space="preserve">전원 안전  </w:t>
            </w:r>
            <w:r>
              <w:rPr>
                <w:rFonts w:ascii="Arial Unicode MS" w:hAnsi="Arial Unicode MS" w:eastAsia="Arial Unicode MS"/>
                <w:color w:val="1F2933"/>
                <w:sz w:val="21"/>
              </w:rPr>
              <w:t>Blue Pill은 micro-USB로 전원 공급하고 ST-Link 및 USB-TTL의 전원 핀은 연결하지 않는다. D435는 USB 3 케이블로만 전원을 공급한다.</w:t>
            </w:r>
          </w:p>
        </w:tc>
      </w:tr>
    </w:tbl>
    <w:p>
      <w:pPr>
        <w:spacing w:after="40"/>
      </w:pPr>
    </w:p>
    <w:p>
      <w:r>
        <w:br w:type="page"/>
      </w:r>
    </w:p>
    <w:p>
      <w:pPr>
        <w:pStyle w:val="Heading2"/>
        <w:keepNext/>
      </w:pPr>
      <w:r>
        <w:t>5.1 BMI088 full-pin SPI breakout</w:t>
      </w:r>
    </w:p>
    <w:tbl>
      <w:tblPr>
        <w:tblW w:type="dxa" w:w="9360"/>
        <w:jc w:val="center"/>
        <w:tblLayout w:type="fixed"/>
        <w:tblLook w:firstColumn="1" w:firstRow="1" w:lastColumn="0" w:lastRow="0" w:noHBand="0" w:noVBand="1" w:val="04A0"/>
      </w:tblPr>
      <w:tblGrid>
        <w:gridCol w:w="9792"/>
      </w:tblGrid>
      <w:tr>
        <w:tc>
          <w:tcPr>
            <w:tcW w:type="dxa" w:w="9360"/>
            <w:shd w:fill="FFF7E6"/>
            <w:tcMar>
              <w:top w:w="140" w:type="dxa"/>
              <w:start w:w="180" w:type="dxa"/>
              <w:bottom w:w="140" w:type="dxa"/>
              <w:end w:w="180" w:type="dxa"/>
            </w:tcMar>
          </w:tcPr>
          <w:p>
            <w:pPr>
              <w:spacing w:after="0" w:line="276" w:lineRule="auto"/>
            </w:pPr>
            <w:r>
              <w:rPr>
                <w:rFonts w:ascii="Arial Unicode MS" w:hAnsi="Arial Unicode MS" w:eastAsia="Arial Unicode MS"/>
                <w:b/>
                <w:color w:val="7A5A00"/>
                <w:sz w:val="21"/>
              </w:rPr>
              <w:t xml:space="preserve">구매 조건  </w:t>
            </w:r>
            <w:r>
              <w:rPr>
                <w:rFonts w:ascii="Arial Unicode MS" w:hAnsi="Arial Unicode MS" w:eastAsia="Arial Unicode MS"/>
                <w:color w:val="1F2933"/>
                <w:sz w:val="21"/>
              </w:rPr>
              <w:t>INT1/INT2/INT3, CSB1/CSB2, SDO1/SDO2, PS가 노출된 3.3 V full-pin SPI 모듈만 사용한다. Grove/I²C 전용 모듈과 Shuttle Board 단독 제품은 제외한다.</w:t>
            </w:r>
          </w:p>
        </w:tc>
      </w:tr>
    </w:tbl>
    <w:p>
      <w:pPr>
        <w:spacing w:after="40"/>
      </w:pPr>
    </w:p>
    <w:tbl>
      <w:tblPr>
        <w:tblStyle w:val="TableGrid"/>
        <w:tblW w:type="dxa" w:w="9360"/>
        <w:jc w:val="center"/>
        <w:tblLayout w:type="fixed"/>
        <w:tblLook w:firstColumn="1" w:firstRow="1" w:lastColumn="0" w:lastRow="0" w:noHBand="0" w:noVBand="1" w:val="04A0"/>
      </w:tblPr>
      <w:tblGrid>
        <w:gridCol w:w="3264"/>
        <w:gridCol w:w="3264"/>
        <w:gridCol w:w="3264"/>
      </w:tblGrid>
      <w:tr>
        <w:trPr>
          <w:tblHeader w:val="true"/>
        </w:trPr>
        <w:tc>
          <w:tcPr>
            <w:tcW w:type="dxa" w:w="2376"/>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BMI088 신호</w:t>
            </w:r>
          </w:p>
        </w:tc>
        <w:tc>
          <w:tcPr>
            <w:tcW w:type="dxa" w:w="2232"/>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Blue Pill/연결</w:t>
            </w:r>
          </w:p>
        </w:tc>
        <w:tc>
          <w:tcPr>
            <w:tcW w:type="dxa" w:w="4752"/>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필수 조건</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VDD, VDDIO</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3V3</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모듈이 raw 3.3 V 입력을 허용하는지 확인</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GND, GNDA, GNDIO</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Common GND</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모듈 내부 결선 확인</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PS</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GND</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SPI mode 선택</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SCK</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PA5</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SPI1 clock</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SDI</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PA7</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SPI1 MOSI</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SDO1 + SDO2</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PA6</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SPI1 MISO 공통</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CSB1</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PA4</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Accelerometer select</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CSB2</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PB10</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Gyroscope select</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INT3</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BMI088 INT1</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내부 accel↔gyro data-sync 필수 jumper</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INT2</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PA1</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STM32 TIM2_CH2 capture</w:t>
            </w:r>
          </w:p>
        </w:tc>
      </w:tr>
    </w:tbl>
    <w:p>
      <w:pPr>
        <w:spacing w:after="40"/>
      </w:pPr>
    </w:p>
    <w:p>
      <w:r>
        <w:br w:type="page"/>
      </w:r>
    </w:p>
    <w:p>
      <w:pPr>
        <w:pStyle w:val="Heading2"/>
        <w:keepNext/>
      </w:pPr>
      <w:r>
        <w:t>5.2 RealSense D435 하드웨어 동기 입력</w:t>
      </w:r>
    </w:p>
    <w:p>
      <w:pPr>
        <w:jc w:val="center"/>
      </w:pPr>
      <w:r>
        <w:drawing>
          <wp:inline xmlns:a="http://schemas.openxmlformats.org/drawingml/2006/main" xmlns:pic="http://schemas.openxmlformats.org/drawingml/2006/picture">
            <wp:extent cx="5852160" cy="2409713"/>
            <wp:docPr id="4" name="Picture 4"/>
            <wp:cNvGraphicFramePr>
              <a:graphicFrameLocks noChangeAspect="1"/>
            </wp:cNvGraphicFramePr>
            <a:graphic>
              <a:graphicData uri="http://schemas.openxmlformats.org/drawingml/2006/picture">
                <pic:pic>
                  <pic:nvPicPr>
                    <pic:cNvPr id="0" name="d435_divider.png"/>
                    <pic:cNvPicPr/>
                  </pic:nvPicPr>
                  <pic:blipFill>
                    <a:blip r:embed="rId13"/>
                    <a:stretch>
                      <a:fillRect/>
                    </a:stretch>
                  </pic:blipFill>
                  <pic:spPr>
                    <a:xfrm>
                      <a:off x="0" y="0"/>
                      <a:ext cx="5852160" cy="2409713"/>
                    </a:xfrm>
                    <a:prstGeom prst="rect"/>
                  </pic:spPr>
                </pic:pic>
              </a:graphicData>
            </a:graphic>
          </wp:inline>
        </w:drawing>
      </w:r>
    </w:p>
    <w:tbl>
      <w:tblPr>
        <w:tblW w:type="dxa" w:w="9360"/>
        <w:jc w:val="center"/>
        <w:tblLayout w:type="fixed"/>
        <w:tblLook w:firstColumn="1" w:firstRow="1" w:lastColumn="0" w:lastRow="0" w:noHBand="0" w:noVBand="1" w:val="04A0"/>
      </w:tblPr>
      <w:tblGrid>
        <w:gridCol w:w="9792"/>
      </w:tblGrid>
      <w:tr>
        <w:tc>
          <w:tcPr>
            <w:tcW w:type="dxa" w:w="9360"/>
            <w:shd w:fill="FDECEC"/>
            <w:tcMar>
              <w:top w:w="140" w:type="dxa"/>
              <w:start w:w="180" w:type="dxa"/>
              <w:bottom w:w="140" w:type="dxa"/>
              <w:end w:w="180" w:type="dxa"/>
            </w:tcMar>
          </w:tcPr>
          <w:p>
            <w:pPr>
              <w:spacing w:after="0" w:line="276" w:lineRule="auto"/>
            </w:pPr>
            <w:r>
              <w:rPr>
                <w:rFonts w:ascii="Arial Unicode MS" w:hAnsi="Arial Unicode MS" w:eastAsia="Arial Unicode MS"/>
                <w:b/>
                <w:color w:val="9B1C1C"/>
                <w:sz w:val="21"/>
              </w:rPr>
              <w:t xml:space="preserve">손상 방지  </w:t>
            </w:r>
            <w:r>
              <w:rPr>
                <w:rFonts w:ascii="Arial Unicode MS" w:hAnsi="Arial Unicode MS" w:eastAsia="Arial Unicode MS"/>
                <w:color w:val="1F2933"/>
                <w:sz w:val="21"/>
              </w:rPr>
              <w:t>3.3 V PA8을 D435 SYNC(pin 5)에 직접 연결하지 않는다. D435를 연결하기 전에 정적 high test에서 약 1.80 V를 확인하고, pulse mode에서 전압·overshoot·100 µs 폭·33.333 ms 주기를 측정한다.</w:t>
            </w:r>
          </w:p>
        </w:tc>
      </w:tr>
    </w:tbl>
    <w:p>
      <w:pPr>
        <w:spacing w:after="40"/>
      </w:pPr>
    </w:p>
    <w:tbl>
      <w:tblPr>
        <w:tblStyle w:val="TableGrid"/>
        <w:tblW w:type="dxa" w:w="9360"/>
        <w:jc w:val="center"/>
        <w:tblLayout w:type="fixed"/>
        <w:tblLook w:firstColumn="1" w:firstRow="1" w:lastColumn="0" w:lastRow="0" w:noHBand="0" w:noVBand="1" w:val="04A0"/>
      </w:tblPr>
      <w:tblGrid>
        <w:gridCol w:w="4896"/>
        <w:gridCol w:w="4896"/>
      </w:tblGrid>
      <w:tr>
        <w:trPr>
          <w:tblHeader w:val="true"/>
        </w:trPr>
        <w:tc>
          <w:tcPr>
            <w:tcW w:type="dxa" w:w="2304"/>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8"/>
              </w:rPr>
              <w:t>항목</w:t>
            </w:r>
          </w:p>
        </w:tc>
        <w:tc>
          <w:tcPr>
            <w:tcW w:type="dxa" w:w="7056"/>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8"/>
              </w:rPr>
              <w:t>확정값</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Housing</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JST SHR-09V-S</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SYNC</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pin 5</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Ground</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pin 9</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Trigger</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active-high, 100 µs</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Frame rate</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30 fps / 약 33.333 ms</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Camera mode</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RS2_OPTION_INTER_CAM_SYNC_MODE = 2 (slave)</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Cable</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SYNC/GND twisted pair, 가능한 짧게</w:t>
            </w:r>
          </w:p>
        </w:tc>
      </w:tr>
    </w:tbl>
    <w:p>
      <w:pPr>
        <w:spacing w:after="40"/>
      </w:pPr>
    </w:p>
    <w:p>
      <w:r>
        <w:br w:type="page"/>
      </w:r>
    </w:p>
    <w:p>
      <w:pPr>
        <w:pStyle w:val="Heading2"/>
        <w:keepNext/>
      </w:pPr>
      <w:r>
        <w:t>5.3 마이크·마커·디버그 인터페이스</w:t>
      </w:r>
    </w:p>
    <w:tbl>
      <w:tblPr>
        <w:tblStyle w:val="TableGrid"/>
        <w:tblW w:type="dxa" w:w="9360"/>
        <w:jc w:val="center"/>
        <w:tblLayout w:type="fixed"/>
        <w:tblLook w:firstColumn="1" w:firstRow="1" w:lastColumn="0" w:lastRow="0" w:noHBand="0" w:noVBand="1" w:val="04A0"/>
      </w:tblPr>
      <w:tblGrid>
        <w:gridCol w:w="3264"/>
        <w:gridCol w:w="3264"/>
        <w:gridCol w:w="3264"/>
      </w:tblGrid>
      <w:tr>
        <w:trPr>
          <w:tblHeader w:val="true"/>
        </w:trPr>
        <w:tc>
          <w:tcPr>
            <w:tcW w:type="dxa" w:w="1800"/>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장치</w:t>
            </w:r>
          </w:p>
        </w:tc>
        <w:tc>
          <w:tcPr>
            <w:tcW w:type="dxa" w:w="4680"/>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배선</w:t>
            </w:r>
          </w:p>
        </w:tc>
        <w:tc>
          <w:tcPr>
            <w:tcW w:type="dxa" w:w="2880"/>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주의사항</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Analog mic</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VCC→3V3, GND→GND, OUT→PA0</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100 nF + 10 µF local decoupling</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Marker LED</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PB8→330 Ω→LED→GND</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active-high</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Buzzer</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PB9→1 kΩ→NPN base; collector→buzzer−</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GPIO 직접 구동 금지; inductive type은 flyback diode</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ST-Link</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SWDIO→PA13, SWCLK→PA14, GND→GND</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NRST 권장, 3.3 V 미연결</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USB-TTL</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TX→PA10, RX→PA9, GND→GND</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VCC/5 V 미연결, 3.3 V logic</w:t>
            </w:r>
          </w:p>
        </w:tc>
      </w:tr>
    </w:tbl>
    <w:p>
      <w:pPr>
        <w:spacing w:after="40"/>
      </w:pPr>
    </w:p>
    <w:p>
      <w:pPr>
        <w:pStyle w:val="Heading1"/>
        <w:keepNext/>
      </w:pPr>
      <w:r>
        <w:t>6. 타이밍·주변장치 구성</w:t>
      </w:r>
    </w:p>
    <w:tbl>
      <w:tblPr>
        <w:tblStyle w:val="TableGrid"/>
        <w:tblW w:type="dxa" w:w="9360"/>
        <w:jc w:val="center"/>
        <w:tblLayout w:type="fixed"/>
        <w:tblLook w:firstColumn="1" w:firstRow="1" w:lastColumn="0" w:lastRow="0" w:noHBand="0" w:noVBand="1" w:val="04A0"/>
      </w:tblPr>
      <w:tblGrid>
        <w:gridCol w:w="4896"/>
        <w:gridCol w:w="4896"/>
      </w:tblGrid>
      <w:tr>
        <w:trPr>
          <w:tblHeader w:val="true"/>
        </w:trPr>
        <w:tc>
          <w:tcPr>
            <w:tcW w:type="dxa" w:w="2232"/>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8"/>
              </w:rPr>
              <w:t>자원</w:t>
            </w:r>
          </w:p>
        </w:tc>
        <w:tc>
          <w:tcPr>
            <w:tcW w:type="dxa" w:w="7128"/>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8"/>
              </w:rPr>
              <w:t>설정 및 용도</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HSE/PLL</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8 MHz × 9 = 72 MHz SYSCLK</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TIM2</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PSC=71, 1 MHz tick, ARR=65535; overflow high word와 결합해 64-bit t_us</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TIM2_CH2 / PA1</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BMI088 INT2 rising-edge capture</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TIM2_CH3 / PA2</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D435 trigger loopback rising-edge capture</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TIM1_CH1 / PA8</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PSC=39, ARR=59999, CCR1=180 → 30 Hz, 100 µs high</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TIM3 TRGO</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PSC=8, ARR=499 → 16 kHz ADC trigger</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TIM4_CH4 / PB9</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1 MHz tick, ARR=499, CCR4=250 → 2 kHz, 50%</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SPI1</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Mode 3, 4.5 MHz</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USART1</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Bring-up 115200; binary streaming 921600 8N1</w:t>
            </w:r>
          </w:p>
        </w:tc>
      </w:tr>
    </w:tbl>
    <w:p>
      <w:pPr>
        <w:spacing w:after="40"/>
      </w:pPr>
    </w:p>
    <w:p>
      <w:pPr>
        <w:pStyle w:val="Heading2"/>
        <w:keepNext/>
      </w:pPr>
      <w:r>
        <w:t>6.1 인터럽트 우선순위와 실행 원칙</w:t>
      </w:r>
    </w:p>
    <w:p>
      <w:pPr>
        <w:pStyle w:val="ListNumber"/>
        <w:spacing w:after="80" w:line="288" w:lineRule="auto"/>
        <w:ind w:left="547" w:hanging="274"/>
      </w:pPr>
      <w:r>
        <w:rPr>
          <w:rFonts w:ascii="Arial Unicode MS" w:hAnsi="Arial Unicode MS" w:eastAsia="Arial Unicode MS"/>
          <w:color w:val="1F2933"/>
          <w:sz w:val="21"/>
        </w:rPr>
        <w:t>TIM2 input capture/overflow — 이벤트 시간 보존</w:t>
      </w:r>
    </w:p>
    <w:p>
      <w:pPr>
        <w:pStyle w:val="ListNumber"/>
        <w:spacing w:after="80" w:line="288" w:lineRule="auto"/>
        <w:ind w:left="547" w:hanging="274"/>
      </w:pPr>
      <w:r>
        <w:rPr>
          <w:rFonts w:ascii="Arial Unicode MS" w:hAnsi="Arial Unicode MS" w:eastAsia="Arial Unicode MS"/>
          <w:color w:val="1F2933"/>
          <w:sz w:val="21"/>
        </w:rPr>
        <w:t>ADC DMA half/full — 오디오 버퍼 손실 방지</w:t>
      </w:r>
    </w:p>
    <w:p>
      <w:pPr>
        <w:pStyle w:val="ListNumber"/>
        <w:spacing w:after="80" w:line="288" w:lineRule="auto"/>
        <w:ind w:left="547" w:hanging="274"/>
      </w:pPr>
      <w:r>
        <w:rPr>
          <w:rFonts w:ascii="Arial Unicode MS" w:hAnsi="Arial Unicode MS" w:eastAsia="Arial Unicode MS"/>
          <w:color w:val="1F2933"/>
          <w:sz w:val="21"/>
        </w:rPr>
        <w:t>SPI DMA completion — IMU 읽기 완료</w:t>
      </w:r>
    </w:p>
    <w:p>
      <w:pPr>
        <w:pStyle w:val="ListNumber"/>
        <w:spacing w:after="80" w:line="288" w:lineRule="auto"/>
        <w:ind w:left="547" w:hanging="274"/>
      </w:pPr>
      <w:r>
        <w:rPr>
          <w:rFonts w:ascii="Arial Unicode MS" w:hAnsi="Arial Unicode MS" w:eastAsia="Arial Unicode MS"/>
          <w:color w:val="1F2933"/>
          <w:sz w:val="21"/>
        </w:rPr>
        <w:t>USART TX DMA completion — 전송 큐 진행</w:t>
      </w:r>
    </w:p>
    <w:p>
      <w:pPr>
        <w:pStyle w:val="ListNumber"/>
        <w:spacing w:after="80" w:line="288" w:lineRule="auto"/>
        <w:ind w:left="547" w:hanging="274"/>
      </w:pPr>
      <w:r>
        <w:rPr>
          <w:rFonts w:ascii="Arial Unicode MS" w:hAnsi="Arial Unicode MS" w:eastAsia="Arial Unicode MS"/>
          <w:color w:val="1F2933"/>
          <w:sz w:val="21"/>
        </w:rPr>
        <w:t>Marker 및 상태 LED — 낮은 시간 민감도</w:t>
      </w:r>
    </w:p>
    <w:tbl>
      <w:tblPr>
        <w:tblW w:type="dxa" w:w="9360"/>
        <w:jc w:val="center"/>
        <w:tblLayout w:type="fixed"/>
        <w:tblLook w:firstColumn="1" w:firstRow="1" w:lastColumn="0" w:lastRow="0" w:noHBand="0" w:noVBand="1" w:val="04A0"/>
      </w:tblPr>
      <w:tblGrid>
        <w:gridCol w:w="9792"/>
      </w:tblGrid>
      <w:tr>
        <w:tc>
          <w:tcPr>
            <w:tcW w:type="dxa" w:w="9360"/>
            <w:shd w:fill="FDECEC"/>
            <w:tcMar>
              <w:top w:w="140" w:type="dxa"/>
              <w:start w:w="180" w:type="dxa"/>
              <w:bottom w:w="140" w:type="dxa"/>
              <w:end w:w="180" w:type="dxa"/>
            </w:tcMar>
          </w:tcPr>
          <w:p>
            <w:pPr>
              <w:spacing w:after="0" w:line="276" w:lineRule="auto"/>
            </w:pPr>
            <w:r>
              <w:rPr>
                <w:rFonts w:ascii="Arial Unicode MS" w:hAnsi="Arial Unicode MS" w:eastAsia="Arial Unicode MS"/>
                <w:b/>
                <w:color w:val="9B1C1C"/>
                <w:sz w:val="21"/>
              </w:rPr>
              <w:t xml:space="preserve">ISR 제한  </w:t>
            </w:r>
            <w:r>
              <w:rPr>
                <w:rFonts w:ascii="Arial Unicode MS" w:hAnsi="Arial Unicode MS" w:eastAsia="Arial Unicode MS"/>
                <w:color w:val="1F2933"/>
                <w:sz w:val="21"/>
              </w:rPr>
              <w:t>ISR에서는 타임스탬프와 큐 인덱스만 기록한다. Blocking SPI read, snprintf, blocking UART transmit을 수행하지 않는다.</w:t>
            </w:r>
          </w:p>
        </w:tc>
      </w:tr>
    </w:tbl>
    <w:p>
      <w:pPr>
        <w:spacing w:after="40"/>
      </w:pPr>
    </w:p>
    <w:p>
      <w:pPr>
        <w:pStyle w:val="Heading1"/>
        <w:keepNext/>
      </w:pPr>
      <w:r>
        <w:t>7. 데이터 전송과 호스트 정렬</w:t>
      </w:r>
    </w:p>
    <w:p>
      <w:pPr>
        <w:spacing w:after="160" w:line="317" w:lineRule="auto"/>
        <w:jc w:val="both"/>
      </w:pPr>
      <w:r>
        <w:rPr>
          <w:rFonts w:ascii="Arial Unicode MS" w:hAnsi="Arial Unicode MS" w:eastAsia="Arial Unicode MS"/>
          <w:color w:val="1F2933"/>
          <w:sz w:val="21"/>
        </w:rPr>
        <w:t>공통 envelope는 version:u8 | type:u8 | seq:u32 | t_us:u64 | payload:N | crc16:u16 구조이며 COBS로 인코딩하고 0x00으로 구분한다. 결측과 CRC 오류는 명시적으로 카운트하며 보간하지 않는다. 1 kHz IMU와 16 kHz PCM16의 합계는 약 64 kB/s로, 921600 baud 8N1 payload 용량 약 92.16 kB/s 안에 들어간다.</w:t>
      </w:r>
    </w:p>
    <w:tbl>
      <w:tblPr>
        <w:tblStyle w:val="TableGrid"/>
        <w:tblW w:type="dxa" w:w="9360"/>
        <w:jc w:val="center"/>
        <w:tblLayout w:type="fixed"/>
        <w:tblLook w:firstColumn="1" w:firstRow="1" w:lastColumn="0" w:lastRow="0" w:noHBand="0" w:noVBand="1" w:val="04A0"/>
      </w:tblPr>
      <w:tblGrid>
        <w:gridCol w:w="4896"/>
        <w:gridCol w:w="4896"/>
      </w:tblGrid>
      <w:tr>
        <w:trPr>
          <w:tblHeader w:val="true"/>
        </w:trPr>
        <w:tc>
          <w:tcPr>
            <w:tcW w:type="dxa" w:w="2448"/>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8"/>
              </w:rPr>
              <w:t>패킷</w:t>
            </w:r>
          </w:p>
        </w:tc>
        <w:tc>
          <w:tcPr>
            <w:tcW w:type="dxa" w:w="6912"/>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8"/>
              </w:rPr>
              <w:t>Payload</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IMU_SAMPLE</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ax, ay, az, gx, gy, gz : i16</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AUDIO_BLOCK</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first_sample_index:u64, count:u16, pcm_s16[]</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CAMERA_TRIGGER</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camera_seq:u32, pulse_width_us:u16</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MARKER</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marker_seq:u32, led:u8, buzzer:u8</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STATUS</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8"/>
              </w:rPr>
              <w:t>queue high-water, drop counters, reset reason</w:t>
            </w:r>
          </w:p>
        </w:tc>
      </w:tr>
    </w:tbl>
    <w:p>
      <w:pPr>
        <w:spacing w:after="40"/>
      </w:pPr>
    </w:p>
    <w:p>
      <w:r>
        <w:br w:type="page"/>
      </w:r>
    </w:p>
    <w:p>
      <w:pPr>
        <w:pStyle w:val="Heading1"/>
        <w:keepNext/>
      </w:pPr>
      <w:r>
        <w:t>8. 검증 계획과 합격 기준</w:t>
      </w:r>
    </w:p>
    <w:tbl>
      <w:tblPr>
        <w:tblStyle w:val="TableGrid"/>
        <w:tblW w:type="dxa" w:w="9360"/>
        <w:jc w:val="center"/>
        <w:tblLayout w:type="fixed"/>
        <w:tblLook w:firstColumn="1" w:firstRow="1" w:lastColumn="0" w:lastRow="0" w:noHBand="0" w:noVBand="1" w:val="04A0"/>
      </w:tblPr>
      <w:tblGrid>
        <w:gridCol w:w="3264"/>
        <w:gridCol w:w="3264"/>
        <w:gridCol w:w="3264"/>
      </w:tblGrid>
      <w:tr>
        <w:trPr>
          <w:tblHeader w:val="true"/>
        </w:trPr>
        <w:tc>
          <w:tcPr>
            <w:tcW w:type="dxa" w:w="1944"/>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6"/>
              </w:rPr>
              <w:t>시험</w:t>
            </w:r>
          </w:p>
        </w:tc>
        <w:tc>
          <w:tcPr>
            <w:tcW w:type="dxa" w:w="3312"/>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6"/>
              </w:rPr>
              <w:t>방법</w:t>
            </w:r>
          </w:p>
        </w:tc>
        <w:tc>
          <w:tcPr>
            <w:tcW w:type="dxa" w:w="4104"/>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6"/>
              </w:rPr>
              <w:t>1차 합격 기준</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전원/레벨</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D435 미연결 분압 측정</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약 1.8 V, 3.3 V 직결 없음</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UART</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Heartbeat 10분</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증가 누락·깨짐 없음</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BMI088 SPI</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Chip ID read</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Accel 0x1E, Gyro 0x0F</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BMI data-sync</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INT3/INT1/INT2/CS trace</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INT2 1 kHz 유지</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IMU timestamp</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PA1 vs TIM2 capture</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1 µs tick 단조 증가, gap 카운트</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D435 pulse</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PA8 + PA2 capture</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33.333 ms, 100 µs</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D435 input</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Pin 5 analog</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High 약 1.8 V, low 약 0 V</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D435 association</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Depth 30 fps 10분</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결측 0 목표, 발생 시 명시</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Audio</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1 kHz tone + marker</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DMA overrun 0, index 일치</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End-to-end</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LED/beep vs marker log</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분포·최대오차 보고</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6"/>
              </w:rPr>
              <w:t>Stability</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30분 연속 기록</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CRC 0, queue overflow 0, reset 0</w:t>
            </w:r>
          </w:p>
        </w:tc>
      </w:tr>
    </w:tbl>
    <w:p>
      <w:pPr>
        <w:spacing w:after="40"/>
      </w:pPr>
    </w:p>
    <w:p>
      <w:pPr>
        <w:pStyle w:val="Heading2"/>
        <w:keepNext/>
      </w:pPr>
      <w:r>
        <w:t>8.1 로직 애널라이저 채널 권장</w:t>
      </w:r>
    </w:p>
    <w:tbl>
      <w:tblPr>
        <w:tblStyle w:val="TableGrid"/>
        <w:tblW w:type="dxa" w:w="9360"/>
        <w:jc w:val="center"/>
        <w:tblLayout w:type="fixed"/>
        <w:tblLook w:firstColumn="1" w:firstRow="1" w:lastColumn="0" w:lastRow="0" w:noHBand="0" w:noVBand="1" w:val="04A0"/>
      </w:tblPr>
      <w:tblGrid>
        <w:gridCol w:w="3264"/>
        <w:gridCol w:w="3264"/>
        <w:gridCol w:w="3264"/>
      </w:tblGrid>
      <w:tr>
        <w:trPr>
          <w:tblHeader w:val="true"/>
        </w:trPr>
        <w:tc>
          <w:tcPr>
            <w:tcW w:type="dxa" w:w="1152"/>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채널</w:t>
            </w:r>
          </w:p>
        </w:tc>
        <w:tc>
          <w:tcPr>
            <w:tcW w:type="dxa" w:w="1728"/>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측정점</w:t>
            </w:r>
          </w:p>
        </w:tc>
        <w:tc>
          <w:tcPr>
            <w:tcW w:type="dxa" w:w="6480"/>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검증 목적</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CH0</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PA8</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D435 trigger period/width/jitter</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CH1</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PA1</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BMI088 synchronized DRDY</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CH2</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PA4</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Accel CS</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CH3</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PB10</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Gyro CS</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CH4</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PA5</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SPI clock</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CH5</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PA2</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Trigger loopback</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CH6</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PB8</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LED marker</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CH7</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PB9</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Buzzer marker</w:t>
            </w:r>
          </w:p>
        </w:tc>
      </w:tr>
    </w:tbl>
    <w:p>
      <w:pPr>
        <w:spacing w:after="40"/>
      </w:pPr>
    </w:p>
    <w:p>
      <w:pPr>
        <w:pStyle w:val="Heading1"/>
        <w:keepNext/>
      </w:pPr>
      <w:r>
        <w:t>9. 위험 요소와 대응</w:t>
      </w:r>
    </w:p>
    <w:tbl>
      <w:tblPr>
        <w:tblStyle w:val="TableGrid"/>
        <w:tblW w:type="dxa" w:w="9360"/>
        <w:jc w:val="center"/>
        <w:tblLayout w:type="fixed"/>
        <w:tblLook w:firstColumn="1" w:firstRow="1" w:lastColumn="0" w:lastRow="0" w:noHBand="0" w:noVBand="1" w:val="04A0"/>
      </w:tblPr>
      <w:tblGrid>
        <w:gridCol w:w="3264"/>
        <w:gridCol w:w="3264"/>
        <w:gridCol w:w="3264"/>
      </w:tblGrid>
      <w:tr>
        <w:trPr>
          <w:tblHeader w:val="true"/>
        </w:trPr>
        <w:tc>
          <w:tcPr>
            <w:tcW w:type="dxa" w:w="2232"/>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리스크</w:t>
            </w:r>
          </w:p>
        </w:tc>
        <w:tc>
          <w:tcPr>
            <w:tcW w:type="dxa" w:w="2088"/>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영향</w:t>
            </w:r>
          </w:p>
        </w:tc>
        <w:tc>
          <w:tcPr>
            <w:tcW w:type="dxa" w:w="5040"/>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대응</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BMI088 핀 미노출</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Data-sync 불가</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구매 전 INT1/2/3, CSB1/2, SDO1/2 실물 확인</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D435 1.8 V 과전압</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카메라 손상</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분압 측정 후 연결; PCB는 buffer + ESD</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RGB HW sync 한계</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RGB 정렬 오차</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Depth는 HW 기준, RGB는 software alignment로 표시</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UART 품질/대역폭</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Packet drop</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DMA+CRC+drop counter; 필요 시 USB CDC</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F103 SRAM 20 kB</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Queue overflow</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작은 DMA double buffer와 high-water telemetry</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Buzzer noise</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Audio 품질 저하</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Transistor, star ground, decoupling, marker flag</w:t>
            </w:r>
          </w:p>
        </w:tc>
      </w:tr>
    </w:tbl>
    <w:p>
      <w:pPr>
        <w:spacing w:after="40"/>
      </w:pPr>
    </w:p>
    <w:p>
      <w:r>
        <w:br w:type="page"/>
      </w:r>
    </w:p>
    <w:p>
      <w:pPr>
        <w:pStyle w:val="Heading1"/>
        <w:keepNext/>
      </w:pPr>
      <w:r>
        <w:t>10. 단계별 실행 제안</w:t>
      </w:r>
    </w:p>
    <w:tbl>
      <w:tblPr>
        <w:tblStyle w:val="TableGrid"/>
        <w:tblW w:type="dxa" w:w="9360"/>
        <w:jc w:val="center"/>
        <w:tblLayout w:type="fixed"/>
        <w:tblLook w:firstColumn="1" w:firstRow="1" w:lastColumn="0" w:lastRow="0" w:noHBand="0" w:noVBand="1" w:val="04A0"/>
      </w:tblPr>
      <w:tblGrid>
        <w:gridCol w:w="3264"/>
        <w:gridCol w:w="3264"/>
        <w:gridCol w:w="3264"/>
      </w:tblGrid>
      <w:tr>
        <w:trPr>
          <w:tblHeader w:val="true"/>
        </w:trPr>
        <w:tc>
          <w:tcPr>
            <w:tcW w:type="dxa" w:w="1440"/>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단계</w:t>
            </w:r>
          </w:p>
        </w:tc>
        <w:tc>
          <w:tcPr>
            <w:tcW w:type="dxa" w:w="4392"/>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결과물</w:t>
            </w:r>
          </w:p>
        </w:tc>
        <w:tc>
          <w:tcPr>
            <w:tcW w:type="dxa" w:w="3528"/>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7"/>
              </w:rPr>
              <w:t>종료 조건</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Stage 0</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Clock·LED·UART bring-up</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실기 heartbeat 및 commit</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Stage 1A</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TIM2 64-bit timestamp + capture</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Synthetic pulse test</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Stage 1B</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BMI088 SPI + data-sync</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ID·1 kHz sample·logic trace</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Stage 2A</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D435 trigger + 1.8 V interface</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전압/폭 측정 및 frame association</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Stage 2B</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16 kHz audio DMA + marker</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Overrun 없는 WAV와 marker</w:t>
            </w:r>
          </w:p>
        </w:tc>
      </w:tr>
      <w:tr>
        <w:tc>
          <w:tcPr>
            <w:tcW w:type="dxa" w:w="3264"/>
            <w:shd w:fill="F8FAFC"/>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Stage 3</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Rust recorder + dataset</w:t>
            </w:r>
          </w:p>
        </w:tc>
        <w:tc>
          <w:tcPr>
            <w:tcW w:type="dxa" w:w="3264"/>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30분 session 통과</w:t>
            </w:r>
          </w:p>
        </w:tc>
      </w:tr>
      <w:tr>
        <w:tc>
          <w:tcPr>
            <w:tcW w:type="dxa" w:w="3264"/>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val="0"/>
                <w:color w:val="1F2933"/>
                <w:sz w:val="17"/>
              </w:rPr>
              <w:t>Stage 4</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HW sync on/off 비교</w:t>
            </w:r>
          </w:p>
        </w:tc>
        <w:tc>
          <w:tcPr>
            <w:tcW w:type="dxa" w:w="3264"/>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7"/>
              </w:rPr>
              <w:t>오차 분포와 재현 절차 공개</w:t>
            </w:r>
          </w:p>
        </w:tc>
      </w:tr>
    </w:tbl>
    <w:p>
      <w:pPr>
        <w:spacing w:after="40"/>
      </w:pPr>
    </w:p>
    <w:p>
      <w:pPr>
        <w:pStyle w:val="Heading1"/>
        <w:keepNext/>
      </w:pPr>
      <w:r>
        <w:t>11. 현재 구현 상태</w:t>
      </w:r>
    </w:p>
    <w:p>
      <w:pPr>
        <w:pStyle w:val="ListBullet"/>
        <w:spacing w:after="80" w:line="288" w:lineRule="auto"/>
        <w:ind w:left="547" w:hanging="274"/>
      </w:pPr>
      <w:r>
        <w:rPr>
          <w:rFonts w:ascii="Arial Unicode MS" w:hAnsi="Arial Unicode MS" w:eastAsia="Arial Unicode MS"/>
          <w:color w:val="1F2933"/>
          <w:sz w:val="21"/>
        </w:rPr>
        <w:t>브랜치: stage0-1-toolchain-trigger-core</w:t>
      </w:r>
    </w:p>
    <w:p>
      <w:pPr>
        <w:pStyle w:val="ListBullet"/>
        <w:spacing w:after="80" w:line="288" w:lineRule="auto"/>
        <w:ind w:left="547" w:hanging="274"/>
      </w:pPr>
      <w:r>
        <w:rPr>
          <w:rFonts w:ascii="Arial Unicode MS" w:hAnsi="Arial Unicode MS" w:eastAsia="Arial Unicode MS"/>
          <w:color w:val="1F2933"/>
          <w:sz w:val="21"/>
        </w:rPr>
        <w:t>완료: Blue Pill 프로젝트, HSE 8 MHz → PLL ×9 → SYSCLK 72 MHz, PC13 LED blink</w:t>
      </w:r>
    </w:p>
    <w:p>
      <w:pPr>
        <w:pStyle w:val="ListBullet"/>
        <w:spacing w:after="80" w:line="288" w:lineRule="auto"/>
        <w:ind w:left="547" w:hanging="274"/>
      </w:pPr>
      <w:r>
        <w:rPr>
          <w:rFonts w:ascii="Arial Unicode MS" w:hAnsi="Arial Unicode MS" w:eastAsia="Arial Unicode MS"/>
          <w:color w:val="1F2933"/>
          <w:sz w:val="21"/>
        </w:rPr>
        <w:t>작성·빌드 완료/실기 미검증: USART1 115200 heartbeat</w:t>
      </w:r>
    </w:p>
    <w:p>
      <w:pPr>
        <w:pStyle w:val="ListBullet"/>
        <w:spacing w:after="80" w:line="288" w:lineRule="auto"/>
        <w:ind w:left="547" w:hanging="274"/>
      </w:pPr>
      <w:r>
        <w:rPr>
          <w:rFonts w:ascii="Arial Unicode MS" w:hAnsi="Arial Unicode MS" w:eastAsia="Arial Unicode MS"/>
          <w:color w:val="1F2933"/>
          <w:sz w:val="21"/>
        </w:rPr>
        <w:t>다음 물리 작업: ST-Link와 USB-TTL 연결 → heartbeat 검증 → 현재 변경 commit</w:t>
      </w:r>
    </w:p>
    <w:p>
      <w:pPr>
        <w:pStyle w:val="ListBullet"/>
        <w:spacing w:after="80" w:line="288" w:lineRule="auto"/>
        <w:ind w:left="547" w:hanging="274"/>
      </w:pPr>
      <w:r>
        <w:rPr>
          <w:rFonts w:ascii="Arial Unicode MS" w:hAnsi="Arial Unicode MS" w:eastAsia="Arial Unicode MS"/>
          <w:color w:val="1F2933"/>
          <w:sz w:val="21"/>
        </w:rPr>
        <w:t>다음 설계 작업: 최종 핀 배치로 CubeMX 갱신 후 TIM2 input capture 구현</w:t>
      </w:r>
    </w:p>
    <w:p>
      <w:pPr>
        <w:pStyle w:val="Heading1"/>
        <w:keepNext/>
      </w:pPr>
      <w:r>
        <w:t>12. 기대 성과</w:t>
      </w:r>
    </w:p>
    <w:p>
      <w:pPr>
        <w:spacing w:after="160" w:line="317" w:lineRule="auto"/>
        <w:jc w:val="both"/>
      </w:pPr>
      <w:r>
        <w:rPr>
          <w:rFonts w:ascii="Arial Unicode MS" w:hAnsi="Arial Unicode MS" w:eastAsia="Arial Unicode MS"/>
          <w:color w:val="1F2933"/>
          <w:sz w:val="21"/>
        </w:rPr>
        <w:t>본 플랫폼은 단순 센서 데모가 아니라, 서로 다른 취득 메커니즘을 공통 시간축에 정렬하고 결측·지연·전압·대역폭을 계측 가능한 형태로 관리하는 임베디드 통합 기준 아키텍처다. 후속 단계에서는 TCXO/PPS, 전용 PCB, 외부 FSYNC IMU로 확장할 수 있다.</w:t>
      </w:r>
    </w:p>
    <w:p>
      <w:pPr>
        <w:pStyle w:val="Heading1"/>
        <w:keepNext/>
      </w:pPr>
      <w:r>
        <w:t>13. 공식 근거 자료</w:t>
      </w:r>
    </w:p>
    <w:tbl>
      <w:tblPr>
        <w:tblStyle w:val="TableGrid"/>
        <w:tblW w:type="dxa" w:w="9360"/>
        <w:jc w:val="center"/>
        <w:tblLayout w:type="fixed"/>
        <w:tblLook w:firstColumn="1" w:firstRow="1" w:lastColumn="0" w:lastRow="0" w:noHBand="0" w:noVBand="1" w:val="04A0"/>
      </w:tblPr>
      <w:tblGrid>
        <w:gridCol w:w="4896"/>
        <w:gridCol w:w="4896"/>
      </w:tblGrid>
      <w:tr>
        <w:trPr>
          <w:tblHeader w:val="true"/>
        </w:trPr>
        <w:tc>
          <w:tcPr>
            <w:tcW w:type="dxa" w:w="3240"/>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6"/>
              </w:rPr>
              <w:t>자료</w:t>
            </w:r>
          </w:p>
        </w:tc>
        <w:tc>
          <w:tcPr>
            <w:tcW w:type="dxa" w:w="6120"/>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6"/>
              </w:rPr>
              <w:t>URL</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Bosch BMI088 product</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https://www.bosch-sensortec.com/en/products/motion-sensors/imus/bmi088</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Bosch BMI088 datasheet</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https://www.bosch-sensortec.com/media/boschsensortec/downloads/datasheets/bst-bmi088-ds001.pdf</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BMI08x Data Synchronization AN</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https://www.bosch-sensortec.com/media/boschsensortec/downloads/application_notes_1/bst-mis-an006.pdf</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Bosch BMI08x SensorAPI</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https://github.com/boschsensortec/BMI08x_SensorAPI</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RealSense D400 HW Sync Guide</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https://dev.intelrealsense.com/docs/multiple-depth-cameras-configuration%C2%A0</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STM32F103C8 product</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https://www.st.com/en/microcontrollers-microprocessors/stm32f103c8</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STM32F103x8/xB datasheet</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https://www.st.com/resource/en/datasheet/stm32f103c8.pdf</w:t>
            </w:r>
          </w:p>
        </w:tc>
      </w:tr>
    </w:tbl>
    <w:p>
      <w:pPr>
        <w:spacing w:after="40"/>
      </w:pPr>
    </w:p>
    <w:p>
      <w:pPr>
        <w:pStyle w:val="Heading1"/>
        <w:keepNext/>
      </w:pPr>
      <w:r>
        <w:t>부록 A. 문서 근거와 적용 우선순위</w:t>
      </w:r>
    </w:p>
    <w:p>
      <w:pPr>
        <w:spacing w:after="160" w:line="317" w:lineRule="auto"/>
        <w:jc w:val="both"/>
      </w:pPr>
      <w:r>
        <w:rPr>
          <w:rFonts w:ascii="Arial Unicode MS" w:hAnsi="Arial Unicode MS" w:eastAsia="Arial Unicode MS"/>
          <w:color w:val="1F2933"/>
          <w:sz w:val="21"/>
        </w:rPr>
        <w:t>본 문서는 저장소의 2026-08-11 기술 제안서를 권위 기준으로 사용하고, 2026-08-11 최종 하드웨어 통합 계획의 검증 순서를 결합해 작성했다. 초기 2026-07-30 설계와 충돌하는 경우 최신 기술 제안서의 핀 배치, 타이밍 모델, 전압 조건을 우선한다.</w:t>
      </w:r>
    </w:p>
    <w:tbl>
      <w:tblPr>
        <w:tblStyle w:val="TableGrid"/>
        <w:tblW w:type="dxa" w:w="9360"/>
        <w:jc w:val="center"/>
        <w:tblLayout w:type="fixed"/>
        <w:tblLook w:firstColumn="1" w:firstRow="1" w:lastColumn="0" w:lastRow="0" w:noHBand="0" w:noVBand="1" w:val="04A0"/>
      </w:tblPr>
      <w:tblGrid>
        <w:gridCol w:w="4896"/>
        <w:gridCol w:w="4896"/>
      </w:tblGrid>
      <w:tr>
        <w:trPr>
          <w:tblHeader w:val="true"/>
        </w:trPr>
        <w:tc>
          <w:tcPr>
            <w:tcW w:type="dxa" w:w="1944"/>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6"/>
              </w:rPr>
              <w:t>구분</w:t>
            </w:r>
          </w:p>
        </w:tc>
        <w:tc>
          <w:tcPr>
            <w:tcW w:type="dxa" w:w="7416"/>
            <w:shd w:fill="2E5D7B"/>
            <w:vAlign w:val="center"/>
            <w:tcMar>
              <w:top w:w="90" w:type="dxa"/>
              <w:start w:w="120" w:type="dxa"/>
              <w:bottom w:w="90" w:type="dxa"/>
              <w:end w:w="120" w:type="dxa"/>
            </w:tcMar>
          </w:tcPr>
          <w:p>
            <w:pPr>
              <w:spacing w:after="0" w:line="252" w:lineRule="auto"/>
              <w:jc w:val="center"/>
            </w:pPr>
            <w:r/>
            <w:r>
              <w:rPr>
                <w:rFonts w:ascii="Arial Unicode MS" w:hAnsi="Arial Unicode MS" w:eastAsia="Arial Unicode MS"/>
                <w:b/>
                <w:color w:val="FFFFFF"/>
                <w:sz w:val="16"/>
              </w:rPr>
              <w:t>경로</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권위 제안서</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/Users/seochanho/repositories/hw-trigger-time-sync/docs/superpowers/specs/2026-08-11-hw-trigger-time-sync-technical-proposal.md</w:t>
            </w:r>
          </w:p>
        </w:tc>
      </w:tr>
      <w:tr>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통합 계획</w:t>
            </w:r>
          </w:p>
        </w:tc>
        <w:tc>
          <w:tcPr>
            <w:tcW w:type="dxa" w:w="4896"/>
            <w:shd w:fill="F8FAFC"/>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/Users/seochanho/repositories/hw-trigger-time-sync/docs/superpowers/plans/2026-08-11-final-hardware-integration.md</w:t>
            </w:r>
          </w:p>
        </w:tc>
      </w:tr>
      <w:tr>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프로젝트 메모</w:t>
            </w:r>
          </w:p>
        </w:tc>
        <w:tc>
          <w:tcPr>
            <w:tcW w:type="dxa" w:w="4896"/>
            <w:vAlign w:val="center"/>
            <w:tcMar>
              <w:top w:w="90" w:type="dxa"/>
              <w:start w:w="120" w:type="dxa"/>
              <w:bottom w:w="90" w:type="dxa"/>
              <w:end w:w="120" w:type="dxa"/>
            </w:tcMar>
          </w:tcPr>
          <w:p>
            <w:pPr>
              <w:spacing w:after="0" w:line="252" w:lineRule="auto"/>
              <w:jc w:val="left"/>
            </w:pPr>
            <w:r/>
            <w:r>
              <w:rPr>
                <w:rFonts w:ascii="Arial Unicode MS" w:hAnsi="Arial Unicode MS" w:eastAsia="Arial Unicode MS"/>
                <w:b w:val="0"/>
                <w:color w:val="1F2933"/>
                <w:sz w:val="16"/>
              </w:rPr>
              <w:t>/Users/seochanho/Documents/Obsidian Vault/Codex/STM32 Board Trigger Time Sync.md</w:t>
            </w:r>
          </w:p>
        </w:tc>
      </w:tr>
    </w:tbl>
    <w:p>
      <w:pPr>
        <w:spacing w:after="40"/>
      </w:pPr>
    </w:p>
    <w:sectPr w:rsidR="00FC693F" w:rsidRPr="0006063C" w:rsidSect="00034616">
      <w:headerReference w:type="default" r:id="rId9"/>
      <w:footerReference w:type="default" r:id="rId10"/>
      <w:pgSz w:w="12240" w:h="15840"/>
      <w:pgMar w:top="1123" w:right="1224" w:bottom="1037"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Unicode MS" w:hAnsi="Arial Unicode MS" w:eastAsia="Arial Unicode MS"/>
        <w:color w:val="5B6770"/>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olor w:val="5B6770"/>
        <w:sz w:val="17"/>
      </w:rPr>
      <w:t>HW Trigger Time Sync Platform  |  Technical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7" w:lineRule="auto"/>
    </w:pPr>
    <w:rPr>
      <w:rFonts w:ascii="Arial Unicode MS" w:hAnsi="Arial Unicode MS" w:eastAsia="Arial Unicode M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Unicode MS" w:hAnsi="Arial Unicode MS" w:eastAsia="Arial Unicode MS"/>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6324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STM32 Hardware Trigger &amp; Time Sync Platform — 기술 제안서 및 배선도</dc:title>
  <dc:subject>STM32F103C8T6 Blue Pill 기반 BMI088, RealSense D435, 아날로그 마이크 시간 동기화</dc:subject>
  <dc:creator>Chanho Seo</dc:creator>
  <cp:keywords/>
  <dc:description>generated by python-docx</dc:description>
  <cp:lastModifiedBy/>
  <cp:revision>1</cp:revision>
  <dcterms:created xsi:type="dcterms:W3CDTF">2013-12-23T23:15:00Z</dcterms:created>
  <dcterms:modified xsi:type="dcterms:W3CDTF">2013-12-23T23:15:00Z</dcterms:modified>
  <cp:category/>
</cp:coreProperties>
</file>