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2CB23" w14:textId="23810B43" w:rsidR="00DE594A" w:rsidRPr="00DE594A" w:rsidRDefault="00DE594A" w:rsidP="00DE594A">
      <w:pPr>
        <w:pStyle w:val="Title"/>
        <w:jc w:val="center"/>
        <w:rPr>
          <w:u w:val="single"/>
        </w:rPr>
      </w:pPr>
      <w:r w:rsidRPr="00DE594A">
        <w:rPr>
          <w:u w:val="single"/>
        </w:rPr>
        <w:t>Ideas Clinic Robotic Arm Architecture</w:t>
      </w:r>
    </w:p>
    <w:p w14:paraId="0E29231C" w14:textId="77777777" w:rsidR="00DE594A" w:rsidRDefault="00DE594A" w:rsidP="00DE594A">
      <w:pPr>
        <w:pStyle w:val="Title"/>
        <w:keepNext/>
        <w:jc w:val="center"/>
      </w:pPr>
      <w:r>
        <w:rPr>
          <w:noProof/>
        </w:rPr>
        <w:drawing>
          <wp:inline distT="0" distB="0" distL="0" distR="0" wp14:anchorId="58762B72" wp14:editId="486D91C6">
            <wp:extent cx="4533900" cy="45339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1212" w14:textId="36BDB427" w:rsidR="00010585" w:rsidRDefault="00DE594A" w:rsidP="00DE594A">
      <w:pPr>
        <w:pStyle w:val="Caption"/>
        <w:jc w:val="center"/>
      </w:pPr>
      <w:r>
        <w:t xml:space="preserve">Figure </w:t>
      </w:r>
      <w:r w:rsidR="002C56BF">
        <w:fldChar w:fldCharType="begin"/>
      </w:r>
      <w:r w:rsidR="002C56BF">
        <w:instrText xml:space="preserve"> SEQ Figure \* ARABIC </w:instrText>
      </w:r>
      <w:r w:rsidR="002C56BF">
        <w:fldChar w:fldCharType="separate"/>
      </w:r>
      <w:r w:rsidR="00073DC0">
        <w:rPr>
          <w:noProof/>
        </w:rPr>
        <w:t>1</w:t>
      </w:r>
      <w:r w:rsidR="002C56BF">
        <w:rPr>
          <w:noProof/>
        </w:rPr>
        <w:fldChar w:fldCharType="end"/>
      </w:r>
      <w:r>
        <w:t>: Labelled Kinematic Diagram</w:t>
      </w:r>
    </w:p>
    <w:p w14:paraId="0C52358E" w14:textId="2BE02B5A" w:rsidR="00AC2F6B" w:rsidRDefault="00AC2F6B" w:rsidP="00AC2F6B">
      <w:pPr>
        <w:pStyle w:val="Heading1"/>
      </w:pPr>
      <w:r>
        <w:t>Electrical Configuration</w:t>
      </w:r>
    </w:p>
    <w:p w14:paraId="51EBE5E0" w14:textId="580083CA" w:rsidR="00AC2F6B" w:rsidRDefault="00AC2F6B" w:rsidP="00AC2F6B">
      <w:pPr>
        <w:pStyle w:val="ListParagraph"/>
        <w:numPr>
          <w:ilvl w:val="0"/>
          <w:numId w:val="1"/>
        </w:numPr>
      </w:pPr>
      <w:r>
        <w:t xml:space="preserve">Plug the twisted red/black wire into a 12V power supply block. </w:t>
      </w:r>
    </w:p>
    <w:p w14:paraId="26CCD3F8" w14:textId="1448233A" w:rsidR="00AC2F6B" w:rsidRDefault="00AC2F6B" w:rsidP="00AC2F6B">
      <w:pPr>
        <w:pStyle w:val="ListParagraph"/>
        <w:numPr>
          <w:ilvl w:val="0"/>
          <w:numId w:val="1"/>
        </w:numPr>
      </w:pPr>
      <w:r>
        <w:t>The micro-stepping motors wire to the motor controllers according to the robotic arm wiring document.</w:t>
      </w:r>
    </w:p>
    <w:p w14:paraId="2E7C145B" w14:textId="2A385EE7" w:rsidR="00AC2F6B" w:rsidRDefault="00AC2F6B" w:rsidP="00AC2F6B">
      <w:pPr>
        <w:pStyle w:val="ListParagraph"/>
        <w:numPr>
          <w:ilvl w:val="0"/>
          <w:numId w:val="1"/>
        </w:numPr>
      </w:pPr>
      <w:r>
        <w:t xml:space="preserve">The black USB should connect to your laptop for flashing code. </w:t>
      </w:r>
    </w:p>
    <w:p w14:paraId="4F9D8D92" w14:textId="7BE0DAC4" w:rsidR="00AC2F6B" w:rsidRDefault="00AC2F6B" w:rsidP="00AC2F6B">
      <w:pPr>
        <w:pStyle w:val="ListParagraph"/>
        <w:numPr>
          <w:ilvl w:val="0"/>
          <w:numId w:val="1"/>
        </w:numPr>
      </w:pPr>
      <w:r>
        <w:t xml:space="preserve">The serial wires (clear cable with multiple colors inside) were once used to connect to the </w:t>
      </w:r>
      <w:proofErr w:type="spellStart"/>
      <w:r>
        <w:t>groov</w:t>
      </w:r>
      <w:proofErr w:type="spellEnd"/>
      <w:r>
        <w:t xml:space="preserve"> </w:t>
      </w:r>
      <w:proofErr w:type="spellStart"/>
      <w:r>
        <w:t>rio</w:t>
      </w:r>
      <w:proofErr w:type="spellEnd"/>
      <w:r>
        <w:t xml:space="preserve"> PLC</w:t>
      </w:r>
      <w:r w:rsidR="000C00FC">
        <w:t>. The specific functionality of this is poorly documented, more research will be required to get this working again.</w:t>
      </w:r>
    </w:p>
    <w:p w14:paraId="4E960DC9" w14:textId="77777777" w:rsidR="00CC0035" w:rsidRDefault="001963FF" w:rsidP="001963FF">
      <w:pPr>
        <w:pStyle w:val="ListParagraph"/>
        <w:keepNext/>
        <w:numPr>
          <w:ilvl w:val="0"/>
          <w:numId w:val="1"/>
        </w:numPr>
      </w:pPr>
      <w:r>
        <w:rPr>
          <w:rFonts w:ascii="Calibri" w:hAnsi="Calibri" w:cs="Calibri"/>
          <w:color w:val="000000"/>
          <w:shd w:val="clear" w:color="auto" w:fill="FFFFFF"/>
        </w:rPr>
        <w:t xml:space="preserve">For the limit switches, refer to figure 2. The pink squares correspond to the pins on the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xnucleo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motor controller boards. The innermost blue text are the labels for the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xnucleo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board pins. You </w:t>
      </w:r>
      <w:r>
        <w:rPr>
          <w:rFonts w:ascii="Calibri" w:hAnsi="Calibri" w:cs="Calibri"/>
          <w:color w:val="000000"/>
          <w:shd w:val="clear" w:color="auto" w:fill="FFFFFF"/>
        </w:rPr>
        <w:lastRenderedPageBreak/>
        <w:t xml:space="preserve">can </w:t>
      </w:r>
      <w:r w:rsidR="00CC0035">
        <w:rPr>
          <w:rFonts w:ascii="Calibri" w:hAnsi="Calibri" w:cs="Calibri"/>
          <w:color w:val="000000"/>
          <w:shd w:val="clear" w:color="auto" w:fill="FFFFFF"/>
        </w:rPr>
        <w:t>configure which pin will read which limit switch in the code using the following definition.</w:t>
      </w:r>
      <w:r w:rsidR="00CC0035">
        <w:rPr>
          <w:noProof/>
        </w:rPr>
        <w:t xml:space="preserve"> </w:t>
      </w:r>
      <w:r w:rsidR="00CC0035">
        <w:rPr>
          <w:noProof/>
        </w:rPr>
        <w:drawing>
          <wp:inline distT="0" distB="0" distL="0" distR="0" wp14:anchorId="63B39210" wp14:editId="7AF7696B">
            <wp:extent cx="2476500" cy="17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C515" w14:textId="77777777" w:rsidR="00CC0035" w:rsidRDefault="00CC0035" w:rsidP="00CC0035">
      <w:pPr>
        <w:pStyle w:val="ListParagraph"/>
        <w:keepNext/>
        <w:rPr>
          <w:noProof/>
        </w:rPr>
      </w:pPr>
      <w:r>
        <w:rPr>
          <w:noProof/>
        </w:rPr>
        <w:t xml:space="preserve">For PA1, the GPIO pin is one, for PB3, the GPIO pin is 3, etc. Later you must configure these GPIO pins using the following format. </w:t>
      </w:r>
      <w:r>
        <w:rPr>
          <w:noProof/>
        </w:rPr>
        <w:drawing>
          <wp:inline distT="0" distB="0" distL="0" distR="0" wp14:anchorId="5A697287" wp14:editId="1A5B95AA">
            <wp:extent cx="4048125" cy="130492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4AE9" w14:textId="77777777" w:rsidR="00CE2DF3" w:rsidRDefault="00CC0035" w:rsidP="00CC0035">
      <w:pPr>
        <w:pStyle w:val="ListParagraph"/>
        <w:keepNext/>
        <w:rPr>
          <w:noProof/>
        </w:rPr>
      </w:pPr>
      <w:r>
        <w:rPr>
          <w:noProof/>
        </w:rPr>
        <w:t xml:space="preserve">You can set different parameters (check the HAL documentation for more information), but make sure that the letter (A,B,C) corresponds the the letter bank of the pin you’re using. </w:t>
      </w:r>
      <w:r w:rsidR="00CE2DF3">
        <w:rPr>
          <w:noProof/>
        </w:rPr>
        <w:t xml:space="preserve">For PB10 for example, each GPIOA above must be replaced with GPIOB. </w:t>
      </w:r>
    </w:p>
    <w:p w14:paraId="566AE363" w14:textId="77777777" w:rsidR="00CE2DF3" w:rsidRDefault="00CE2DF3" w:rsidP="00CC0035">
      <w:pPr>
        <w:pStyle w:val="ListParagraph"/>
        <w:keepNext/>
        <w:rPr>
          <w:noProof/>
        </w:rPr>
      </w:pPr>
    </w:p>
    <w:p w14:paraId="11597129" w14:textId="77777777" w:rsidR="00CE2DF3" w:rsidRDefault="00CE2DF3" w:rsidP="00CE2DF3">
      <w:pPr>
        <w:pStyle w:val="ListParagraph"/>
        <w:keepNext/>
      </w:pPr>
      <w:r>
        <w:rPr>
          <w:noProof/>
        </w:rPr>
        <w:t xml:space="preserve">Each limit switch has wires running to the board. You can check which wire corresponds to which limit switch by the colored tape on the wires. </w:t>
      </w:r>
      <w:r>
        <w:rPr>
          <w:noProof/>
        </w:rPr>
        <w:drawing>
          <wp:inline distT="0" distB="0" distL="0" distR="0" wp14:anchorId="2B194C36" wp14:editId="7EA1390A">
            <wp:extent cx="5078737" cy="4419600"/>
            <wp:effectExtent l="0" t="0" r="762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418" cy="442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2B47" w14:textId="1A754EB1" w:rsidR="00CE2DF3" w:rsidRDefault="00CE2DF3" w:rsidP="00CE2DF3">
      <w:pPr>
        <w:pStyle w:val="Caption"/>
        <w:rPr>
          <w:noProof/>
        </w:rPr>
      </w:pPr>
      <w:r>
        <w:t xml:space="preserve">Figure </w:t>
      </w:r>
      <w:fldSimple w:instr=" SEQ Figure \* ARABIC ">
        <w:r w:rsidR="00073DC0">
          <w:rPr>
            <w:noProof/>
          </w:rPr>
          <w:t>2</w:t>
        </w:r>
      </w:fldSimple>
      <w:r>
        <w:t xml:space="preserve">: </w:t>
      </w:r>
      <w:proofErr w:type="spellStart"/>
      <w:r>
        <w:t>Xnucleo</w:t>
      </w:r>
      <w:proofErr w:type="spellEnd"/>
      <w:r>
        <w:t xml:space="preserve"> pinout</w:t>
      </w:r>
    </w:p>
    <w:p w14:paraId="763F414E" w14:textId="3882E2B7" w:rsidR="00CE2DF3" w:rsidRDefault="00CE2DF3" w:rsidP="00CE2DF3">
      <w:pPr>
        <w:pStyle w:val="ListParagraph"/>
        <w:keepNext/>
        <w:rPr>
          <w:noProof/>
        </w:rPr>
      </w:pPr>
    </w:p>
    <w:p w14:paraId="10406591" w14:textId="11853269" w:rsidR="00CE2DF3" w:rsidRDefault="00CE2DF3" w:rsidP="00CE2DF3">
      <w:pPr>
        <w:pStyle w:val="ListParagraph"/>
        <w:keepNext/>
        <w:rPr>
          <w:noProof/>
        </w:rPr>
      </w:pPr>
    </w:p>
    <w:p w14:paraId="3DEBAB9A" w14:textId="15231B66" w:rsidR="00CE2DF3" w:rsidRDefault="00CE2DF3" w:rsidP="00CE2DF3">
      <w:pPr>
        <w:pStyle w:val="ListParagraph"/>
        <w:keepNext/>
        <w:rPr>
          <w:noProof/>
        </w:rPr>
      </w:pPr>
    </w:p>
    <w:p w14:paraId="7EDED378" w14:textId="7C93487F" w:rsidR="00CE2DF3" w:rsidRDefault="00CE2DF3" w:rsidP="00CE2DF3">
      <w:pPr>
        <w:pStyle w:val="ListParagraph"/>
        <w:keepNext/>
        <w:rPr>
          <w:noProof/>
        </w:rPr>
      </w:pPr>
      <w:r>
        <w:rPr>
          <w:noProof/>
        </w:rPr>
        <w:t>There should be two wires left to connect, a black wire and a red wire</w:t>
      </w:r>
      <w:r>
        <w:rPr>
          <w:noProof/>
        </w:rPr>
        <w:t xml:space="preserve">, as held in figure 3. Connect the </w:t>
      </w:r>
      <w:r w:rsidR="002541B9">
        <w:rPr>
          <w:noProof/>
        </w:rPr>
        <w:t>red wire to +5V according to figure 2, and the black wire to GND. This should enable the use of the limit switches. Use a DMM to test whether the limit switches are active high or low.</w:t>
      </w:r>
    </w:p>
    <w:p w14:paraId="03E1D8FF" w14:textId="77777777" w:rsidR="00CE2DF3" w:rsidRDefault="00CE2DF3" w:rsidP="00CE2DF3">
      <w:pPr>
        <w:pStyle w:val="ListParagraph"/>
        <w:keepNext/>
      </w:pPr>
      <w:r>
        <w:rPr>
          <w:noProof/>
        </w:rPr>
        <w:drawing>
          <wp:inline distT="0" distB="0" distL="0" distR="0" wp14:anchorId="503905FF" wp14:editId="36A7EC31">
            <wp:extent cx="4305300" cy="2981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621E" w14:textId="66471FB8" w:rsidR="00CE2DF3" w:rsidRDefault="00CE2DF3" w:rsidP="00CE2DF3">
      <w:pPr>
        <w:pStyle w:val="Caption"/>
      </w:pPr>
      <w:r>
        <w:t xml:space="preserve">Figure </w:t>
      </w:r>
      <w:fldSimple w:instr=" SEQ Figure \* ARABIC ">
        <w:r w:rsidR="00073DC0">
          <w:rPr>
            <w:noProof/>
          </w:rPr>
          <w:t>3</w:t>
        </w:r>
      </w:fldSimple>
      <w:r>
        <w:t>: Remaining limit switch wires</w:t>
      </w:r>
    </w:p>
    <w:p w14:paraId="26FDDB5B" w14:textId="64F02024" w:rsidR="008A347D" w:rsidRDefault="008A347D" w:rsidP="008A347D">
      <w:pPr>
        <w:pStyle w:val="Heading1"/>
      </w:pPr>
      <w:r>
        <w:t>Potential Wiring Issues</w:t>
      </w:r>
    </w:p>
    <w:p w14:paraId="6B0DED27" w14:textId="2AD2A0FF" w:rsidR="008A347D" w:rsidRDefault="008A347D" w:rsidP="008A347D">
      <w:pPr>
        <w:pStyle w:val="ListParagraph"/>
        <w:numPr>
          <w:ilvl w:val="0"/>
          <w:numId w:val="2"/>
        </w:numPr>
      </w:pPr>
      <w:r>
        <w:t xml:space="preserve">If a motor is buzzing, but not moving a joint when sent a command to do so, it means that the four wires are connected to the motor controller in the wrong order. </w:t>
      </w:r>
    </w:p>
    <w:p w14:paraId="6D771C51" w14:textId="2501DE57" w:rsidR="008A347D" w:rsidRDefault="008A347D" w:rsidP="008A347D">
      <w:pPr>
        <w:pStyle w:val="ListParagraph"/>
        <w:numPr>
          <w:ilvl w:val="0"/>
          <w:numId w:val="2"/>
        </w:numPr>
      </w:pPr>
      <w:r>
        <w:t xml:space="preserve">If controlling a motor connected to port A on one motor controller in the daisy chain configuration also controls the motor connected to port A of another controller, it means that the </w:t>
      </w:r>
      <w:proofErr w:type="spellStart"/>
      <w:r>
        <w:t>nC</w:t>
      </w:r>
      <w:r w:rsidR="003A3927">
        <w:t>S</w:t>
      </w:r>
      <w:proofErr w:type="spellEnd"/>
      <w:r w:rsidR="003A3927">
        <w:t xml:space="preserve"> </w:t>
      </w:r>
      <w:r>
        <w:t xml:space="preserve">solder bridges are set as the same for these controllers. This can be </w:t>
      </w:r>
      <w:r w:rsidR="003A3927">
        <w:t xml:space="preserve">fixed. </w:t>
      </w:r>
      <w:r w:rsidR="003A3927">
        <w:rPr>
          <w:noProof/>
        </w:rPr>
        <w:drawing>
          <wp:inline distT="0" distB="0" distL="0" distR="0" wp14:anchorId="4C5D230C" wp14:editId="22976264">
            <wp:extent cx="5943600" cy="1730375"/>
            <wp:effectExtent l="0" t="0" r="0" b="317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B620" w14:textId="17376119" w:rsidR="00073DC0" w:rsidRDefault="00073DC0" w:rsidP="00073DC0">
      <w:pPr>
        <w:pStyle w:val="ListParagraph"/>
        <w:keepNext/>
        <w:numPr>
          <w:ilvl w:val="0"/>
          <w:numId w:val="2"/>
        </w:numPr>
      </w:pPr>
      <w:r>
        <w:t xml:space="preserve">Simply check the </w:t>
      </w:r>
      <w:proofErr w:type="spellStart"/>
      <w:r>
        <w:t>nCS</w:t>
      </w:r>
      <w:proofErr w:type="spellEnd"/>
      <w:r>
        <w:t xml:space="preserve"> bridges on each of the controllers (highlighted in figure 4) If two of the controllers have a solder across the same bridge, simply resolder one controller across a </w:t>
      </w:r>
      <w:r>
        <w:lastRenderedPageBreak/>
        <w:t xml:space="preserve">different bridge after breaking the duplicate connection. </w:t>
      </w:r>
      <w:r>
        <w:rPr>
          <w:noProof/>
        </w:rPr>
        <w:drawing>
          <wp:inline distT="0" distB="0" distL="0" distR="0" wp14:anchorId="32BDF909" wp14:editId="3D079C32">
            <wp:extent cx="5476875" cy="7010400"/>
            <wp:effectExtent l="0" t="0" r="9525" b="0"/>
            <wp:docPr id="8" name="Picture 8" descr="A picture containing text, circui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circuit, electronic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7B95" w14:textId="39906095" w:rsidR="003A3927" w:rsidRPr="008A347D" w:rsidRDefault="00073DC0" w:rsidP="00073DC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: </w:t>
      </w:r>
      <w:proofErr w:type="spellStart"/>
      <w:r>
        <w:t>nCS</w:t>
      </w:r>
      <w:proofErr w:type="spellEnd"/>
      <w:r>
        <w:t xml:space="preserve"> bridge</w:t>
      </w:r>
    </w:p>
    <w:p w14:paraId="7C3598D2" w14:textId="0845F25D" w:rsidR="000C00FC" w:rsidRPr="00AC2F6B" w:rsidRDefault="001963FF" w:rsidP="00CE2DF3">
      <w:pPr>
        <w:pStyle w:val="ListParagraph"/>
        <w:keepNext/>
        <w:rPr>
          <w:noProof/>
        </w:rPr>
      </w:pPr>
      <w:r w:rsidRPr="00CE2DF3">
        <w:rPr>
          <w:rFonts w:ascii="Calibri" w:hAnsi="Calibri" w:cs="Calibri"/>
          <w:color w:val="000000"/>
          <w:shd w:val="clear" w:color="auto" w:fill="FFFFFF"/>
        </w:rPr>
        <w:br/>
      </w:r>
      <w:r w:rsidR="002C56BF">
        <w:rPr>
          <w:noProof/>
        </w:rPr>
        <w:t xml:space="preserve">Then configure xnucleoihm02a1.h to reflect these changes. </w:t>
      </w:r>
    </w:p>
    <w:sectPr w:rsidR="000C00FC" w:rsidRPr="00AC2F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F27E8"/>
    <w:multiLevelType w:val="hybridMultilevel"/>
    <w:tmpl w:val="BDC6FB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C2646"/>
    <w:multiLevelType w:val="hybridMultilevel"/>
    <w:tmpl w:val="19706516"/>
    <w:lvl w:ilvl="0" w:tplc="51EC560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87A"/>
    <w:rsid w:val="00010585"/>
    <w:rsid w:val="00073DC0"/>
    <w:rsid w:val="000C00FC"/>
    <w:rsid w:val="001963FF"/>
    <w:rsid w:val="002541B9"/>
    <w:rsid w:val="002C56BF"/>
    <w:rsid w:val="003A3927"/>
    <w:rsid w:val="008A347D"/>
    <w:rsid w:val="00AC2F6B"/>
    <w:rsid w:val="00C5287A"/>
    <w:rsid w:val="00CC0035"/>
    <w:rsid w:val="00CE2DF3"/>
    <w:rsid w:val="00CE4DB4"/>
    <w:rsid w:val="00DE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CBCC8"/>
  <w15:chartTrackingRefBased/>
  <w15:docId w15:val="{D25FB472-DF92-48CE-9F6C-DAAE3387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59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DE59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C2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2F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C2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D1396-4477-460E-88D4-582D24D35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Brunke</dc:creator>
  <cp:keywords/>
  <dc:description/>
  <cp:lastModifiedBy>Cooper Brunke</cp:lastModifiedBy>
  <cp:revision>4</cp:revision>
  <dcterms:created xsi:type="dcterms:W3CDTF">2022-01-12T03:32:00Z</dcterms:created>
  <dcterms:modified xsi:type="dcterms:W3CDTF">2022-01-12T18:04:00Z</dcterms:modified>
</cp:coreProperties>
</file>