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2284F" w14:textId="77777777" w:rsidR="00811BDD" w:rsidRDefault="00BD1B7F" w:rsidP="0018739E">
      <w:pPr>
        <w:ind w:left="720"/>
        <w:rPr>
          <w:rtl/>
        </w:rPr>
      </w:pPr>
      <w:r>
        <w:rPr>
          <w:rFonts w:hint="cs"/>
          <w:rtl/>
        </w:rPr>
        <w:t>כאשר רוצים להשתמש בפעולות הבסיסיות של המילון: הכנסה, חיפוש ומחיקה</w:t>
      </w:r>
      <w:r w:rsidR="0018739E">
        <w:rPr>
          <w:rFonts w:hint="cs"/>
          <w:rtl/>
        </w:rPr>
        <w:t xml:space="preserve"> בזמן ריצה יעיל נשתמש ב:</w:t>
      </w:r>
      <w:r w:rsidR="00811BDD" w:rsidRPr="00811BDD">
        <w:rPr>
          <w:rFonts w:hint="cs"/>
          <w:rtl/>
        </w:rPr>
        <w:t xml:space="preserve"> </w:t>
      </w:r>
    </w:p>
    <w:p w14:paraId="0A5EC691" w14:textId="7D7C5A54" w:rsidR="0018739E" w:rsidRDefault="00811BDD" w:rsidP="00811BDD">
      <w:pPr>
        <w:spacing w:after="0" w:line="360" w:lineRule="auto"/>
        <w:ind w:left="720"/>
        <w:rPr>
          <w:rtl/>
        </w:rPr>
      </w:pPr>
      <w:r>
        <w:rPr>
          <w:rFonts w:hint="cs"/>
          <w:rtl/>
        </w:rPr>
        <w:t>-כאשר טווח המפתחות קרוב למספר המפתחות:</w:t>
      </w:r>
    </w:p>
    <w:p w14:paraId="0F313F7A" w14:textId="5C7FAFA4" w:rsidR="0018739E" w:rsidRPr="00811BDD" w:rsidRDefault="0018739E" w:rsidP="00811BDD">
      <w:pPr>
        <w:spacing w:after="0" w:line="276" w:lineRule="auto"/>
        <w:ind w:left="720"/>
        <w:rPr>
          <w:b/>
          <w:bCs/>
          <w:rtl/>
          <w:lang w:val="de-CH"/>
        </w:rPr>
      </w:pPr>
      <w:r w:rsidRPr="0018739E">
        <w:rPr>
          <w:rFonts w:hint="cs"/>
          <w:b/>
          <w:bCs/>
          <w:rtl/>
        </w:rPr>
        <w:t xml:space="preserve">טבלאות </w:t>
      </w:r>
      <w:proofErr w:type="spellStart"/>
      <w:r w:rsidRPr="0018739E">
        <w:rPr>
          <w:rFonts w:hint="cs"/>
          <w:b/>
          <w:bCs/>
          <w:rtl/>
        </w:rPr>
        <w:t>מיעון</w:t>
      </w:r>
      <w:proofErr w:type="spellEnd"/>
      <w:r w:rsidRPr="0018739E">
        <w:rPr>
          <w:rFonts w:hint="cs"/>
          <w:b/>
          <w:bCs/>
          <w:rtl/>
        </w:rPr>
        <w:t xml:space="preserve"> ישיר (</w:t>
      </w:r>
      <w:r w:rsidRPr="0018739E">
        <w:rPr>
          <w:rFonts w:hint="cs"/>
          <w:b/>
          <w:bCs/>
          <w:lang w:val="de-CH"/>
        </w:rPr>
        <w:t>D</w:t>
      </w:r>
      <w:r w:rsidRPr="0018739E">
        <w:rPr>
          <w:b/>
          <w:bCs/>
          <w:lang w:val="de-CH"/>
        </w:rPr>
        <w:t>irect Addressing</w:t>
      </w:r>
      <w:r w:rsidRPr="0018739E">
        <w:rPr>
          <w:rFonts w:hint="cs"/>
          <w:b/>
          <w:bCs/>
          <w:rtl/>
          <w:lang w:val="de-CH"/>
        </w:rPr>
        <w:t xml:space="preserve">) </w:t>
      </w:r>
    </w:p>
    <w:p w14:paraId="5EF07D68" w14:textId="6378365B" w:rsidR="0018739E" w:rsidRDefault="0018739E" w:rsidP="00811BDD">
      <w:pPr>
        <w:spacing w:after="0" w:line="276" w:lineRule="auto"/>
        <w:ind w:left="720"/>
        <w:rPr>
          <w:rtl/>
        </w:rPr>
      </w:pPr>
      <w:r>
        <w:rPr>
          <w:rFonts w:hint="cs"/>
          <w:rtl/>
        </w:rPr>
        <w:t>יוצרים מערך בגודל טווח המפתחות</w:t>
      </w:r>
      <w:r w:rsidR="00811BDD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811BDD">
        <w:rPr>
          <w:rFonts w:hint="cs"/>
          <w:rtl/>
        </w:rPr>
        <w:t xml:space="preserve">בכל הכנסה או חיפוש </w:t>
      </w:r>
      <w:r>
        <w:rPr>
          <w:rFonts w:hint="cs"/>
          <w:rtl/>
        </w:rPr>
        <w:t>מחשבים</w:t>
      </w:r>
      <w:r w:rsidR="00811BDD">
        <w:rPr>
          <w:rFonts w:hint="cs"/>
          <w:rtl/>
        </w:rPr>
        <w:t xml:space="preserve"> את התא שמייצג את המפתח הרצוי</w:t>
      </w:r>
    </w:p>
    <w:p w14:paraId="15CA2C22" w14:textId="26A24799" w:rsidR="00811BDD" w:rsidRDefault="00811BDD" w:rsidP="00811BDD">
      <w:pPr>
        <w:spacing w:line="240" w:lineRule="auto"/>
        <w:ind w:left="720"/>
        <w:rPr>
          <w:rtl/>
        </w:rPr>
      </w:pPr>
      <w:r>
        <w:rPr>
          <w:rFonts w:hint="cs"/>
          <w:rtl/>
        </w:rPr>
        <w:t>וניגשים אליו בזמן קבוע.</w:t>
      </w:r>
    </w:p>
    <w:p w14:paraId="3AA16E75" w14:textId="5E1748FB" w:rsidR="00811BDD" w:rsidRPr="00811BDD" w:rsidRDefault="00811BDD" w:rsidP="00811BDD">
      <w:pPr>
        <w:spacing w:line="240" w:lineRule="auto"/>
        <w:ind w:left="720"/>
        <w:rPr>
          <w:sz w:val="8"/>
          <w:szCs w:val="8"/>
          <w:rtl/>
        </w:rPr>
      </w:pPr>
    </w:p>
    <w:p w14:paraId="3E57B427" w14:textId="2AFEBA68" w:rsidR="00811BDD" w:rsidRPr="00BD1B7F" w:rsidRDefault="00811BDD" w:rsidP="00811BDD">
      <w:pPr>
        <w:spacing w:line="240" w:lineRule="auto"/>
        <w:ind w:left="720"/>
        <w:rPr>
          <w:rtl/>
        </w:rPr>
      </w:pPr>
      <w:r>
        <w:rPr>
          <w:rFonts w:hint="cs"/>
          <w:rtl/>
        </w:rPr>
        <w:t>-אולם כאשר טווח המפתחות גדול משמעותית ממספר המפתחות:</w:t>
      </w:r>
    </w:p>
    <w:p w14:paraId="365776CA" w14:textId="286574E2" w:rsidR="004106A5" w:rsidRDefault="004106A5" w:rsidP="00811BDD">
      <w:pPr>
        <w:spacing w:after="0" w:line="276" w:lineRule="auto"/>
        <w:ind w:left="720"/>
        <w:rPr>
          <w:b/>
          <w:bCs/>
          <w:rtl/>
        </w:rPr>
      </w:pPr>
      <w:r w:rsidRPr="003F548A">
        <w:rPr>
          <w:rFonts w:hint="cs"/>
          <w:b/>
          <w:bCs/>
          <w:rtl/>
        </w:rPr>
        <w:t>טבלת גיבוב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hash_table</w:t>
      </w:r>
      <w:proofErr w:type="spellEnd"/>
      <w:r>
        <w:rPr>
          <w:b/>
          <w:bCs/>
        </w:rPr>
        <w:t>)</w:t>
      </w:r>
    </w:p>
    <w:p w14:paraId="4C9E8BA5" w14:textId="637AC78D" w:rsidR="008172B2" w:rsidRDefault="004106A5" w:rsidP="00811BDD">
      <w:pPr>
        <w:spacing w:after="0" w:line="276" w:lineRule="auto"/>
        <w:ind w:left="720"/>
        <w:rPr>
          <w:rtl/>
        </w:rPr>
      </w:pPr>
      <w:r w:rsidRPr="00A97AF5">
        <w:rPr>
          <w:rFonts w:hint="cs"/>
          <w:rtl/>
        </w:rPr>
        <w:t>שמירת נתונים בטבלת גיבוב מתבצעת ע"י הפעלת פונקצ</w:t>
      </w:r>
      <w:r>
        <w:rPr>
          <w:rFonts w:hint="cs"/>
          <w:rtl/>
        </w:rPr>
        <w:t>י</w:t>
      </w:r>
      <w:r w:rsidRPr="00A97AF5">
        <w:rPr>
          <w:rFonts w:hint="cs"/>
          <w:rtl/>
        </w:rPr>
        <w:t>ית גיבוב</w:t>
      </w:r>
      <w:r w:rsidR="008172B2">
        <w:rPr>
          <w:rFonts w:hint="cs"/>
          <w:rtl/>
        </w:rPr>
        <w:t>-</w:t>
      </w:r>
      <w:r w:rsidR="008172B2">
        <w:rPr>
          <w:lang w:val="de-CH"/>
        </w:rPr>
        <w:t>hash</w:t>
      </w:r>
      <w:r w:rsidR="008172B2">
        <w:t>)</w:t>
      </w:r>
      <w:r w:rsidR="008172B2">
        <w:rPr>
          <w:lang w:val="de-CH"/>
        </w:rPr>
        <w:t xml:space="preserve"> </w:t>
      </w:r>
      <w:r w:rsidR="008172B2">
        <w:rPr>
          <w:rFonts w:hint="cs"/>
          <w:rtl/>
          <w:lang w:val="de-CH"/>
        </w:rPr>
        <w:t>)</w:t>
      </w:r>
      <w:r w:rsidRPr="00A97AF5">
        <w:rPr>
          <w:rFonts w:hint="cs"/>
          <w:rtl/>
        </w:rPr>
        <w:t xml:space="preserve"> יעילה </w:t>
      </w:r>
      <w:r w:rsidR="008172B2" w:rsidRPr="00A97AF5">
        <w:rPr>
          <w:rFonts w:hint="cs"/>
          <w:rtl/>
        </w:rPr>
        <w:t>בהתאם למפתח שמקבלת</w:t>
      </w:r>
      <w:r w:rsidR="008172B2">
        <w:rPr>
          <w:rFonts w:hint="cs"/>
          <w:rtl/>
        </w:rPr>
        <w:t>.</w:t>
      </w:r>
    </w:p>
    <w:p w14:paraId="78464DED" w14:textId="64C3D64E" w:rsidR="008172B2" w:rsidRDefault="008172B2" w:rsidP="00811BDD">
      <w:pPr>
        <w:spacing w:after="0" w:line="276" w:lineRule="auto"/>
        <w:ind w:left="720"/>
        <w:rPr>
          <w:rtl/>
        </w:rPr>
      </w:pPr>
      <w:r>
        <w:rPr>
          <w:rFonts w:hint="cs"/>
          <w:rtl/>
        </w:rPr>
        <w:t>פונקציית גיבוב יעילה:</w:t>
      </w:r>
    </w:p>
    <w:p w14:paraId="058C2CDA" w14:textId="76ADEE92" w:rsidR="008172B2" w:rsidRDefault="008172B2" w:rsidP="008172B2">
      <w:pPr>
        <w:pStyle w:val="a8"/>
        <w:numPr>
          <w:ilvl w:val="0"/>
          <w:numId w:val="1"/>
        </w:numPr>
        <w:spacing w:after="0" w:line="276" w:lineRule="auto"/>
        <w:rPr>
          <w:rtl/>
        </w:rPr>
      </w:pPr>
      <w:r w:rsidRPr="00A97AF5">
        <w:rPr>
          <w:rFonts w:hint="cs"/>
          <w:rtl/>
        </w:rPr>
        <w:t>מג</w:t>
      </w:r>
      <w:r>
        <w:rPr>
          <w:rFonts w:hint="cs"/>
          <w:rtl/>
        </w:rPr>
        <w:t>יעה</w:t>
      </w:r>
      <w:r w:rsidRPr="00A97AF5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Pr="00A97AF5">
        <w:rPr>
          <w:rFonts w:hint="cs"/>
          <w:rtl/>
        </w:rPr>
        <w:t xml:space="preserve">מספר בטווח בין 0 ל- </w:t>
      </w:r>
      <w:r w:rsidRPr="00A97AF5">
        <w:t>m</w:t>
      </w:r>
      <w:r w:rsidRPr="00A97AF5">
        <w:rPr>
          <w:rFonts w:hint="cs"/>
          <w:rtl/>
        </w:rPr>
        <w:t xml:space="preserve"> (גודל המערך).</w:t>
      </w:r>
    </w:p>
    <w:p w14:paraId="64CBBA10" w14:textId="7B572B5E" w:rsidR="008172B2" w:rsidRDefault="008172B2" w:rsidP="008172B2">
      <w:pPr>
        <w:pStyle w:val="a8"/>
        <w:numPr>
          <w:ilvl w:val="0"/>
          <w:numId w:val="1"/>
        </w:numPr>
        <w:spacing w:after="0" w:line="276" w:lineRule="auto"/>
      </w:pPr>
      <w:r>
        <w:rPr>
          <w:rFonts w:hint="cs"/>
          <w:rtl/>
        </w:rPr>
        <w:t xml:space="preserve">מביאה תוצאה זהה עבור כל מפתח </w:t>
      </w:r>
      <w:r>
        <w:rPr>
          <w:lang w:val="de-CH"/>
        </w:rPr>
        <w:t>k</w:t>
      </w:r>
      <w:r>
        <w:rPr>
          <w:rFonts w:hint="cs"/>
          <w:rtl/>
        </w:rPr>
        <w:t>. (בהוספה וחיפוש יתקבל ערך זהה)</w:t>
      </w:r>
    </w:p>
    <w:p w14:paraId="7DC23E28" w14:textId="75C9698A" w:rsidR="008172B2" w:rsidRDefault="00014944" w:rsidP="008172B2">
      <w:pPr>
        <w:pStyle w:val="a8"/>
        <w:numPr>
          <w:ilvl w:val="0"/>
          <w:numId w:val="1"/>
        </w:numPr>
        <w:spacing w:after="0" w:line="276" w:lineRule="auto"/>
        <w:rPr>
          <w:rtl/>
        </w:rPr>
      </w:pPr>
      <w:r>
        <w:rPr>
          <w:rFonts w:hint="cs"/>
          <w:rtl/>
        </w:rPr>
        <w:t xml:space="preserve">זמן הריצה של פונקציית הגיבוב יעילה. </w:t>
      </w:r>
      <w:proofErr w:type="gramStart"/>
      <w:r>
        <w:t>O(</w:t>
      </w:r>
      <w:proofErr w:type="gramEnd"/>
      <w:r>
        <w:t>1)</w:t>
      </w:r>
    </w:p>
    <w:p w14:paraId="48014A0C" w14:textId="1DA796BC" w:rsidR="008172B2" w:rsidRDefault="00014944" w:rsidP="00014944">
      <w:pPr>
        <w:pStyle w:val="a8"/>
        <w:numPr>
          <w:ilvl w:val="0"/>
          <w:numId w:val="1"/>
        </w:numPr>
        <w:spacing w:after="0" w:line="276" w:lineRule="auto"/>
        <w:rPr>
          <w:rtl/>
        </w:rPr>
      </w:pPr>
      <w:r>
        <w:rPr>
          <w:rFonts w:hint="cs"/>
          <w:rtl/>
        </w:rPr>
        <w:t xml:space="preserve">פונקציית הגיבוב יעילה </w:t>
      </w:r>
      <w:r>
        <w:rPr>
          <w:rtl/>
        </w:rPr>
        <w:t>–</w:t>
      </w:r>
      <w:r>
        <w:rPr>
          <w:rFonts w:hint="cs"/>
          <w:rtl/>
        </w:rPr>
        <w:t xml:space="preserve"> גורמת לפיזור אחיד</w:t>
      </w:r>
      <w:r w:rsidR="000A0830">
        <w:rPr>
          <w:rFonts w:hint="cs"/>
          <w:rtl/>
        </w:rPr>
        <w:t xml:space="preserve"> פשוט</w:t>
      </w:r>
      <w:r>
        <w:rPr>
          <w:rFonts w:hint="cs"/>
          <w:rtl/>
        </w:rPr>
        <w:t xml:space="preserve">. </w:t>
      </w:r>
    </w:p>
    <w:p w14:paraId="01B57BB3" w14:textId="713E49D8" w:rsidR="00CB576E" w:rsidRDefault="00CB576E" w:rsidP="00CB576E">
      <w:pPr>
        <w:spacing w:before="240" w:after="0" w:line="276" w:lineRule="auto"/>
        <w:ind w:left="720"/>
        <w:rPr>
          <w:rtl/>
        </w:rPr>
      </w:pPr>
      <w:r>
        <w:rPr>
          <w:rFonts w:hint="cs"/>
          <w:rtl/>
        </w:rPr>
        <w:t>ייתכן וייצא מספר זהה ל- 2 מפתחות בפונקציית הגיבוב ואז תהיה התנגשות.</w:t>
      </w:r>
    </w:p>
    <w:p w14:paraId="7DA3D2CF" w14:textId="253A81D9" w:rsidR="00CB576E" w:rsidRPr="00A97AF5" w:rsidRDefault="00CB576E" w:rsidP="00CB576E">
      <w:pPr>
        <w:spacing w:after="0" w:line="276" w:lineRule="auto"/>
        <w:ind w:left="720"/>
        <w:rPr>
          <w:rtl/>
        </w:rPr>
      </w:pPr>
      <w:r>
        <w:rPr>
          <w:rFonts w:hint="cs"/>
          <w:rtl/>
        </w:rPr>
        <w:t>כדי לטפל בהתנגשות נפעל באחת מ-2 הדרכים הבאות:</w:t>
      </w:r>
    </w:p>
    <w:p w14:paraId="26209105" w14:textId="77777777" w:rsidR="004106A5" w:rsidRDefault="004106A5" w:rsidP="004106A5">
      <w:pPr>
        <w:ind w:left="720"/>
        <w:rPr>
          <w:sz w:val="20"/>
          <w:szCs w:val="20"/>
          <w:rtl/>
        </w:rPr>
      </w:pPr>
    </w:p>
    <w:tbl>
      <w:tblPr>
        <w:tblStyle w:val="a3"/>
        <w:bidiVisual/>
        <w:tblW w:w="9391" w:type="dxa"/>
        <w:tblInd w:w="455" w:type="dxa"/>
        <w:tblLook w:val="04A0" w:firstRow="1" w:lastRow="0" w:firstColumn="1" w:lastColumn="0" w:noHBand="0" w:noVBand="1"/>
      </w:tblPr>
      <w:tblGrid>
        <w:gridCol w:w="2620"/>
        <w:gridCol w:w="6771"/>
      </w:tblGrid>
      <w:tr w:rsidR="000E282F" w14:paraId="196AB932" w14:textId="77777777" w:rsidTr="000E282F">
        <w:trPr>
          <w:trHeight w:val="267"/>
        </w:trPr>
        <w:tc>
          <w:tcPr>
            <w:tcW w:w="2620" w:type="dxa"/>
            <w:vAlign w:val="center"/>
          </w:tcPr>
          <w:p w14:paraId="4A683978" w14:textId="77777777" w:rsidR="000E282F" w:rsidRDefault="000E282F" w:rsidP="00573577">
            <w:pPr>
              <w:jc w:val="center"/>
              <w:rPr>
                <w:rtl/>
              </w:rPr>
            </w:pPr>
          </w:p>
        </w:tc>
        <w:tc>
          <w:tcPr>
            <w:tcW w:w="6771" w:type="dxa"/>
            <w:vAlign w:val="center"/>
          </w:tcPr>
          <w:p w14:paraId="1B718378" w14:textId="77777777" w:rsidR="000E282F" w:rsidRPr="009140BB" w:rsidRDefault="000E282F" w:rsidP="00573577">
            <w:pPr>
              <w:jc w:val="center"/>
              <w:rPr>
                <w:b/>
                <w:bCs/>
                <w:rtl/>
              </w:rPr>
            </w:pPr>
            <w:r w:rsidRPr="009140BB">
              <w:rPr>
                <w:rFonts w:hint="cs"/>
                <w:b/>
                <w:bCs/>
                <w:rtl/>
              </w:rPr>
              <w:t>שיטת השרשור</w:t>
            </w:r>
          </w:p>
        </w:tc>
      </w:tr>
      <w:tr w:rsidR="000E282F" w14:paraId="5DC6F7A9" w14:textId="77777777" w:rsidTr="000E282F">
        <w:trPr>
          <w:trHeight w:val="267"/>
        </w:trPr>
        <w:tc>
          <w:tcPr>
            <w:tcW w:w="2620" w:type="dxa"/>
            <w:vAlign w:val="center"/>
          </w:tcPr>
          <w:p w14:paraId="2E4F84EA" w14:textId="77777777" w:rsidR="000E282F" w:rsidRPr="00EA6A8A" w:rsidRDefault="000E282F" w:rsidP="0057357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הקצאת המערך</w:t>
            </w:r>
          </w:p>
        </w:tc>
        <w:tc>
          <w:tcPr>
            <w:tcW w:w="6771" w:type="dxa"/>
            <w:vAlign w:val="center"/>
          </w:tcPr>
          <w:p w14:paraId="3BAABF01" w14:textId="77777777" w:rsidR="000E282F" w:rsidRDefault="000E282F" w:rsidP="00573577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מקצים מערך בגודל מספר ראשוני בין </w:t>
            </w:r>
            <w:r>
              <w:rPr>
                <w:sz w:val="20"/>
                <w:szCs w:val="20"/>
              </w:rPr>
              <w:t>n</w:t>
            </w:r>
            <w:r>
              <w:rPr>
                <w:rFonts w:hint="cs"/>
                <w:sz w:val="20"/>
                <w:szCs w:val="20"/>
                <w:rtl/>
              </w:rPr>
              <w:t xml:space="preserve"> ל- </w:t>
            </w:r>
            <w:r>
              <w:rPr>
                <w:sz w:val="20"/>
                <w:szCs w:val="20"/>
              </w:rPr>
              <w:t>2n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</w:p>
          <w:p w14:paraId="67F66CBF" w14:textId="77777777" w:rsidR="000E282F" w:rsidRDefault="000E282F" w:rsidP="00573577">
            <w:pPr>
              <w:jc w:val="center"/>
              <w:rPr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כל איברי המערך הם מטיפוס </w:t>
            </w:r>
            <w:r>
              <w:rPr>
                <w:sz w:val="20"/>
                <w:szCs w:val="20"/>
              </w:rPr>
              <w:t>Node</w:t>
            </w:r>
          </w:p>
          <w:p w14:paraId="206E5378" w14:textId="79654AD8" w:rsidR="000E282F" w:rsidRPr="00CB576E" w:rsidRDefault="000E282F" w:rsidP="00573577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(עדיף רשימה מקושרת דו-כיוונית)</w:t>
            </w:r>
          </w:p>
        </w:tc>
      </w:tr>
      <w:tr w:rsidR="000E282F" w14:paraId="5CD833BF" w14:textId="77777777" w:rsidTr="000E282F">
        <w:trPr>
          <w:trHeight w:val="267"/>
        </w:trPr>
        <w:tc>
          <w:tcPr>
            <w:tcW w:w="2620" w:type="dxa"/>
            <w:vAlign w:val="center"/>
          </w:tcPr>
          <w:p w14:paraId="35180109" w14:textId="77777777" w:rsidR="000E282F" w:rsidRPr="00EA6A8A" w:rsidRDefault="000E282F" w:rsidP="0057357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הוספה</w:t>
            </w:r>
          </w:p>
        </w:tc>
        <w:tc>
          <w:tcPr>
            <w:tcW w:w="6771" w:type="dxa"/>
            <w:vAlign w:val="center"/>
          </w:tcPr>
          <w:p w14:paraId="74EC8CA9" w14:textId="2C6A451A" w:rsidR="000E282F" w:rsidRDefault="000E282F" w:rsidP="00573577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נפעיל פונקציית גיבוב יעילה ונוסיף אותו למערך במיקום המתאים </w:t>
            </w:r>
          </w:p>
          <w:p w14:paraId="6EEB8A36" w14:textId="1EEC3C7B" w:rsidR="000E282F" w:rsidRDefault="000E282F" w:rsidP="00573577">
            <w:pPr>
              <w:jc w:val="center"/>
              <w:rPr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אם המקום תפוס נשרשר אותו לתחילת הרשימה המקושרת</w:t>
            </w:r>
          </w:p>
          <w:p w14:paraId="31DD19CB" w14:textId="2634302B" w:rsidR="000E282F" w:rsidRPr="00CB576E" w:rsidRDefault="000E282F" w:rsidP="00573577">
            <w:pPr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זמן הריצה הוא </w:t>
            </w:r>
            <w:r>
              <w:rPr>
                <w:sz w:val="20"/>
                <w:szCs w:val="20"/>
              </w:rPr>
              <w:t>O(1)</w:t>
            </w:r>
          </w:p>
        </w:tc>
      </w:tr>
      <w:tr w:rsidR="000E282F" w14:paraId="3046FEB0" w14:textId="77777777" w:rsidTr="000E282F">
        <w:trPr>
          <w:trHeight w:val="267"/>
        </w:trPr>
        <w:tc>
          <w:tcPr>
            <w:tcW w:w="2620" w:type="dxa"/>
            <w:vAlign w:val="center"/>
          </w:tcPr>
          <w:p w14:paraId="6D45FB21" w14:textId="77777777" w:rsidR="000E282F" w:rsidRPr="00EA6A8A" w:rsidRDefault="000E282F" w:rsidP="0057357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חיפוש</w:t>
            </w:r>
          </w:p>
        </w:tc>
        <w:tc>
          <w:tcPr>
            <w:tcW w:w="6771" w:type="dxa"/>
            <w:vAlign w:val="center"/>
          </w:tcPr>
          <w:p w14:paraId="1F069098" w14:textId="1D405FBD" w:rsidR="000E282F" w:rsidRDefault="000E282F" w:rsidP="00573577">
            <w:pPr>
              <w:jc w:val="center"/>
              <w:rPr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נפעיל את פונקציית הגיבוב, אם המפתח לא נמצא במקום יש לעבור על כל הרשימה המקושרת</w:t>
            </w:r>
            <w:r>
              <w:rPr>
                <w:rFonts w:hint="cs"/>
                <w:rtl/>
              </w:rPr>
              <w:t xml:space="preserve"> </w:t>
            </w:r>
            <w:r w:rsidRPr="003F548A">
              <w:rPr>
                <w:rFonts w:hint="cs"/>
                <w:sz w:val="20"/>
                <w:szCs w:val="20"/>
                <w:rtl/>
              </w:rPr>
              <w:t>שהמקום מצביע אליה</w:t>
            </w:r>
          </w:p>
          <w:p w14:paraId="30C00B8A" w14:textId="126B072C" w:rsidR="000E282F" w:rsidRPr="00CB576E" w:rsidRDefault="000E282F" w:rsidP="00573577">
            <w:pPr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זמן הריצה: הגרוע-</w:t>
            </w:r>
            <w:r>
              <w:rPr>
                <w:sz w:val="20"/>
                <w:szCs w:val="20"/>
              </w:rPr>
              <w:t>O(n)</w:t>
            </w:r>
            <w:r>
              <w:rPr>
                <w:rFonts w:hint="cs"/>
                <w:sz w:val="20"/>
                <w:szCs w:val="20"/>
                <w:rtl/>
              </w:rPr>
              <w:t xml:space="preserve"> הממוצע-</w:t>
            </w:r>
            <w:r>
              <w:rPr>
                <w:sz w:val="20"/>
                <w:szCs w:val="20"/>
              </w:rPr>
              <w:t>O(1)</w:t>
            </w:r>
          </w:p>
        </w:tc>
      </w:tr>
      <w:tr w:rsidR="000E282F" w14:paraId="4EE84EF5" w14:textId="77777777" w:rsidTr="000E282F">
        <w:trPr>
          <w:trHeight w:val="267"/>
        </w:trPr>
        <w:tc>
          <w:tcPr>
            <w:tcW w:w="2620" w:type="dxa"/>
            <w:vAlign w:val="center"/>
          </w:tcPr>
          <w:p w14:paraId="2EA572BE" w14:textId="77777777" w:rsidR="000E282F" w:rsidRDefault="000E282F" w:rsidP="0057357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מחיקה</w:t>
            </w:r>
          </w:p>
        </w:tc>
        <w:tc>
          <w:tcPr>
            <w:tcW w:w="6771" w:type="dxa"/>
            <w:vAlign w:val="center"/>
          </w:tcPr>
          <w:p w14:paraId="72753464" w14:textId="1F615677" w:rsidR="000E282F" w:rsidRDefault="000E282F" w:rsidP="000A0830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אם הרשימה היא דו כיוונית והתקבל מצביע לאיבר שאותו רוצים למחוק - ניתן למחוק אותו ב- </w:t>
            </w:r>
            <w:r>
              <w:rPr>
                <w:sz w:val="20"/>
                <w:szCs w:val="20"/>
              </w:rPr>
              <w:t>O(1)</w:t>
            </w:r>
            <w:r>
              <w:rPr>
                <w:rFonts w:hint="cs"/>
                <w:sz w:val="20"/>
                <w:szCs w:val="20"/>
                <w:rtl/>
              </w:rPr>
              <w:t>.</w:t>
            </w:r>
          </w:p>
          <w:p w14:paraId="0C90BA64" w14:textId="77777777" w:rsidR="000E282F" w:rsidRDefault="000E282F" w:rsidP="000A0830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אחרת, נפעיל את פונקציית הגיבוב, אם המפתח לא נמצא במקום יש לעבור על כל הרשימה המקושרת</w:t>
            </w:r>
            <w:r>
              <w:rPr>
                <w:rFonts w:hint="cs"/>
                <w:rtl/>
              </w:rPr>
              <w:t xml:space="preserve"> </w:t>
            </w:r>
            <w:r w:rsidRPr="003F548A">
              <w:rPr>
                <w:rFonts w:hint="cs"/>
                <w:sz w:val="20"/>
                <w:szCs w:val="20"/>
                <w:rtl/>
              </w:rPr>
              <w:t>שהמקום מצביע אליה</w:t>
            </w:r>
            <w:r>
              <w:rPr>
                <w:rFonts w:hint="cs"/>
                <w:sz w:val="20"/>
                <w:szCs w:val="20"/>
                <w:rtl/>
              </w:rPr>
              <w:t xml:space="preserve"> ולמחוק את האיבר מהרשימה</w:t>
            </w:r>
          </w:p>
          <w:p w14:paraId="1C2F9D78" w14:textId="6B60920A" w:rsidR="000E282F" w:rsidRDefault="000E282F" w:rsidP="000A0830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זמן הריצה כמו בחיפוש</w:t>
            </w:r>
          </w:p>
        </w:tc>
      </w:tr>
      <w:tr w:rsidR="000E282F" w14:paraId="614727F5" w14:textId="77777777" w:rsidTr="000E282F">
        <w:trPr>
          <w:trHeight w:val="267"/>
        </w:trPr>
        <w:tc>
          <w:tcPr>
            <w:tcW w:w="2620" w:type="dxa"/>
            <w:vAlign w:val="center"/>
          </w:tcPr>
          <w:p w14:paraId="4129EA97" w14:textId="77777777" w:rsidR="000E282F" w:rsidRDefault="000E282F" w:rsidP="0057357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יתרונות</w:t>
            </w:r>
          </w:p>
        </w:tc>
        <w:tc>
          <w:tcPr>
            <w:tcW w:w="6771" w:type="dxa"/>
            <w:vAlign w:val="center"/>
          </w:tcPr>
          <w:p w14:paraId="001977AE" w14:textId="77777777" w:rsidR="000E282F" w:rsidRPr="00CB576E" w:rsidRDefault="000E282F" w:rsidP="00573577">
            <w:pPr>
              <w:jc w:val="center"/>
              <w:rPr>
                <w:sz w:val="20"/>
                <w:szCs w:val="20"/>
              </w:rPr>
            </w:pPr>
            <w:r w:rsidRPr="00CB576E">
              <w:rPr>
                <w:rFonts w:hint="cs"/>
                <w:sz w:val="20"/>
                <w:szCs w:val="20"/>
                <w:rtl/>
              </w:rPr>
              <w:t xml:space="preserve">הכנסה ב- </w:t>
            </w:r>
            <w:r w:rsidRPr="00CB576E">
              <w:rPr>
                <w:sz w:val="20"/>
                <w:szCs w:val="20"/>
              </w:rPr>
              <w:t>O(1)</w:t>
            </w:r>
          </w:p>
        </w:tc>
      </w:tr>
      <w:tr w:rsidR="000E282F" w14:paraId="2C864798" w14:textId="77777777" w:rsidTr="000E282F">
        <w:trPr>
          <w:trHeight w:val="267"/>
        </w:trPr>
        <w:tc>
          <w:tcPr>
            <w:tcW w:w="2620" w:type="dxa"/>
            <w:vAlign w:val="center"/>
          </w:tcPr>
          <w:p w14:paraId="01D4CB48" w14:textId="77777777" w:rsidR="000E282F" w:rsidRDefault="000E282F" w:rsidP="0057357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חסרונות</w:t>
            </w:r>
          </w:p>
        </w:tc>
        <w:tc>
          <w:tcPr>
            <w:tcW w:w="6771" w:type="dxa"/>
            <w:vAlign w:val="center"/>
          </w:tcPr>
          <w:p w14:paraId="5B874480" w14:textId="77777777" w:rsidR="000E282F" w:rsidRDefault="000E282F" w:rsidP="00573577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תופס יותר מקום בזיכרון</w:t>
            </w:r>
          </w:p>
        </w:tc>
      </w:tr>
    </w:tbl>
    <w:p w14:paraId="3675586D" w14:textId="77777777" w:rsidR="004106A5" w:rsidRPr="00C65480" w:rsidRDefault="004106A5" w:rsidP="004106A5">
      <w:pPr>
        <w:ind w:left="720"/>
        <w:rPr>
          <w:sz w:val="14"/>
          <w:szCs w:val="14"/>
          <w:rtl/>
        </w:rPr>
      </w:pPr>
    </w:p>
    <w:p w14:paraId="68F84857" w14:textId="0108B4AA" w:rsidR="00811BDD" w:rsidRPr="00811BDD" w:rsidRDefault="00811BDD" w:rsidP="00811BDD">
      <w:pPr>
        <w:spacing w:after="0" w:line="240" w:lineRule="auto"/>
        <w:ind w:left="720"/>
        <w:rPr>
          <w:sz w:val="20"/>
          <w:szCs w:val="20"/>
        </w:rPr>
      </w:pPr>
    </w:p>
    <w:sectPr w:rsidR="00811BDD" w:rsidRPr="00811BDD" w:rsidSect="00D74E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2E565" w14:textId="77777777" w:rsidR="00272E20" w:rsidRDefault="00811BDD">
      <w:pPr>
        <w:spacing w:after="0" w:line="240" w:lineRule="auto"/>
      </w:pPr>
      <w:r>
        <w:separator/>
      </w:r>
    </w:p>
  </w:endnote>
  <w:endnote w:type="continuationSeparator" w:id="0">
    <w:p w14:paraId="17258F2F" w14:textId="77777777" w:rsidR="00272E20" w:rsidRDefault="00811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C0748" w14:textId="77777777" w:rsidR="00022DEE" w:rsidRDefault="00022DE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F60E9" w14:textId="77777777" w:rsidR="00022DEE" w:rsidRDefault="00022DE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D4159" w14:textId="64F82A1E" w:rsidR="0018739E" w:rsidRPr="0018739E" w:rsidRDefault="0018739E" w:rsidP="0018739E">
    <w:pPr>
      <w:pStyle w:val="a6"/>
      <w:jc w:val="right"/>
      <w:rPr>
        <w:sz w:val="20"/>
        <w:szCs w:val="20"/>
      </w:rPr>
    </w:pPr>
    <w:bookmarkStart w:id="0" w:name="_Hlk152279196"/>
    <w:bookmarkStart w:id="1" w:name="_Hlk152279197"/>
    <w:r w:rsidRPr="0018739E">
      <w:rPr>
        <w:rFonts w:asciiTheme="minorBidi" w:hAnsiTheme="minorBidi"/>
        <w:sz w:val="20"/>
        <w:szCs w:val="20"/>
        <w:rtl/>
      </w:rPr>
      <w:t>©</w:t>
    </w:r>
    <w:r w:rsidRPr="0018739E">
      <w:rPr>
        <w:rFonts w:hint="cs"/>
        <w:sz w:val="20"/>
        <w:szCs w:val="20"/>
        <w:rtl/>
      </w:rPr>
      <w:t xml:space="preserve"> ח. ברייש </w:t>
    </w:r>
    <w:r w:rsidRPr="00022DEE">
      <w:rPr>
        <w:rFonts w:hint="cs"/>
        <w:sz w:val="18"/>
        <w:szCs w:val="18"/>
        <w:rtl/>
      </w:rPr>
      <w:t>0583234063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FB1C9" w14:textId="77777777" w:rsidR="00272E20" w:rsidRDefault="00811BDD">
      <w:pPr>
        <w:spacing w:after="0" w:line="240" w:lineRule="auto"/>
      </w:pPr>
      <w:r>
        <w:separator/>
      </w:r>
    </w:p>
  </w:footnote>
  <w:footnote w:type="continuationSeparator" w:id="0">
    <w:p w14:paraId="518EBB71" w14:textId="77777777" w:rsidR="00272E20" w:rsidRDefault="00811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95631" w14:textId="77777777" w:rsidR="00022DEE" w:rsidRDefault="00022DE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1CCE2" w14:textId="77777777" w:rsidR="00022DEE" w:rsidRDefault="00022DE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99A21" w14:textId="77777777" w:rsidR="00D72D2D" w:rsidRDefault="004106A5" w:rsidP="00D72D2D">
    <w:pPr>
      <w:rPr>
        <w:rtl/>
      </w:rPr>
    </w:pPr>
    <w:r>
      <w:rPr>
        <w:rFonts w:hint="cs"/>
        <w:rtl/>
      </w:rPr>
      <w:t>בס"ד</w:t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</w:p>
  <w:p w14:paraId="08FAD5A8" w14:textId="39ED6D9F" w:rsidR="00D72D2D" w:rsidRPr="00CB576E" w:rsidRDefault="00CB576E" w:rsidP="00D72D2D">
    <w:pPr>
      <w:jc w:val="center"/>
      <w:rPr>
        <w:b/>
        <w:bCs/>
        <w:sz w:val="28"/>
        <w:szCs w:val="28"/>
      </w:rPr>
    </w:pPr>
    <w:r w:rsidRPr="00CB576E">
      <w:rPr>
        <w:rFonts w:hint="cs"/>
        <w:b/>
        <w:bCs/>
        <w:sz w:val="28"/>
        <w:szCs w:val="28"/>
        <w:rtl/>
      </w:rPr>
      <w:t>טבלאות גיבוב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2227B"/>
    <w:multiLevelType w:val="hybridMultilevel"/>
    <w:tmpl w:val="872C05AC"/>
    <w:lvl w:ilvl="0" w:tplc="F40C2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A5"/>
    <w:rsid w:val="00014944"/>
    <w:rsid w:val="00022DEE"/>
    <w:rsid w:val="000A0830"/>
    <w:rsid w:val="000E282F"/>
    <w:rsid w:val="0018739E"/>
    <w:rsid w:val="00272E20"/>
    <w:rsid w:val="004106A5"/>
    <w:rsid w:val="005558E7"/>
    <w:rsid w:val="00811BDD"/>
    <w:rsid w:val="008172B2"/>
    <w:rsid w:val="00A86FBE"/>
    <w:rsid w:val="00BD1B7F"/>
    <w:rsid w:val="00CB576E"/>
    <w:rsid w:val="00F1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6C52"/>
  <w15:chartTrackingRefBased/>
  <w15:docId w15:val="{C2B135DF-8AB0-4BB9-BF8B-E5B6C3B9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6A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0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B57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B576E"/>
  </w:style>
  <w:style w:type="paragraph" w:styleId="a6">
    <w:name w:val="footer"/>
    <w:basedOn w:val="a"/>
    <w:link w:val="a7"/>
    <w:uiPriority w:val="99"/>
    <w:unhideWhenUsed/>
    <w:rsid w:val="00CB57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B576E"/>
  </w:style>
  <w:style w:type="paragraph" w:styleId="a8">
    <w:name w:val="List Paragraph"/>
    <w:basedOn w:val="a"/>
    <w:uiPriority w:val="34"/>
    <w:qFormat/>
    <w:rsid w:val="00817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247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ברייש חנה</cp:lastModifiedBy>
  <cp:revision>5</cp:revision>
  <dcterms:created xsi:type="dcterms:W3CDTF">2023-11-05T21:52:00Z</dcterms:created>
  <dcterms:modified xsi:type="dcterms:W3CDTF">2025-11-25T12:00:00Z</dcterms:modified>
</cp:coreProperties>
</file>