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284C7"/>
          <w:sz w:val="19"/>
        </w:rPr>
        <w:t>FESTIVAL BIRU PUTIH 2026 — DIREKTORAT SMP</w:t>
        <w:br/>
        <w:t>KEMENTERIAN PENDIDIKAN DASAR DAN MENENGAH</w:t>
        <w:br/>
      </w:r>
      <w:r>
        <w:rPr>
          <w:rFonts w:ascii="Arial" w:hAnsi="Arial"/>
          <w:b/>
          <w:color w:val="1E3A8A"/>
          <w:sz w:val="28"/>
        </w:rPr>
        <w:t>PANDUAN PENGGUNAAN &amp; DESKRIPSI TEKNIS LABORATORIUM MAYA</w:t>
        <w:br/>
      </w:r>
      <w:r>
        <w:rPr>
          <w:rFonts w:ascii="Arial" w:hAnsi="Arial"/>
          <w:i/>
          <w:color w:val="64748B"/>
          <w:sz w:val="20"/>
        </w:rPr>
        <w:t>User Guide &amp; Technical Documentation — Festival Biru Putih 2026 (Juknis Bab V Hal. 24)</w:t>
      </w:r>
    </w:p>
    <w:p>
      <w:pPr>
        <w:spacing w:after="240"/>
        <w:pBdr>
          <w:bottom w:val="single" w:sz="18" w:space="4" w:color="0F172A"/>
        </w:pBdr>
      </w:pPr>
    </w:p>
    <w:tbl>
      <w:tblPr>
        <w:tblW w:type="auto" w:w="0"/>
        <w:jc w:val="center"/>
        <w:tblLayout w:type="fixed"/>
        <w:tblLook w:firstColumn="1" w:firstRow="1" w:lastColumn="0" w:lastRow="0" w:noHBand="0" w:noVBand="1" w:val="04A0"/>
      </w:tblPr>
      <w:tblGrid>
        <w:gridCol w:w="4680"/>
        <w:gridCol w:w="4680"/>
      </w:tblGrid>
      <w:tr>
        <w:tc>
          <w:tcPr>
            <w:tcW w:type="dxa" w:w="3168"/>
            <w:shd w:fill="F8FAFC"/>
            <w:tcMar>
              <w:top w:w="80" w:type="dxa"/>
              <w:bottom w:w="80" w:type="dxa"/>
              <w:left w:w="120" w:type="dxa"/>
              <w:right w:w="120" w:type="dxa"/>
            </w:tcMar>
          </w:tcPr>
          <w:p>
            <w:r>
              <w:rPr>
                <w:rFonts w:ascii="Arial" w:hAnsi="Arial"/>
                <w:b/>
                <w:color w:val="0F172A"/>
                <w:sz w:val="19"/>
              </w:rPr>
              <w:t>Judul Karya</w:t>
            </w:r>
          </w:p>
        </w:tc>
        <w:tc>
          <w:tcPr>
            <w:tcW w:type="dxa" w:w="6480"/>
            <w:shd w:fill="FFFFFF"/>
            <w:tcMar>
              <w:top w:w="80" w:type="dxa"/>
              <w:bottom w:w="80" w:type="dxa"/>
              <w:left w:w="120" w:type="dxa"/>
              <w:right w:w="120" w:type="dxa"/>
            </w:tcMar>
          </w:tcPr>
          <w:p>
            <w:r>
              <w:rPr>
                <w:rFonts w:ascii="Arial" w:hAnsi="Arial"/>
                <w:color w:val="0F172A"/>
                <w:sz w:val="19"/>
              </w:rPr>
              <w:t>Lab Maya Sistem Komputer: Perakitan PC &amp; Logika Digital</w:t>
            </w:r>
          </w:p>
        </w:tc>
      </w:tr>
      <w:tr>
        <w:tc>
          <w:tcPr>
            <w:tcW w:type="dxa" w:w="3168"/>
            <w:shd w:fill="F8FAFC"/>
            <w:tcMar>
              <w:top w:w="80" w:type="dxa"/>
              <w:bottom w:w="80" w:type="dxa"/>
              <w:left w:w="120" w:type="dxa"/>
              <w:right w:w="120" w:type="dxa"/>
            </w:tcMar>
          </w:tcPr>
          <w:p>
            <w:r>
              <w:rPr>
                <w:rFonts w:ascii="Arial" w:hAnsi="Arial"/>
                <w:b/>
                <w:color w:val="0F172A"/>
                <w:sz w:val="19"/>
              </w:rPr>
              <w:t>Kategori Sayembara</w:t>
            </w:r>
          </w:p>
        </w:tc>
        <w:tc>
          <w:tcPr>
            <w:tcW w:type="dxa" w:w="6480"/>
            <w:shd w:fill="FAFAFA"/>
            <w:tcMar>
              <w:top w:w="80" w:type="dxa"/>
              <w:bottom w:w="80" w:type="dxa"/>
              <w:left w:w="120" w:type="dxa"/>
              <w:right w:w="120" w:type="dxa"/>
            </w:tcMar>
          </w:tcPr>
          <w:p>
            <w:r>
              <w:rPr>
                <w:rFonts w:ascii="Arial" w:hAnsi="Arial"/>
                <w:color w:val="0F172A"/>
                <w:sz w:val="19"/>
              </w:rPr>
              <w:t>Lab Maya (Bab V Juknis Festival Biru Putih 2026)</w:t>
            </w:r>
          </w:p>
        </w:tc>
      </w:tr>
      <w:tr>
        <w:tc>
          <w:tcPr>
            <w:tcW w:type="dxa" w:w="3168"/>
            <w:shd w:fill="F8FAFC"/>
            <w:tcMar>
              <w:top w:w="80" w:type="dxa"/>
              <w:bottom w:w="80" w:type="dxa"/>
              <w:left w:w="120" w:type="dxa"/>
              <w:right w:w="120" w:type="dxa"/>
            </w:tcMar>
          </w:tcPr>
          <w:p>
            <w:r>
              <w:rPr>
                <w:rFonts w:ascii="Arial" w:hAnsi="Arial"/>
                <w:b/>
                <w:color w:val="0F172A"/>
                <w:sz w:val="19"/>
              </w:rPr>
              <w:t>Nama Pengembang</w:t>
            </w:r>
          </w:p>
        </w:tc>
        <w:tc>
          <w:tcPr>
            <w:tcW w:type="dxa" w:w="6480"/>
            <w:shd w:fill="FFFFFF"/>
            <w:tcMar>
              <w:top w:w="80" w:type="dxa"/>
              <w:bottom w:w="80" w:type="dxa"/>
              <w:left w:w="120" w:type="dxa"/>
              <w:right w:w="120" w:type="dxa"/>
            </w:tcMar>
          </w:tcPr>
          <w:p>
            <w:r>
              <w:rPr>
                <w:rFonts w:ascii="Arial" w:hAnsi="Arial"/>
                <w:color w:val="0F172A"/>
                <w:sz w:val="19"/>
              </w:rPr>
              <w:t>Ach. Chanifuddin Fanani, S.Pd.</w:t>
            </w:r>
          </w:p>
        </w:tc>
      </w:tr>
      <w:tr>
        <w:tc>
          <w:tcPr>
            <w:tcW w:type="dxa" w:w="3168"/>
            <w:shd w:fill="F8FAFC"/>
            <w:tcMar>
              <w:top w:w="80" w:type="dxa"/>
              <w:bottom w:w="80" w:type="dxa"/>
              <w:left w:w="120" w:type="dxa"/>
              <w:right w:w="120" w:type="dxa"/>
            </w:tcMar>
          </w:tcPr>
          <w:p>
            <w:r>
              <w:rPr>
                <w:rFonts w:ascii="Arial" w:hAnsi="Arial"/>
                <w:b/>
                <w:color w:val="0F172A"/>
                <w:sz w:val="19"/>
              </w:rPr>
              <w:t>Unit Kerja</w:t>
            </w:r>
          </w:p>
        </w:tc>
        <w:tc>
          <w:tcPr>
            <w:tcW w:type="dxa" w:w="6480"/>
            <w:shd w:fill="FAFAFA"/>
            <w:tcMar>
              <w:top w:w="80" w:type="dxa"/>
              <w:bottom w:w="80" w:type="dxa"/>
              <w:left w:w="120" w:type="dxa"/>
              <w:right w:w="120" w:type="dxa"/>
            </w:tcMar>
          </w:tcPr>
          <w:p>
            <w:r>
              <w:rPr>
                <w:rFonts w:ascii="Arial" w:hAnsi="Arial"/>
                <w:color w:val="0F172A"/>
                <w:sz w:val="19"/>
              </w:rPr>
              <w:t>SMP Negeri 2 Lamongan, Jawa Timur</w:t>
            </w:r>
          </w:p>
        </w:tc>
      </w:tr>
      <w:tr>
        <w:tc>
          <w:tcPr>
            <w:tcW w:type="dxa" w:w="3168"/>
            <w:shd w:fill="F8FAFC"/>
            <w:tcMar>
              <w:top w:w="80" w:type="dxa"/>
              <w:bottom w:w="80" w:type="dxa"/>
              <w:left w:w="120" w:type="dxa"/>
              <w:right w:w="120" w:type="dxa"/>
            </w:tcMar>
          </w:tcPr>
          <w:p>
            <w:r>
              <w:rPr>
                <w:rFonts w:ascii="Arial" w:hAnsi="Arial"/>
                <w:b/>
                <w:color w:val="0F172A"/>
                <w:sz w:val="19"/>
              </w:rPr>
              <w:t>Sasaran Peserta Didik</w:t>
            </w:r>
          </w:p>
        </w:tc>
        <w:tc>
          <w:tcPr>
            <w:tcW w:type="dxa" w:w="6480"/>
            <w:shd w:fill="FFFFFF"/>
            <w:tcMar>
              <w:top w:w="80" w:type="dxa"/>
              <w:bottom w:w="80" w:type="dxa"/>
              <w:left w:w="120" w:type="dxa"/>
              <w:right w:w="120" w:type="dxa"/>
            </w:tcMar>
          </w:tcPr>
          <w:p>
            <w:r>
              <w:rPr>
                <w:rFonts w:ascii="Arial" w:hAnsi="Arial"/>
                <w:color w:val="0F172A"/>
                <w:sz w:val="19"/>
              </w:rPr>
              <w:t>Mata Pelajaran Informatika Jenjang SMP — Fase D (Kelas VII/VIII/IX)</w:t>
            </w:r>
          </w:p>
        </w:tc>
      </w:tr>
      <w:tr>
        <w:tc>
          <w:tcPr>
            <w:tcW w:type="dxa" w:w="3168"/>
            <w:shd w:fill="F8FAFC"/>
            <w:tcMar>
              <w:top w:w="80" w:type="dxa"/>
              <w:bottom w:w="80" w:type="dxa"/>
              <w:left w:w="120" w:type="dxa"/>
              <w:right w:w="120" w:type="dxa"/>
            </w:tcMar>
          </w:tcPr>
          <w:p>
            <w:r>
              <w:rPr>
                <w:rFonts w:ascii="Arial" w:hAnsi="Arial"/>
                <w:b/>
                <w:color w:val="0F172A"/>
                <w:sz w:val="19"/>
              </w:rPr>
              <w:t>Tautan Akses Online</w:t>
            </w:r>
          </w:p>
        </w:tc>
        <w:tc>
          <w:tcPr>
            <w:tcW w:type="dxa" w:w="6480"/>
            <w:shd w:fill="FAFAFA"/>
            <w:tcMar>
              <w:top w:w="80" w:type="dxa"/>
              <w:bottom w:w="80" w:type="dxa"/>
              <w:left w:w="120" w:type="dxa"/>
              <w:right w:w="120" w:type="dxa"/>
            </w:tcMar>
          </w:tcPr>
          <w:p>
            <w:r>
              <w:rPr>
                <w:rFonts w:ascii="Arial" w:hAnsi="Arial"/>
                <w:color w:val="0F172A"/>
                <w:sz w:val="19"/>
              </w:rPr>
              <w:t>https://fanani.my.id/lab/lab-maya/perakitan-komputer/index.html</w:t>
            </w:r>
          </w:p>
        </w:tc>
      </w:tr>
      <w:tr>
        <w:tc>
          <w:tcPr>
            <w:tcW w:type="dxa" w:w="3168"/>
            <w:shd w:fill="F8FAFC"/>
            <w:tcMar>
              <w:top w:w="80" w:type="dxa"/>
              <w:bottom w:w="80" w:type="dxa"/>
              <w:left w:w="120" w:type="dxa"/>
              <w:right w:w="120" w:type="dxa"/>
            </w:tcMar>
          </w:tcPr>
          <w:p>
            <w:r>
              <w:rPr>
                <w:rFonts w:ascii="Arial" w:hAnsi="Arial"/>
                <w:b/>
                <w:color w:val="0F172A"/>
                <w:sz w:val="19"/>
              </w:rPr>
              <w:t>Arsitektur Aplikasi</w:t>
            </w:r>
          </w:p>
        </w:tc>
        <w:tc>
          <w:tcPr>
            <w:tcW w:type="dxa" w:w="6480"/>
            <w:shd w:fill="FFFFFF"/>
            <w:tcMar>
              <w:top w:w="80" w:type="dxa"/>
              <w:bottom w:w="80" w:type="dxa"/>
              <w:left w:w="120" w:type="dxa"/>
              <w:right w:w="120" w:type="dxa"/>
            </w:tcMar>
          </w:tcPr>
          <w:p>
            <w:r>
              <w:rPr>
                <w:rFonts w:ascii="Arial" w:hAnsi="Arial"/>
                <w:color w:val="0F172A"/>
                <w:sz w:val="19"/>
              </w:rPr>
              <w:t>Single Page Application (SPA), HTML5, CSS3, Vanilla JS (Zero-Dependency)</w:t>
            </w:r>
          </w:p>
        </w:tc>
      </w:tr>
    </w:tbl>
    <w:p>
      <w:pPr>
        <w:spacing w:after="120"/>
      </w:pPr>
    </w:p>
    <w:p>
      <w:pPr>
        <w:keepNext/>
        <w:spacing w:before="320" w:after="120"/>
      </w:pPr>
      <w:r>
        <w:rPr>
          <w:rFonts w:ascii="Arial" w:hAnsi="Arial"/>
          <w:b/>
          <w:color w:val="1E3A8A"/>
          <w:sz w:val="24"/>
        </w:rPr>
        <w:t>1. Deskripsi &amp; Latar Belakang Inovasi</w:t>
      </w:r>
    </w:p>
    <w:p>
      <w:pPr>
        <w:spacing w:after="120" w:line="276" w:lineRule="auto"/>
      </w:pPr>
      <w:r>
        <w:rPr>
          <w:rFonts w:ascii="Arial" w:hAnsi="Arial"/>
          <w:i w:val="0"/>
          <w:color w:val="0F172A"/>
          <w:sz w:val="20"/>
        </w:rPr>
        <w:t>Pembelajaran materi Sistem Komputer (SK) di jenjang SMP seringkali dihadapkan pada kendala keterbatasan perangkat keras fisik. Banyak sekolah tidak memiliki unit komputer cadangan yang aman untuk dibongkar-pasang oleh peserta didik karena risiko kerusakan komponen yang mahal dan bahaya sengatan listrik.</w:t>
      </w:r>
    </w:p>
    <w:p>
      <w:pPr>
        <w:spacing w:after="120" w:line="276" w:lineRule="auto"/>
      </w:pPr>
      <w:r>
        <w:rPr>
          <w:rFonts w:ascii="Arial" w:hAnsi="Arial"/>
          <w:i w:val="0"/>
          <w:color w:val="0F172A"/>
          <w:sz w:val="20"/>
        </w:rPr>
        <w:t>Lab Maya Sistem Komputer: Perakitan PC &amp; Logika Digital hadir sebagai solusi laboratorium virtual berbasis peramban (web browser) yang aman, interaktif, dan komprehensif. Melalui media ini, peserta didik dapat melakukan eksperimen perakitan motherboard ATX modern secara taktil (drag &amp; drop), menguji nyala mesin (POST test) melalui terminal diagnostik BIOS, serta menyelami cara kerja komputasi internal melalui simulasi sakelar bilangan biner, percampuran warna monitor 24-bit (RGB), dan logika sirkuit digital (Logic Gates).</w:t>
      </w:r>
    </w:p>
    <w:p>
      <w:pPr>
        <w:keepNext/>
        <w:spacing w:before="320" w:after="120"/>
      </w:pPr>
      <w:r>
        <w:rPr>
          <w:rFonts w:ascii="Arial" w:hAnsi="Arial"/>
          <w:b/>
          <w:color w:val="1E3A8A"/>
          <w:sz w:val="24"/>
        </w:rPr>
        <w:t>2. Keselarasan Kurikulum (Capaian &amp; Tujuan Pembelajaran)</w:t>
      </w:r>
    </w:p>
    <w:p>
      <w:pPr>
        <w:spacing w:after="120" w:line="276" w:lineRule="auto"/>
      </w:pPr>
      <w:r>
        <w:rPr>
          <w:rFonts w:ascii="Arial" w:hAnsi="Arial"/>
          <w:i w:val="0"/>
          <w:color w:val="0F172A"/>
          <w:sz w:val="20"/>
        </w:rPr>
        <w:t>Karya ini diselaraskan secara ketat dengan Keputusan Kepala BSKAP Kemendikbudristek No. 032/H/KR/2024 tentang Capaian Pembelajaran pada Kurikulum Merdeka Jenjang SMP Fase D (Elemen Sistem Komputer):</w:t>
      </w:r>
    </w:p>
    <w:p>
      <w:pPr>
        <w:pStyle w:val="ListBullet"/>
        <w:spacing w:after="80" w:line="276" w:lineRule="auto"/>
      </w:pPr>
      <w:r>
        <w:rPr>
          <w:rFonts w:ascii="Arial" w:hAnsi="Arial"/>
          <w:b/>
          <w:color w:val="0F172A"/>
          <w:sz w:val="20"/>
        </w:rPr>
        <w:t xml:space="preserve">Capaian Pembelajaran (CP): </w:t>
      </w:r>
      <w:r>
        <w:rPr>
          <w:rFonts w:ascii="Arial" w:hAnsi="Arial"/>
          <w:color w:val="0F172A"/>
          <w:sz w:val="20"/>
        </w:rPr>
        <w:t>"Peserta didik mampu mendeskripsikan komponen, fungsi, dan cara kerja komputer yang membentuk sebuah sistem komputasi, serta memahami mekanisme internal penyimpanan dan representasi data pada sistem komputer."</w:t>
      </w:r>
    </w:p>
    <w:p>
      <w:pPr>
        <w:pStyle w:val="ListBullet"/>
        <w:spacing w:after="80" w:line="276" w:lineRule="auto"/>
      </w:pPr>
      <w:r>
        <w:rPr>
          <w:rFonts w:ascii="Arial" w:hAnsi="Arial"/>
          <w:b/>
          <w:color w:val="0F172A"/>
          <w:sz w:val="20"/>
        </w:rPr>
        <w:t xml:space="preserve">Tujuan Pembelajaran 1 (TP-1): </w:t>
      </w:r>
      <w:r>
        <w:rPr>
          <w:rFonts w:ascii="Arial" w:hAnsi="Arial"/>
          <w:color w:val="0F172A"/>
          <w:sz w:val="20"/>
        </w:rPr>
        <w:t>Peserta didik mampu mengidentifikasi dan mengkategorikan 5 komponen utama perangkat keras (CPU, RAM, Media Penyimpanan SSD, GPU, dan PSU) serta fungsinya pada sirkuit motherboard ATX.</w:t>
      </w:r>
    </w:p>
    <w:p>
      <w:pPr>
        <w:pStyle w:val="ListBullet"/>
        <w:spacing w:after="80" w:line="276" w:lineRule="auto"/>
      </w:pPr>
      <w:r>
        <w:rPr>
          <w:rFonts w:ascii="Arial" w:hAnsi="Arial"/>
          <w:b/>
          <w:color w:val="0F172A"/>
          <w:sz w:val="20"/>
        </w:rPr>
        <w:t xml:space="preserve">Tujuan Pembelajaran 2 (TP-2): </w:t>
      </w:r>
      <w:r>
        <w:rPr>
          <w:rFonts w:ascii="Arial" w:hAnsi="Arial"/>
          <w:color w:val="0F172A"/>
          <w:sz w:val="20"/>
        </w:rPr>
        <w:t>Peserta didik mampu melakukan prosedur perakitan komputer secara virtual dengan alur logis terpandu dan mendiagnosis hasil Power-On Self-Test (POST) pada sistem BIOS.</w:t>
      </w:r>
    </w:p>
    <w:p>
      <w:pPr>
        <w:pStyle w:val="ListBullet"/>
        <w:spacing w:after="80" w:line="276" w:lineRule="auto"/>
      </w:pPr>
      <w:r>
        <w:rPr>
          <w:rFonts w:ascii="Arial" w:hAnsi="Arial"/>
          <w:b/>
          <w:color w:val="0F172A"/>
          <w:sz w:val="20"/>
        </w:rPr>
        <w:t xml:space="preserve">Tujuan Pembelajaran 3 (TP-3): </w:t>
      </w:r>
      <w:r>
        <w:rPr>
          <w:rFonts w:ascii="Arial" w:hAnsi="Arial"/>
          <w:color w:val="0F172A"/>
          <w:sz w:val="20"/>
        </w:rPr>
        <w:t>Peserta didik mampu menganalisis representasi data biner (basis-2) dan pencampuran warna 24-bit RGB sebagai prinsip kerja fundamental pemrosesan komputer.</w:t>
      </w:r>
    </w:p>
    <w:p>
      <w:pPr>
        <w:pStyle w:val="ListBullet"/>
        <w:spacing w:after="80" w:line="276" w:lineRule="auto"/>
      </w:pPr>
      <w:r>
        <w:rPr>
          <w:rFonts w:ascii="Arial" w:hAnsi="Arial"/>
          <w:b/>
          <w:color w:val="0F172A"/>
          <w:sz w:val="20"/>
        </w:rPr>
        <w:t xml:space="preserve">Tujuan Pembelajaran 4 (TP-4): </w:t>
      </w:r>
      <w:r>
        <w:rPr>
          <w:rFonts w:ascii="Arial" w:hAnsi="Arial"/>
          <w:color w:val="0F172A"/>
          <w:sz w:val="20"/>
        </w:rPr>
        <w:t>Peserta didik mampu menganalisis operasi logika dasar (AND, OR, NOT, XOR, NAND, NOR) yang membentuk sirkuit terpadu pada mikroprosesor.</w:t>
      </w:r>
    </w:p>
    <w:p>
      <w:pPr>
        <w:keepNext/>
        <w:spacing w:before="320" w:after="120"/>
      </w:pPr>
      <w:r>
        <w:rPr>
          <w:rFonts w:ascii="Arial" w:hAnsi="Arial"/>
          <w:b/>
          <w:color w:val="1E3A8A"/>
          <w:sz w:val="24"/>
        </w:rPr>
        <w:t>3. Panduan Penggunaan Langkah demi Langkah (User Guide)</w:t>
      </w:r>
    </w:p>
    <w:p>
      <w:pPr>
        <w:keepNext/>
        <w:spacing w:before="240" w:after="80"/>
      </w:pPr>
      <w:r>
        <w:rPr>
          <w:rFonts w:ascii="Arial" w:hAnsi="Arial"/>
          <w:b/>
          <w:color w:val="0284C7"/>
          <w:sz w:val="21"/>
        </w:rPr>
        <w:t>A. Akses &amp; Layar Pembuka</w:t>
      </w:r>
    </w:p>
    <w:p>
      <w:pPr>
        <w:pStyle w:val="ListBullet"/>
        <w:spacing w:after="80" w:line="276" w:lineRule="auto"/>
      </w:pPr>
      <w:r>
        <w:rPr>
          <w:rFonts w:ascii="Arial" w:hAnsi="Arial"/>
          <w:b/>
          <w:color w:val="0F172A"/>
          <w:sz w:val="20"/>
        </w:rPr>
        <w:t xml:space="preserve">Akses Mandiri: </w:t>
      </w:r>
      <w:r>
        <w:rPr>
          <w:rFonts w:ascii="Arial" w:hAnsi="Arial"/>
          <w:color w:val="0F172A"/>
          <w:sz w:val="20"/>
        </w:rPr>
        <w:t>Buka file index.html pada browser modern (Chrome, Edge, Firefox, Safari). Media berjalan 100% offline tanpa membutuhkan internet.</w:t>
      </w:r>
    </w:p>
    <w:p>
      <w:pPr>
        <w:pStyle w:val="ListBullet"/>
        <w:spacing w:after="80" w:line="276" w:lineRule="auto"/>
      </w:pPr>
      <w:r>
        <w:rPr>
          <w:rFonts w:ascii="Arial" w:hAnsi="Arial"/>
          <w:b/>
          <w:color w:val="0F172A"/>
          <w:sz w:val="20"/>
        </w:rPr>
        <w:t xml:space="preserve">Rasio Layar 16:9: </w:t>
      </w:r>
      <w:r>
        <w:rPr>
          <w:rFonts w:ascii="Arial" w:hAnsi="Arial"/>
          <w:color w:val="0F172A"/>
          <w:sz w:val="20"/>
        </w:rPr>
        <w:t>Gunakan laptop atau PC untuk pengalaman terbaik. Jika dibuka di smartphone, miringkan posisi layar ke mode mendatar (Landscape) sesuai panduan overlay otomatis.</w:t>
      </w:r>
    </w:p>
    <w:p>
      <w:pPr>
        <w:pStyle w:val="ListBullet"/>
        <w:spacing w:after="80" w:line="276" w:lineRule="auto"/>
      </w:pPr>
      <w:r>
        <w:rPr>
          <w:rFonts w:ascii="Arial" w:hAnsi="Arial"/>
          <w:b/>
          <w:color w:val="0F172A"/>
          <w:sz w:val="20"/>
        </w:rPr>
        <w:t xml:space="preserve">Memulai Eksplorasi: </w:t>
      </w:r>
      <w:r>
        <w:rPr>
          <w:rFonts w:ascii="Arial" w:hAnsi="Arial"/>
          <w:color w:val="0F172A"/>
          <w:sz w:val="20"/>
        </w:rPr>
        <w:t>Pada halaman depan (Cover), klik tombol ▶ MASUK LAB untuk masuk ke ruang eksperimen, atau klik 📖 Panduan untuk membaca ringkasan.</w:t>
      </w:r>
    </w:p>
    <w:p>
      <w:pPr>
        <w:keepNext/>
        <w:spacing w:before="240" w:after="80"/>
      </w:pPr>
      <w:r>
        <w:rPr>
          <w:rFonts w:ascii="Arial" w:hAnsi="Arial"/>
          <w:b/>
          <w:color w:val="0284C7"/>
          <w:sz w:val="21"/>
        </w:rPr>
        <w:t>B. Menjalankan Simulasi Rakit Komputer (Aktivitas Utama)</w:t>
      </w:r>
    </w:p>
    <w:p>
      <w:pPr>
        <w:pStyle w:val="ListBullet"/>
        <w:spacing w:after="80" w:line="276" w:lineRule="auto"/>
      </w:pPr>
      <w:r>
        <w:rPr>
          <w:rFonts w:ascii="Arial" w:hAnsi="Arial"/>
          <w:b/>
          <w:color w:val="0F172A"/>
          <w:sz w:val="20"/>
        </w:rPr>
        <w:t xml:space="preserve">Pemilihan Skenario: </w:t>
      </w:r>
      <w:r>
        <w:rPr>
          <w:rFonts w:ascii="Arial" w:hAnsi="Arial"/>
          <w:color w:val="0F172A"/>
          <w:sz w:val="20"/>
        </w:rPr>
        <w:t>Pilih '🟢 Skenario Standar' untuk perakitan normal berpanduan langkah, atau '🔍 Uji Masalah' untuk eksplorasi komponen pengecoh dan troubleshooting inkompatibilitas hardware.</w:t>
      </w:r>
    </w:p>
    <w:p>
      <w:pPr>
        <w:pStyle w:val="ListBullet"/>
        <w:spacing w:after="80" w:line="276" w:lineRule="auto"/>
      </w:pPr>
      <w:r>
        <w:rPr>
          <w:rFonts w:ascii="Arial" w:hAnsi="Arial"/>
          <w:b/>
          <w:color w:val="0F172A"/>
          <w:sz w:val="20"/>
        </w:rPr>
        <w:t xml:space="preserve">Indikator Stepper Dinamis: </w:t>
      </w:r>
      <w:r>
        <w:rPr>
          <w:rFonts w:ascii="Arial" w:hAnsi="Arial"/>
          <w:color w:val="0F172A"/>
          <w:sz w:val="20"/>
        </w:rPr>
        <w:t>Perhatikan kartu instruksi di atas rak komponen yang memandu langkah aktif:</w:t>
      </w:r>
    </w:p>
    <w:p>
      <w:pPr>
        <w:spacing w:after="120" w:line="276" w:lineRule="auto"/>
      </w:pPr>
      <w:r>
        <w:rPr>
          <w:rFonts w:ascii="Arial" w:hAnsi="Arial"/>
          <w:i w:val="0"/>
          <w:color w:val="0F172A"/>
          <w:sz w:val="20"/>
        </w:rPr>
        <w:t>• Langkah 1 dari 5: Tarik CPU (Prosesor) ke soket LGA 1700 di tengah motherboard.</w:t>
        <w:br/>
        <w:t>• Langkah 2 dari 5: Pasang RAM DDR4 ke slot memori DIMM di sebelah kanan CPU.</w:t>
        <w:br/>
        <w:t>• Langkah 3 dari 5: Pasang SSD NVMe M.2 ke slot penyimpanan berkecepatan tinggi.</w:t>
        <w:br/>
        <w:t>• Langkah 4 dari 5: Pasang Kartu Grafis (GPU) ke slot ekspansi PCIe x16.</w:t>
        <w:br/>
        <w:t>• Langkah 5 dari 5: Hubungkan Catu Daya (PSU) ke header daya 24-Pin ATX motherboard.</w:t>
      </w:r>
    </w:p>
    <w:p>
      <w:pPr>
        <w:pStyle w:val="ListBullet"/>
        <w:spacing w:after="80" w:line="276" w:lineRule="auto"/>
      </w:pPr>
      <w:r>
        <w:rPr>
          <w:rFonts w:ascii="Arial" w:hAnsi="Arial"/>
          <w:b/>
          <w:color w:val="0F172A"/>
          <w:sz w:val="20"/>
        </w:rPr>
        <w:t xml:space="preserve">Uji Diagnostik Mesin: </w:t>
      </w:r>
      <w:r>
        <w:rPr>
          <w:rFonts w:ascii="Arial" w:hAnsi="Arial"/>
          <w:color w:val="0F172A"/>
          <w:sz w:val="20"/>
        </w:rPr>
        <w:t>Setelah status perakitan 5/5, klik tombol '⚡ POWER ON / UJI BOOT'. Amati 4 lampu LED diagnostik (CPU, DRAM, VGA, BOOT) dan log terminal BIOS yang memvisualisasikan siklus Von Neumann (Fetch-Decode-Execute).</w:t>
      </w:r>
    </w:p>
    <w:p>
      <w:pPr>
        <w:pStyle w:val="ListBullet"/>
        <w:spacing w:after="80" w:line="276" w:lineRule="auto"/>
      </w:pPr>
      <w:r>
        <w:rPr>
          <w:rFonts w:ascii="Arial" w:hAnsi="Arial"/>
          <w:b/>
          <w:color w:val="0F172A"/>
          <w:sz w:val="20"/>
        </w:rPr>
        <w:t xml:space="preserve">Fitur Alat Bantu: </w:t>
      </w:r>
      <w:r>
        <w:rPr>
          <w:rFonts w:ascii="Arial" w:hAnsi="Arial"/>
          <w:color w:val="0F172A"/>
          <w:sz w:val="20"/>
        </w:rPr>
        <w:t>Gunakan tombol '⚡ Auto Rakit' untuk demonstrasi cepat otomatis dan '🔄 Reset' untuk mengembalikan seluruh komponen ke rak penyimpanan.</w:t>
      </w:r>
    </w:p>
    <w:p>
      <w:pPr>
        <w:keepNext/>
        <w:spacing w:before="240" w:after="80"/>
      </w:pPr>
      <w:r>
        <w:rPr>
          <w:rFonts w:ascii="Arial" w:hAnsi="Arial"/>
          <w:b/>
          <w:color w:val="0284C7"/>
          <w:sz w:val="21"/>
        </w:rPr>
        <w:t>C. Eksplorasi Digital Lanjutan (Konsep Abstrak)</w:t>
      </w:r>
    </w:p>
    <w:p>
      <w:pPr>
        <w:pStyle w:val="ListBullet"/>
        <w:spacing w:after="80" w:line="276" w:lineRule="auto"/>
      </w:pPr>
      <w:r>
        <w:rPr>
          <w:rFonts w:ascii="Arial" w:hAnsi="Arial"/>
          <w:b/>
          <w:color w:val="0F172A"/>
          <w:sz w:val="20"/>
        </w:rPr>
        <w:t xml:space="preserve">Sakelar Biner (8-Bit): </w:t>
      </w:r>
      <w:r>
        <w:rPr>
          <w:rFonts w:ascii="Arial" w:hAnsi="Arial"/>
          <w:color w:val="0F172A"/>
          <w:sz w:val="20"/>
        </w:rPr>
        <w:t>Klik sakelar bit (1/0) untuk melihat konversi angka biner ke desimal (0-255). Klik 'Tantangan Tebak Biner' untuk mode evaluasi gamifikasi berwaktu.</w:t>
      </w:r>
    </w:p>
    <w:p>
      <w:pPr>
        <w:pStyle w:val="ListBullet"/>
        <w:spacing w:after="80" w:line="276" w:lineRule="auto"/>
      </w:pPr>
      <w:r>
        <w:rPr>
          <w:rFonts w:ascii="Arial" w:hAnsi="Arial"/>
          <w:b/>
          <w:color w:val="0F172A"/>
          <w:sz w:val="20"/>
        </w:rPr>
        <w:t xml:space="preserve">Pencampur Warna RGB: </w:t>
      </w:r>
      <w:r>
        <w:rPr>
          <w:rFonts w:ascii="Arial" w:hAnsi="Arial"/>
          <w:color w:val="0F172A"/>
          <w:sz w:val="20"/>
        </w:rPr>
        <w:t>Geser slider Red, Green, Blue (0-255) untuk memahami pembentukan 16,7 juta warna monitor dan kode warna heksadesimalnya.</w:t>
      </w:r>
    </w:p>
    <w:p>
      <w:pPr>
        <w:pStyle w:val="ListBullet"/>
        <w:spacing w:after="80" w:line="276" w:lineRule="auto"/>
      </w:pPr>
      <w:r>
        <w:rPr>
          <w:rFonts w:ascii="Arial" w:hAnsi="Arial"/>
          <w:b/>
          <w:color w:val="0F172A"/>
          <w:sz w:val="20"/>
        </w:rPr>
        <w:t xml:space="preserve">Simulator Gerbang Logika: </w:t>
      </w:r>
      <w:r>
        <w:rPr>
          <w:rFonts w:ascii="Arial" w:hAnsi="Arial"/>
          <w:color w:val="0F172A"/>
          <w:sz w:val="20"/>
        </w:rPr>
        <w:t>Uji tabel kebenaran 6 gerbang logika (AND, OR, NOT, XOR, NAND, NOR) dengan sakelar input interaktif dan lampu indikator keluaran.</w:t>
      </w:r>
    </w:p>
    <w:p>
      <w:pPr>
        <w:keepNext/>
        <w:spacing w:before="240" w:after="80"/>
      </w:pPr>
      <w:r>
        <w:rPr>
          <w:rFonts w:ascii="Arial" w:hAnsi="Arial"/>
          <w:b/>
          <w:color w:val="0284C7"/>
          <w:sz w:val="21"/>
        </w:rPr>
        <w:t>D. Lembar Kerja Peserta Didik (LKPD) &amp; Evaluasi Formatif</w:t>
      </w:r>
    </w:p>
    <w:p>
      <w:pPr>
        <w:spacing w:after="120" w:line="276" w:lineRule="auto"/>
      </w:pPr>
      <w:r>
        <w:rPr>
          <w:rFonts w:ascii="Arial" w:hAnsi="Arial"/>
          <w:i w:val="0"/>
          <w:color w:val="0F172A"/>
          <w:sz w:val="20"/>
        </w:rPr>
        <w:t>Buka tab '✍️ LKPD &amp; Kuis' untuk mengerjakan latihan formatif interaktif. Siswa mendapatkan umpan balik langsung atas jawabannya dan dapat mengunduh atau mencetak kartu rekapan nilai hasil belajar mandiri.</w:t>
      </w:r>
    </w:p>
    <w:p>
      <w:pPr>
        <w:keepNext/>
        <w:spacing w:before="320" w:after="120"/>
      </w:pPr>
      <w:r>
        <w:rPr>
          <w:rFonts w:ascii="Arial" w:hAnsi="Arial"/>
          <w:b/>
          <w:color w:val="1E3A8A"/>
          <w:sz w:val="24"/>
        </w:rPr>
        <w:t>4. Spesifikasi Teknis &amp; Kepatuhan Juknis Bab V</w:t>
      </w:r>
    </w:p>
    <w:p>
      <w:pPr>
        <w:pStyle w:val="ListBullet"/>
        <w:spacing w:after="80" w:line="276" w:lineRule="auto"/>
      </w:pPr>
      <w:r>
        <w:rPr>
          <w:rFonts w:ascii="Arial" w:hAnsi="Arial"/>
          <w:b/>
          <w:color w:val="0F172A"/>
          <w:sz w:val="20"/>
        </w:rPr>
        <w:t xml:space="preserve">Arsitektur Sistem: </w:t>
      </w:r>
      <w:r>
        <w:rPr>
          <w:rFonts w:ascii="Arial" w:hAnsi="Arial"/>
          <w:color w:val="0F172A"/>
          <w:sz w:val="20"/>
        </w:rPr>
        <w:t>Single Page Application (SPA), zero-refresh, navigasi tab instan berbasis JavaScript murni.</w:t>
      </w:r>
    </w:p>
    <w:p>
      <w:pPr>
        <w:pStyle w:val="ListBullet"/>
        <w:spacing w:after="80" w:line="276" w:lineRule="auto"/>
      </w:pPr>
      <w:r>
        <w:rPr>
          <w:rFonts w:ascii="Arial" w:hAnsi="Arial"/>
          <w:b/>
          <w:color w:val="0F172A"/>
          <w:sz w:val="20"/>
        </w:rPr>
        <w:t xml:space="preserve">Ketergantungan Eksternal: </w:t>
      </w:r>
      <w:r>
        <w:rPr>
          <w:rFonts w:ascii="Arial" w:hAnsi="Arial"/>
          <w:color w:val="0F172A"/>
          <w:sz w:val="20"/>
        </w:rPr>
        <w:t>100% mandiri luring. Tidak memanggil server eksternal, bebas CDN, seluruh font dan gambar tersimpan di folder lokal.</w:t>
      </w:r>
    </w:p>
    <w:p>
      <w:pPr>
        <w:pStyle w:val="ListBullet"/>
        <w:spacing w:after="80" w:line="276" w:lineRule="auto"/>
      </w:pPr>
      <w:r>
        <w:rPr>
          <w:rFonts w:ascii="Arial" w:hAnsi="Arial"/>
          <w:b/>
          <w:color w:val="0F172A"/>
          <w:sz w:val="20"/>
        </w:rPr>
        <w:t xml:space="preserve">Tata Suara: </w:t>
      </w:r>
      <w:r>
        <w:rPr>
          <w:rFonts w:ascii="Arial" w:hAnsi="Arial"/>
          <w:color w:val="0F172A"/>
          <w:sz w:val="20"/>
        </w:rPr>
        <w:t>Disintesis langsung secara matematis via Web Audio API tanpa file audio eksternal.</w:t>
      </w:r>
    </w:p>
    <w:p>
      <w:pPr>
        <w:pStyle w:val="ListBullet"/>
        <w:spacing w:after="80" w:line="276" w:lineRule="auto"/>
      </w:pPr>
      <w:r>
        <w:rPr>
          <w:rFonts w:ascii="Arial" w:hAnsi="Arial"/>
          <w:b/>
          <w:color w:val="0F172A"/>
          <w:sz w:val="20"/>
        </w:rPr>
        <w:t xml:space="preserve">Ukuran Berkas: </w:t>
      </w:r>
      <w:r>
        <w:rPr>
          <w:rFonts w:ascii="Arial" w:hAnsi="Arial"/>
          <w:color w:val="0F172A"/>
          <w:sz w:val="20"/>
        </w:rPr>
        <w:t>Total ukuran folder aplikasi kurang dari 4 MB (sangat hemat dibandingkan batas 150 MB pada juknis).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