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  <w:spacing w:line="276" w:lineRule="auto"/>
      </w:pPr>
      <w:r>
        <w:rPr>
          <w:rFonts w:ascii="Times New Roman" w:hAnsi="Times New Roman"/>
          <w:b/>
          <w:i w:val="0"/>
          <w:sz w:val="28"/>
        </w:rPr>
        <w:t>SKENARIO &amp; PANDUAN PRODUKSI VIDEO PRAKTIK BAIK</w:t>
      </w:r>
    </w:p>
    <w:p>
      <w:pPr>
        <w:spacing w:after="0"/>
        <w:jc w:val="center"/>
        <w:spacing w:line="276" w:lineRule="auto"/>
      </w:pPr>
      <w:r>
        <w:rPr>
          <w:rFonts w:ascii="Times New Roman" w:hAnsi="Times New Roman"/>
          <w:b/>
          <w:i w:val="0"/>
          <w:sz w:val="24"/>
        </w:rPr>
        <w:t>APRESIASI GTK TRANSFORMATIF 2026 – TEMA INOVASI PEMBELAJARAN</w:t>
      </w:r>
    </w:p>
    <w:p>
      <w:pPr>
        <w:spacing w:after="0"/>
        <w:jc w:val="center"/>
        <w:spacing w:line="276" w:lineRule="auto"/>
      </w:pPr>
      <w:r>
        <w:rPr>
          <w:rFonts w:ascii="Times New Roman" w:hAnsi="Times New Roman"/>
          <w:b w:val="0"/>
          <w:i w:val="0"/>
          <w:sz w:val="22"/>
        </w:rPr>
        <w:t>Peserta: Ach. Chanifuddin Fanani, S.Pd. | Guru Informatika SMPN 2 Lamongan</w:t>
      </w:r>
    </w:p>
    <w:p>
      <w:pPr>
        <w:spacing w:after="240"/>
        <w:jc w:val="center"/>
        <w:spacing w:line="276" w:lineRule="auto"/>
      </w:pPr>
      <w:r>
        <w:rPr>
          <w:rFonts w:ascii="Times New Roman" w:hAnsi="Times New Roman"/>
          <w:b w:val="0"/>
          <w:i w:val="0"/>
          <w:sz w:val="20"/>
        </w:rPr>
        <w:t>Sasaran: Mengajar Kelas 9A–9H (Sampel Praktik: Kelas 9A / 35 Siswa) | Durasi Target: 10–12 Menit | Format: 16:9 | Tanpa Musik Latar</w:t>
      </w:r>
    </w:p>
    <w:p>
      <w:pPr>
        <w:spacing w:after="0"/>
        <w:jc w:val="left"/>
        <w:spacing w:line="276" w:lineRule="auto"/>
      </w:pPr>
      <w:r>
        <w:rPr>
          <w:rFonts w:ascii="Times New Roman" w:hAnsi="Times New Roman"/>
          <w:b/>
          <w:i w:val="0"/>
          <w:sz w:val="22"/>
        </w:rPr>
        <w:t>KETENTUAN RESMI VIDEO (Panduan Apresiasi GTK 2026):</w:t>
      </w:r>
    </w:p>
    <w:p>
      <w:pPr>
        <w:spacing w:after="240"/>
        <w:jc w:val="left"/>
        <w:spacing w:line="276" w:lineRule="auto"/>
      </w:pPr>
      <w:r>
        <w:rPr>
          <w:rFonts w:ascii="Times New Roman" w:hAnsi="Times New Roman"/>
          <w:b w:val="0"/>
          <w:i/>
          <w:sz w:val="20"/>
        </w:rPr>
        <w:t>1. Format video: Video narasi dokumenter praktik baik inovasi pembelajaran yang memadukan alur STAR dengan cuplikan otentik kegiatan di kelas.</w:t>
        <w:br/>
        <w:t>2. Durasi: 7–15 menit (target optimal 10–12 menit).</w:t>
        <w:br/>
        <w:t>3. Visual: Landscape 16:9, resolusi minimal HD (720p / disarankan Full HD 1080p).</w:t>
        <w:br/>
        <w:t>4. Audio: Bersih, jelas, TANPA MUSIK LATAR, bebas SARA dan unsur terlarang.</w:t>
        <w:br/>
        <w:t>5. Tautan: Diunggah ke YouTube (Unlisted) atau Google Drive.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</w:tcPr>
          <w:p>
            <w:r>
              <w:rPr>
                <w:b/>
                <w:sz w:val="20"/>
              </w:rPr>
              <w:t>Segmen</w:t>
            </w:r>
          </w:p>
        </w:tc>
        <w:tc>
          <w:tcPr>
            <w:tcW w:type="dxa" w:w="2126"/>
          </w:tcPr>
          <w:p>
            <w:r>
              <w:rPr>
                <w:b/>
                <w:sz w:val="20"/>
              </w:rPr>
              <w:t>Durasi</w:t>
            </w:r>
          </w:p>
        </w:tc>
        <w:tc>
          <w:tcPr>
            <w:tcW w:type="dxa" w:w="2126"/>
          </w:tcPr>
          <w:p>
            <w:r>
              <w:rPr>
                <w:b/>
                <w:sz w:val="20"/>
              </w:rPr>
              <w:t>Format Visual</w:t>
            </w:r>
          </w:p>
        </w:tc>
        <w:tc>
          <w:tcPr>
            <w:tcW w:type="dxa" w:w="2126"/>
          </w:tcPr>
          <w:p>
            <w:r>
              <w:rPr>
                <w:b/>
                <w:sz w:val="20"/>
              </w:rPr>
              <w:t>Uraian Konten &amp; Narasi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sz w:val="19"/>
              </w:rPr>
              <w:t>PEMBUKA (Apersepsi)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19"/>
              </w:rPr>
              <w:t>±2 Menit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19"/>
              </w:rPr>
              <w:t>Kamera Wajah Guru (Kelas / Lab)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19"/>
              </w:rPr>
              <w:t>Guru menyapa ramah, menyampaikan konteks mengajar Informatika di 8 rombel (9A–9H), mengajukan pertanyaan pemantik mengenai rahasia di balik layar gawai, serta menyampaikan tantangan memahami sistem kerja CPU. Mengenalkan judul inovasi: "Menyelam ke Dalam Mesin Digital".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sz w:val="19"/>
              </w:rPr>
              <w:t>PEMBUKA (Pengenalan Inovasi &amp; Antigravity)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19"/>
              </w:rPr>
              <w:t>±1 Menit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19"/>
              </w:rPr>
              <w:t>Kamera Guru + Laptop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19"/>
              </w:rPr>
              <w:t>Guru memperkenalkan bahwa media interaktif berbasis web ini dirancang mandiri menggunakan HTML5/CSS3/JS berbantukan lingkungan Antigravity (Google Antigravity) melalui vibe coding, serta bagian dari ekosistem lab virtual di domain pribadi fanani.my.id/lab/.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sz w:val="19"/>
              </w:rPr>
              <w:t>INTI (Demo 1: Anatomi &amp; Siklus CPU)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19"/>
              </w:rPr>
              <w:t>±3 Menit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19"/>
              </w:rPr>
              <w:t>Screencast Browser Fullscreen + Voiceover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19"/>
              </w:rPr>
              <w:t>Membuka fanani.my.id/lab/mpi/sistem-komputer/. Menjelaskan anatomi motherboard interaktif (soket CPU, slot RAM). Mendemonstrasikan animasi 4 langkah siklus instruksi CPU (Fetch, Decode, Execute, Store) secara visual dinamis.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sz w:val="19"/>
              </w:rPr>
              <w:t>INTI (Demo 2: Simulator Perakitan PC)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19"/>
              </w:rPr>
              <w:t>±3 Menit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19"/>
              </w:rPr>
              <w:t>Screencast Demo Drag-and-Drop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19"/>
              </w:rPr>
              <w:t>Mendemonstrasikan simulator perakitan PC virtual. Menunjukkan respons LED hijau saat pemasangan tepat dan LED merah disertai pesan diagnostik saat salah. Menyalakan PC virtual.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sz w:val="19"/>
              </w:rPr>
              <w:t>INTI (Demo 3: Dokumentasi Antigravity)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19"/>
              </w:rPr>
              <w:t>±1 Menit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19"/>
              </w:rPr>
              <w:t>Screencast Halaman 17 MPI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19"/>
              </w:rPr>
              <w:t>Menampilkan transparansi prompt pengembangan bersama Antigravity sebagai pemodelan etika literasi digital bagi siswa.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sz w:val="19"/>
              </w:rPr>
              <w:t>INTI (Dampak Pembelajaran)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19"/>
              </w:rPr>
              <w:t>±1 Menit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19"/>
              </w:rPr>
              <w:t>Kamera Guru + Grafik Data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19"/>
              </w:rPr>
              <w:t>Memaparkan lonjakan hasil belajar pada kelas sampel 9A (35 siswa): nilai rata-rata naik dari 58,40 ke 86,80; ketuntasan klasikal melesat dari 37,1% ke 91,4%; efikasi diri mencapai 97,1%. Menyebutkan antusiasme serupa pada rombel 9B–9H.</w:t>
            </w:r>
          </w:p>
        </w:tc>
      </w:tr>
      <w:tr>
        <w:tc>
          <w:tcPr>
            <w:tcW w:type="dxa" w:w="2126"/>
          </w:tcPr>
          <w:p>
            <w:r>
              <w:rPr>
                <w:rFonts w:ascii="Times New Roman" w:hAnsi="Times New Roman"/>
                <w:sz w:val="19"/>
              </w:rPr>
              <w:t>PENUTUP (Pengimbasan &amp; Refleksi)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19"/>
              </w:rPr>
              <w:t>±1.5 Menit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19"/>
              </w:rPr>
              <w:t>Kamera Wajah Guru</w:t>
            </w:r>
          </w:p>
        </w:tc>
        <w:tc>
          <w:tcPr>
            <w:tcW w:type="dxa" w:w="2126"/>
          </w:tcPr>
          <w:p>
            <w:r>
              <w:rPr>
                <w:rFonts w:ascii="Times New Roman" w:hAnsi="Times New Roman"/>
                <w:sz w:val="19"/>
              </w:rPr>
              <w:t>Menyampaikan dampak pengimbasan: dipercaya Dinas Pendidikan Kab. Lamongan menjadi narasumber kegiatan "Sosialisasi Pembelajaran Mendalam dan Koding &amp; Kecerdasan Artifisial TP 2026/2027" pada 15 September 2026, mengajari guru SMP se-kabupaten membuat MPI berbasis web mandiri. Closing: "Guru Hebat, Indonesia Kuat!"</w:t>
            </w:r>
          </w:p>
        </w:tc>
      </w:tr>
    </w:tbl>
    <w:p>
      <w:pPr>
        <w:spacing w:after="80"/>
        <w:jc w:val="left"/>
        <w:spacing w:line="276" w:lineRule="auto"/>
      </w:pPr>
      <w:r>
        <w:rPr>
          <w:rFonts w:ascii="Times New Roman" w:hAnsi="Times New Roman"/>
          <w:b/>
          <w:i w:val="0"/>
          <w:sz w:val="22"/>
        </w:rPr>
        <w:br/>
        <w:t>TIPS TEKNIS PRODUKSI VIDEO:</w:t>
      </w:r>
    </w:p>
    <w:p>
      <w:pPr>
        <w:spacing w:after="0"/>
        <w:jc w:val="left"/>
        <w:spacing w:line="276" w:lineRule="auto"/>
      </w:pPr>
      <w:r>
        <w:rPr>
          <w:rFonts w:ascii="Times New Roman" w:hAnsi="Times New Roman"/>
          <w:b w:val="0"/>
          <w:i w:val="0"/>
          <w:sz w:val="20"/>
        </w:rPr>
        <w:t>1. Kamera: Gunakan tripod, stabilkan gambar, pencahayaan alami dari depan guru.</w:t>
        <w:br/>
        <w:t>2. Suara: Rekam di ruangan tenang, gunakan mic clip-on/earphone agar vokal jernih tanpa gema.</w:t>
        <w:br/>
        <w:t>3. Screencast: Gunakan OBS Studio atau Windows Game Bar (Win+G) pada resolusi minimal 1080p.</w:t>
        <w:br/>
        <w:t>4. Editing: Gabungkan potongan video dengan transisi halus tanpa musik latar belakang.</w:t>
        <w:br/>
        <w:t>5. Unggah: Pilih YouTube (Unlisted) dan pastikan tautan dapat dibuka siapa saja yang memiliki link.</w:t>
      </w:r>
    </w:p>
    <w:sectPr w:rsidR="00FC693F" w:rsidRPr="0006063C" w:rsidSect="00034616">
      <w:pgSz w:w="11906" w:h="16838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