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360"/>
            <w:shd w:fill="0F2744"/>
            <w:tcMar>
              <w:top w:w="200" w:type="dxa"/>
              <w:bottom w:w="200" w:type="dxa"/>
              <w:left w:w="200" w:type="dxa"/>
              <w:right w:w="200" w:type="dxa"/>
            </w:tcMar>
          </w:tcPr>
          <w:p>
            <w:pPr>
              <w:jc w:val="center"/>
            </w:pPr>
            <w:r>
              <w:rPr>
                <w:rFonts w:ascii="Arial" w:hAnsi="Arial"/>
                <w:b/>
                <w:color w:val="38BDF8"/>
                <w:sz w:val="19"/>
              </w:rPr>
              <w:t>★ KATEGORI SAYEMBARA: MEDIA PEMBELAJARAN INTERAKTIF (FESTIVAL BIRU PUTIH 2026) ★</w:t>
              <w:br/>
            </w:r>
            <w:r>
              <w:rPr>
                <w:rFonts w:ascii="Arial" w:hAnsi="Arial"/>
                <w:b/>
                <w:color w:val="FFFFFF"/>
                <w:sz w:val="32"/>
              </w:rPr>
              <w:t>NASKAH REKAMAN VIDEO DEMONSTRASI (3 MENIT)</w:t>
              <w:br/>
            </w:r>
            <w:r>
              <w:rPr>
                <w:rFonts w:ascii="Arial" w:hAnsi="Arial"/>
                <w:i/>
                <w:color w:val="E2E8F0"/>
                <w:sz w:val="21"/>
              </w:rPr>
              <w:t>MEDIA PEMBELAJARAN INTERAKTIF (MPI):</w:t>
              <w:br/>
              <w:t>MENYELAM KE DALAM MESIN — ARSITEKTUR &amp; SISTEM KOMPUTER</w:t>
            </w:r>
          </w:p>
        </w:tc>
      </w:tr>
    </w:tbl>
    <w:p>
      <w:pPr>
        <w:spacing w:after="120"/>
      </w:pPr>
    </w:p>
    <w:tbl>
      <w:tblPr>
        <w:tblW w:type="auto" w:w="0"/>
        <w:jc w:val="center"/>
        <w:tblLook w:firstColumn="1" w:firstRow="1" w:lastColumn="0" w:lastRow="0" w:noHBand="0" w:noVBand="1" w:val="04A0"/>
      </w:tblPr>
      <w:tblGrid>
        <w:gridCol w:w="4968"/>
        <w:gridCol w:w="4968"/>
      </w:tblGrid>
      <w:tr>
        <w:tc>
          <w:tcPr>
            <w:tcW w:type="dxa" w:w="3168"/>
            <w:shd w:fill="F1F5F9"/>
            <w:tcMar>
              <w:top w:w="50" w:type="dxa"/>
              <w:bottom w:w="50" w:type="dxa"/>
              <w:left w:w="80" w:type="dxa"/>
              <w:right w:w="80" w:type="dxa"/>
            </w:tcMar>
          </w:tcPr>
          <w:p>
            <w:pPr>
              <w:spacing w:after="40"/>
            </w:pPr>
            <w:r>
              <w:rPr>
                <w:rFonts w:ascii="Arial" w:hAnsi="Arial"/>
                <w:b/>
                <w:color w:val="0F2744"/>
                <w:sz w:val="18"/>
              </w:rPr>
              <w:t>Nama Pengembang</w:t>
            </w:r>
          </w:p>
        </w:tc>
        <w:tc>
          <w:tcPr>
            <w:tcW w:type="dxa" w:w="6192"/>
            <w:shd w:fill="F1F5F9"/>
            <w:tcMar>
              <w:top w:w="50" w:type="dxa"/>
              <w:bottom w:w="50" w:type="dxa"/>
              <w:left w:w="80" w:type="dxa"/>
              <w:right w:w="80" w:type="dxa"/>
            </w:tcMar>
          </w:tcPr>
          <w:p>
            <w:pPr>
              <w:spacing w:after="40"/>
            </w:pPr>
            <w:r>
              <w:rPr>
                <w:rFonts w:ascii="Arial" w:hAnsi="Arial"/>
                <w:color w:val="334155"/>
                <w:sz w:val="18"/>
              </w:rPr>
              <w:t>Ach. Chanifuddin Fanani, S.Pd.</w:t>
            </w:r>
          </w:p>
        </w:tc>
      </w:tr>
      <w:tr>
        <w:tc>
          <w:tcPr>
            <w:tcW w:type="dxa" w:w="3168"/>
            <w:shd w:fill="FFFFFF"/>
            <w:tcMar>
              <w:top w:w="50" w:type="dxa"/>
              <w:bottom w:w="50" w:type="dxa"/>
              <w:left w:w="80" w:type="dxa"/>
              <w:right w:w="80" w:type="dxa"/>
            </w:tcMar>
          </w:tcPr>
          <w:p>
            <w:pPr>
              <w:spacing w:after="40"/>
            </w:pPr>
            <w:r>
              <w:rPr>
                <w:rFonts w:ascii="Arial" w:hAnsi="Arial"/>
                <w:b/>
                <w:color w:val="0F2744"/>
                <w:sz w:val="18"/>
              </w:rPr>
              <w:t>Instansi / Unit Kerja</w:t>
            </w:r>
          </w:p>
        </w:tc>
        <w:tc>
          <w:tcPr>
            <w:tcW w:type="dxa" w:w="6192"/>
            <w:shd w:fill="FFFFFF"/>
            <w:tcMar>
              <w:top w:w="50" w:type="dxa"/>
              <w:bottom w:w="50" w:type="dxa"/>
              <w:left w:w="80" w:type="dxa"/>
              <w:right w:w="80" w:type="dxa"/>
            </w:tcMar>
          </w:tcPr>
          <w:p>
            <w:pPr>
              <w:spacing w:after="40"/>
            </w:pPr>
            <w:r>
              <w:rPr>
                <w:rFonts w:ascii="Arial" w:hAnsi="Arial"/>
                <w:color w:val="334155"/>
                <w:sz w:val="18"/>
              </w:rPr>
              <w:t>SMP Negeri 2 Lamongan, Jawa Timur</w:t>
            </w:r>
          </w:p>
        </w:tc>
      </w:tr>
      <w:tr>
        <w:tc>
          <w:tcPr>
            <w:tcW w:type="dxa" w:w="3168"/>
            <w:shd w:fill="F1F5F9"/>
            <w:tcMar>
              <w:top w:w="50" w:type="dxa"/>
              <w:bottom w:w="50" w:type="dxa"/>
              <w:left w:w="80" w:type="dxa"/>
              <w:right w:w="80" w:type="dxa"/>
            </w:tcMar>
          </w:tcPr>
          <w:p>
            <w:pPr>
              <w:spacing w:after="40"/>
            </w:pPr>
            <w:r>
              <w:rPr>
                <w:rFonts w:ascii="Arial" w:hAnsi="Arial"/>
                <w:b/>
                <w:color w:val="0F2744"/>
                <w:sz w:val="18"/>
              </w:rPr>
              <w:t>Mata Pelajaran / Sasaran</w:t>
            </w:r>
          </w:p>
        </w:tc>
        <w:tc>
          <w:tcPr>
            <w:tcW w:type="dxa" w:w="6192"/>
            <w:shd w:fill="F1F5F9"/>
            <w:tcMar>
              <w:top w:w="50" w:type="dxa"/>
              <w:bottom w:w="50" w:type="dxa"/>
              <w:left w:w="80" w:type="dxa"/>
              <w:right w:w="80" w:type="dxa"/>
            </w:tcMar>
          </w:tcPr>
          <w:p>
            <w:pPr>
              <w:spacing w:after="40"/>
            </w:pPr>
            <w:r>
              <w:rPr>
                <w:rFonts w:ascii="Arial" w:hAnsi="Arial"/>
                <w:color w:val="334155"/>
                <w:sz w:val="18"/>
              </w:rPr>
              <w:t>Informatika SMP — Fase D (Elemen Sistem Komputer)</w:t>
            </w:r>
          </w:p>
        </w:tc>
      </w:tr>
      <w:tr>
        <w:tc>
          <w:tcPr>
            <w:tcW w:type="dxa" w:w="3168"/>
            <w:shd w:fill="FFFFFF"/>
            <w:tcMar>
              <w:top w:w="50" w:type="dxa"/>
              <w:bottom w:w="50" w:type="dxa"/>
              <w:left w:w="80" w:type="dxa"/>
              <w:right w:w="80" w:type="dxa"/>
            </w:tcMar>
          </w:tcPr>
          <w:p>
            <w:pPr>
              <w:spacing w:after="40"/>
            </w:pPr>
            <w:r>
              <w:rPr>
                <w:rFonts w:ascii="Arial" w:hAnsi="Arial"/>
                <w:b/>
                <w:color w:val="0F2744"/>
                <w:sz w:val="18"/>
              </w:rPr>
              <w:t>Batas Maksimal Juknis</w:t>
            </w:r>
          </w:p>
        </w:tc>
        <w:tc>
          <w:tcPr>
            <w:tcW w:type="dxa" w:w="6192"/>
            <w:shd w:fill="FFFFFF"/>
            <w:tcMar>
              <w:top w:w="50" w:type="dxa"/>
              <w:bottom w:w="50" w:type="dxa"/>
              <w:left w:w="80" w:type="dxa"/>
              <w:right w:w="80" w:type="dxa"/>
            </w:tcMar>
          </w:tcPr>
          <w:p>
            <w:pPr>
              <w:spacing w:after="40"/>
            </w:pPr>
            <w:r>
              <w:rPr>
                <w:rFonts w:ascii="Arial" w:hAnsi="Arial"/>
                <w:color w:val="334155"/>
                <w:sz w:val="18"/>
              </w:rPr>
              <w:t>Tepat 3 Menit (180 Detik) — Melebihi batas berisiko diskualifikasi</w:t>
            </w:r>
          </w:p>
        </w:tc>
      </w:tr>
      <w:tr>
        <w:tc>
          <w:tcPr>
            <w:tcW w:type="dxa" w:w="3168"/>
            <w:shd w:fill="F1F5F9"/>
            <w:tcMar>
              <w:top w:w="50" w:type="dxa"/>
              <w:bottom w:w="50" w:type="dxa"/>
              <w:left w:w="80" w:type="dxa"/>
              <w:right w:w="80" w:type="dxa"/>
            </w:tcMar>
          </w:tcPr>
          <w:p>
            <w:pPr>
              <w:spacing w:after="40"/>
            </w:pPr>
            <w:r>
              <w:rPr>
                <w:rFonts w:ascii="Arial" w:hAnsi="Arial"/>
                <w:b/>
                <w:color w:val="0F2744"/>
                <w:sz w:val="18"/>
              </w:rPr>
              <w:t>Target Durasi Rekaman</w:t>
            </w:r>
          </w:p>
        </w:tc>
        <w:tc>
          <w:tcPr>
            <w:tcW w:type="dxa" w:w="6192"/>
            <w:shd w:fill="F1F5F9"/>
            <w:tcMar>
              <w:top w:w="50" w:type="dxa"/>
              <w:bottom w:w="50" w:type="dxa"/>
              <w:left w:w="80" w:type="dxa"/>
              <w:right w:w="80" w:type="dxa"/>
            </w:tcMar>
          </w:tcPr>
          <w:p>
            <w:pPr>
              <w:spacing w:after="40"/>
            </w:pPr>
            <w:r>
              <w:rPr>
                <w:rFonts w:ascii="Arial" w:hAnsi="Arial"/>
                <w:color w:val="334155"/>
                <w:sz w:val="18"/>
              </w:rPr>
              <w:t>2 Menit 45 Detik (165 Detik) — Memberikan batas jeda aman 15 detik</w:t>
            </w:r>
          </w:p>
        </w:tc>
      </w:tr>
      <w:tr>
        <w:tc>
          <w:tcPr>
            <w:tcW w:type="dxa" w:w="3168"/>
            <w:shd w:fill="FFFFFF"/>
            <w:tcMar>
              <w:top w:w="50" w:type="dxa"/>
              <w:bottom w:w="50" w:type="dxa"/>
              <w:left w:w="80" w:type="dxa"/>
              <w:right w:w="80" w:type="dxa"/>
            </w:tcMar>
          </w:tcPr>
          <w:p>
            <w:pPr>
              <w:spacing w:after="40"/>
            </w:pPr>
            <w:r>
              <w:rPr>
                <w:rFonts w:ascii="Arial" w:hAnsi="Arial"/>
                <w:b/>
                <w:color w:val="0F2744"/>
                <w:sz w:val="18"/>
              </w:rPr>
              <w:t>Format Video</w:t>
            </w:r>
          </w:p>
        </w:tc>
        <w:tc>
          <w:tcPr>
            <w:tcW w:type="dxa" w:w="6192"/>
            <w:shd w:fill="FFFFFF"/>
            <w:tcMar>
              <w:top w:w="50" w:type="dxa"/>
              <w:bottom w:w="50" w:type="dxa"/>
              <w:left w:w="80" w:type="dxa"/>
              <w:right w:w="80" w:type="dxa"/>
            </w:tcMar>
          </w:tcPr>
          <w:p>
            <w:pPr>
              <w:spacing w:after="40"/>
            </w:pPr>
            <w:r>
              <w:rPr>
                <w:rFonts w:ascii="Arial" w:hAnsi="Arial"/>
                <w:color w:val="334155"/>
                <w:sz w:val="18"/>
              </w:rPr>
              <w:t>MP4 1080p (1920x1080) 30/60 FPS, Rasio 16:9, Audio Jernih Stereo</w:t>
            </w:r>
          </w:p>
        </w:tc>
      </w:tr>
    </w:tbl>
    <w:p>
      <w:pPr>
        <w:spacing w:after="160"/>
      </w:pPr>
    </w:p>
    <w:p>
      <w:pPr>
        <w:keepNext/>
        <w:spacing w:before="240" w:after="80"/>
      </w:pPr>
      <w:r>
        <w:rPr>
          <w:rFonts w:ascii="Arial" w:hAnsi="Arial"/>
          <w:b/>
          <w:color w:val="0F2744"/>
          <w:sz w:val="24"/>
        </w:rPr>
        <w:t>PETUNJUK TEKNIS PEREKAMAN VIDEO (RECORDING SETUP)</w:t>
      </w:r>
    </w:p>
    <w:p>
      <w:pPr>
        <w:spacing w:after="60" w:line="276" w:lineRule="auto"/>
      </w:pPr>
      <w:r>
        <w:rPr>
          <w:rFonts w:ascii="Arial" w:hAnsi="Arial"/>
          <w:color w:val="1E293B"/>
          <w:sz w:val="19"/>
        </w:rPr>
        <w:t>1. Buka berkas 'index.html' di browser Chrome / Edge, lalu klik ikon Layar Penuh (⤢) atau tekan F11.</w:t>
      </w:r>
    </w:p>
    <w:p>
      <w:pPr>
        <w:spacing w:after="60" w:line="276" w:lineRule="auto"/>
      </w:pPr>
      <w:r>
        <w:rPr>
          <w:rFonts w:ascii="Arial" w:hAnsi="Arial"/>
          <w:color w:val="1E293B"/>
          <w:sz w:val="19"/>
        </w:rPr>
        <w:t>2. Pastikan volume musik latar (BGM) di dalam aplikasi terdengar lembut (sekitar 15-20%) agar suara rekaman narasi vokal Anda tetap dominan dan jernih.</w:t>
      </w:r>
    </w:p>
    <w:p>
      <w:pPr>
        <w:spacing w:after="60" w:line="276" w:lineRule="auto"/>
      </w:pPr>
      <w:r>
        <w:rPr>
          <w:rFonts w:ascii="Arial" w:hAnsi="Arial"/>
          <w:color w:val="1E293B"/>
          <w:sz w:val="19"/>
        </w:rPr>
        <w:t>3. Gunakan mode presentasi webcam di awal (Scene 1) dan akhir (Scene 6) untuk membangun kedekatan emosional dan integritas dengan dewan juri.</w:t>
      </w:r>
    </w:p>
    <w:p>
      <w:pPr>
        <w:spacing w:after="60" w:line="276" w:lineRule="auto"/>
      </w:pPr>
      <w:r>
        <w:rPr>
          <w:rFonts w:ascii="Arial" w:hAnsi="Arial"/>
          <w:color w:val="1E293B"/>
          <w:sz w:val="19"/>
        </w:rPr>
        <w:t>4. Latih transisi pergantian halaman (misal: tombol Mulai, kartu Menu, navigasi Previous-Next) agar sinkron dengan kata-kata narasi.</w:t>
      </w:r>
    </w:p>
    <w:p>
      <w:pPr>
        <w:keepNext/>
        <w:spacing w:before="240" w:after="80"/>
      </w:pPr>
      <w:r>
        <w:rPr>
          <w:rFonts w:ascii="Arial" w:hAnsi="Arial"/>
          <w:b/>
          <w:color w:val="0F2744"/>
          <w:sz w:val="24"/>
        </w:rPr>
        <w:t>TABEL STORYBOARD &amp; NASKAH KATA-DEMI-KATA (SCENE-BY-SCENE)</w:t>
      </w:r>
    </w:p>
    <w:tbl>
      <w:tblPr>
        <w:tblW w:type="auto" w:w="0"/>
        <w:jc w:val="center"/>
        <w:tblLook w:firstColumn="1" w:firstRow="1" w:lastColumn="0" w:lastRow="0" w:noHBand="0" w:noVBand="1" w:val="04A0"/>
      </w:tblPr>
      <w:tblGrid>
        <w:gridCol w:w="2484"/>
        <w:gridCol w:w="2484"/>
        <w:gridCol w:w="2484"/>
        <w:gridCol w:w="2484"/>
      </w:tblGrid>
      <w:tr>
        <w:tc>
          <w:tcPr>
            <w:tcW w:type="dxa" w:w="1584"/>
            <w:shd w:fill="0F2744"/>
            <w:tcMar>
              <w:top w:w="80" w:type="dxa"/>
              <w:bottom w:w="80" w:type="dxa"/>
              <w:left w:w="80" w:type="dxa"/>
              <w:right w:w="80" w:type="dxa"/>
            </w:tcMar>
          </w:tcPr>
          <w:p>
            <w:pPr>
              <w:jc w:val="center"/>
            </w:pPr>
            <w:r>
              <w:rPr>
                <w:rFonts w:ascii="Arial" w:hAnsi="Arial"/>
                <w:b/>
                <w:color w:val="FFFFFF"/>
                <w:sz w:val="17"/>
              </w:rPr>
              <w:t>Waktu / Durasi</w:t>
            </w:r>
          </w:p>
        </w:tc>
        <w:tc>
          <w:tcPr>
            <w:tcW w:type="dxa" w:w="1872"/>
            <w:shd w:fill="0F2744"/>
            <w:tcMar>
              <w:top w:w="80" w:type="dxa"/>
              <w:bottom w:w="80" w:type="dxa"/>
              <w:left w:w="80" w:type="dxa"/>
              <w:right w:w="80" w:type="dxa"/>
            </w:tcMar>
          </w:tcPr>
          <w:p>
            <w:pPr>
              <w:jc w:val="center"/>
            </w:pPr>
            <w:r>
              <w:rPr>
                <w:rFonts w:ascii="Arial" w:hAnsi="Arial"/>
                <w:b/>
                <w:color w:val="FFFFFF"/>
                <w:sz w:val="17"/>
              </w:rPr>
              <w:t>Nama Scene</w:t>
            </w:r>
          </w:p>
        </w:tc>
        <w:tc>
          <w:tcPr>
            <w:tcW w:type="dxa" w:w="2880"/>
            <w:shd w:fill="0F2744"/>
            <w:tcMar>
              <w:top w:w="80" w:type="dxa"/>
              <w:bottom w:w="80" w:type="dxa"/>
              <w:left w:w="80" w:type="dxa"/>
              <w:right w:w="80" w:type="dxa"/>
            </w:tcMar>
          </w:tcPr>
          <w:p>
            <w:pPr>
              <w:jc w:val="center"/>
            </w:pPr>
            <w:r>
              <w:rPr>
                <w:rFonts w:ascii="Arial" w:hAnsi="Arial"/>
                <w:b/>
                <w:color w:val="FFFFFF"/>
                <w:sz w:val="17"/>
              </w:rPr>
              <w:t>Panduan Aksi Layar (Visual)</w:t>
            </w:r>
          </w:p>
        </w:tc>
        <w:tc>
          <w:tcPr>
            <w:tcW w:type="dxa" w:w="3024"/>
            <w:shd w:fill="0F2744"/>
            <w:tcMar>
              <w:top w:w="80" w:type="dxa"/>
              <w:bottom w:w="80" w:type="dxa"/>
              <w:left w:w="80" w:type="dxa"/>
              <w:right w:w="80" w:type="dxa"/>
            </w:tcMar>
          </w:tcPr>
          <w:p>
            <w:pPr>
              <w:jc w:val="center"/>
            </w:pPr>
            <w:r>
              <w:rPr>
                <w:rFonts w:ascii="Arial" w:hAnsi="Arial"/>
                <w:b/>
                <w:color w:val="FFFFFF"/>
                <w:sz w:val="17"/>
              </w:rPr>
              <w:t>Naskah Narasi Suara (Voice Over)</w:t>
            </w:r>
          </w:p>
        </w:tc>
      </w:tr>
      <w:tr>
        <w:tc>
          <w:tcPr>
            <w:tcW w:type="dxa" w:w="1584"/>
            <w:shd w:fill="F8FAFC"/>
            <w:tcMar>
              <w:top w:w="60" w:type="dxa"/>
              <w:bottom w:w="60" w:type="dxa"/>
              <w:left w:w="60" w:type="dxa"/>
              <w:right w:w="60" w:type="dxa"/>
            </w:tcMar>
          </w:tcPr>
          <w:p>
            <w:pPr>
              <w:jc w:val="center"/>
            </w:pPr>
            <w:r>
              <w:rPr>
                <w:rFonts w:ascii="Arial" w:hAnsi="Arial"/>
                <w:b/>
                <w:color w:val="0284C7"/>
                <w:sz w:val="17"/>
              </w:rPr>
              <w:t>00:00 - 00:25</w:t>
              <w:br/>
              <w:t>(25 detik)</w:t>
            </w:r>
          </w:p>
        </w:tc>
        <w:tc>
          <w:tcPr>
            <w:tcW w:type="dxa" w:w="1872"/>
            <w:shd w:fill="F8FAFC"/>
            <w:tcMar>
              <w:top w:w="60" w:type="dxa"/>
              <w:bottom w:w="60" w:type="dxa"/>
              <w:left w:w="60" w:type="dxa"/>
              <w:right w:w="60" w:type="dxa"/>
            </w:tcMar>
          </w:tcPr>
          <w:p>
            <w:r>
              <w:rPr>
                <w:rFonts w:ascii="Arial" w:hAnsi="Arial"/>
                <w:b/>
                <w:color w:val="0F2744"/>
                <w:sz w:val="17"/>
              </w:rPr>
              <w:t>Scene 1:</w:t>
              <w:br/>
              <w:t>Cover Depan &amp; Latar Belakang Inovasi</w:t>
            </w:r>
          </w:p>
        </w:tc>
        <w:tc>
          <w:tcPr>
            <w:tcW w:type="dxa" w:w="2880"/>
            <w:shd w:fill="F8FAFC"/>
            <w:tcMar>
              <w:top w:w="60" w:type="dxa"/>
              <w:bottom w:w="60" w:type="dxa"/>
              <w:left w:w="60" w:type="dxa"/>
              <w:right w:w="60" w:type="dxa"/>
            </w:tcMar>
          </w:tcPr>
          <w:p>
            <w:pPr>
              <w:spacing w:line="264" w:lineRule="auto"/>
            </w:pPr>
            <w:r>
              <w:rPr>
                <w:rFonts w:ascii="Arial" w:hAnsi="Arial"/>
                <w:color w:val="334155"/>
                <w:sz w:val="16"/>
              </w:rPr>
              <w:t>• Tampilkan Layar Cover Depan MPI sinematik.</w:t>
              <w:br/>
              <w:t>• Musik latar ambient terdengar lembut.</w:t>
              <w:br/>
              <w:t>• Sorot judul 'Sistem Komputer: Menyelam ke Dalam Mesin' dan identitas pengembang.</w:t>
              <w:br/>
              <w:t>• Kamera presenter aktif di sudut bawah.</w:t>
            </w:r>
          </w:p>
        </w:tc>
        <w:tc>
          <w:tcPr>
            <w:tcW w:type="dxa" w:w="3024"/>
            <w:shd w:fill="F8FAFC"/>
            <w:tcMar>
              <w:top w:w="60" w:type="dxa"/>
              <w:bottom w:w="60" w:type="dxa"/>
              <w:left w:w="60" w:type="dxa"/>
              <w:right w:w="60" w:type="dxa"/>
            </w:tcMar>
          </w:tcPr>
          <w:p>
            <w:pPr>
              <w:spacing w:line="276" w:lineRule="auto"/>
            </w:pPr>
            <w:r>
              <w:rPr>
                <w:rFonts w:ascii="Arial" w:hAnsi="Arial"/>
                <w:color w:val="1E293B"/>
                <w:sz w:val="16"/>
              </w:rPr>
              <w:t>"Halo Bapak Ibu Dewan Juri Festival Biru Putih 2026 yang terhormat. Saya Ach. Chanifuddin Fanani, guru Informatika SMP Negeri 2 Lamongan.</w:t>
              <w:br/>
              <w:br/>
              <w:t>Konsep kerja komputer sering dianggap rumit dan tak kasat mata oleh peserta didik SMP. Untuk itu, saya mempersembahkan inovasi Media Pembelajaran Interaktif: 'Menyelam ke Dalam Mesin' — media pembelajaran visual, interaktif, dan 100% luring untuk membedah arsitektur komputer secara menyenangkan!"</w:t>
            </w:r>
          </w:p>
        </w:tc>
      </w:tr>
      <w:tr>
        <w:tc>
          <w:tcPr>
            <w:tcW w:type="dxa" w:w="1584"/>
            <w:shd w:fill="FFFFFF"/>
            <w:tcMar>
              <w:top w:w="60" w:type="dxa"/>
              <w:bottom w:w="60" w:type="dxa"/>
              <w:left w:w="60" w:type="dxa"/>
              <w:right w:w="60" w:type="dxa"/>
            </w:tcMar>
          </w:tcPr>
          <w:p>
            <w:pPr>
              <w:jc w:val="center"/>
            </w:pPr>
            <w:r>
              <w:rPr>
                <w:rFonts w:ascii="Arial" w:hAnsi="Arial"/>
                <w:b/>
                <w:color w:val="0284C7"/>
                <w:sz w:val="17"/>
              </w:rPr>
              <w:t>00:25 - 00:55</w:t>
              <w:br/>
              <w:t>(30 detik)</w:t>
            </w:r>
          </w:p>
        </w:tc>
        <w:tc>
          <w:tcPr>
            <w:tcW w:type="dxa" w:w="1872"/>
            <w:shd w:fill="FFFFFF"/>
            <w:tcMar>
              <w:top w:w="60" w:type="dxa"/>
              <w:bottom w:w="60" w:type="dxa"/>
              <w:left w:w="60" w:type="dxa"/>
              <w:right w:w="60" w:type="dxa"/>
            </w:tcMar>
          </w:tcPr>
          <w:p>
            <w:r>
              <w:rPr>
                <w:rFonts w:ascii="Arial" w:hAnsi="Arial"/>
                <w:b/>
                <w:color w:val="0F2744"/>
                <w:sz w:val="17"/>
              </w:rPr>
              <w:t>Scene 2:</w:t>
              <w:br/>
              <w:t>Hub Menu Utama &amp; Materi Segitiga Emas</w:t>
            </w:r>
          </w:p>
        </w:tc>
        <w:tc>
          <w:tcPr>
            <w:tcW w:type="dxa" w:w="2880"/>
            <w:shd w:fill="FFFFFF"/>
            <w:tcMar>
              <w:top w:w="60" w:type="dxa"/>
              <w:bottom w:w="60" w:type="dxa"/>
              <w:left w:w="60" w:type="dxa"/>
              <w:right w:w="60" w:type="dxa"/>
            </w:tcMar>
          </w:tcPr>
          <w:p>
            <w:pPr>
              <w:spacing w:line="264" w:lineRule="auto"/>
            </w:pPr>
            <w:r>
              <w:rPr>
                <w:rFonts w:ascii="Arial" w:hAnsi="Arial"/>
                <w:color w:val="334155"/>
                <w:sz w:val="16"/>
              </w:rPr>
              <w:t>• Klik tombol 'MULAI BELAJAR' -&gt; masuk ke Hub Menu Utama.</w:t>
              <w:br/>
              <w:t>• Sorot 6 kartu modul belajar.</w:t>
              <w:br/>
              <w:t>• Klik kartu 'Materi' -&gt; masuk ke Materi 1: Segitiga Emas Komputer.</w:t>
              <w:br/>
              <w:t>• Klik tab interaktif Hardware, Software, Brainware.</w:t>
            </w:r>
          </w:p>
        </w:tc>
        <w:tc>
          <w:tcPr>
            <w:tcW w:type="dxa" w:w="3024"/>
            <w:shd w:fill="FFFFFF"/>
            <w:tcMar>
              <w:top w:w="60" w:type="dxa"/>
              <w:bottom w:w="60" w:type="dxa"/>
              <w:left w:w="60" w:type="dxa"/>
              <w:right w:w="60" w:type="dxa"/>
            </w:tcMar>
          </w:tcPr>
          <w:p>
            <w:pPr>
              <w:spacing w:line="276" w:lineRule="auto"/>
            </w:pPr>
            <w:r>
              <w:rPr>
                <w:rFonts w:ascii="Arial" w:hAnsi="Arial"/>
                <w:color w:val="1E293B"/>
                <w:sz w:val="16"/>
              </w:rPr>
              <w:t>"Dengan rasio standar 16:9, MPI ini memiliki alur terstruktur 21 halaman. Di Menu Utama, tersedia modul Petunjuk, Tujuan Pembelajaran Fase D, Materi, Permainan, Evaluasi, dan Rangkuman.</w:t>
              <w:br/>
              <w:br/>
              <w:t>Pada modul pertama, peserta didik diajak memahami 'Segitiga Emas Komputer'. Interaktivitas tab memperlihatkan bahwa hardware, software, dan brainware saling bergantung mutlak untuk menjalankan sebuah sistem komputasi."</w:t>
            </w:r>
          </w:p>
        </w:tc>
      </w:tr>
      <w:tr>
        <w:tc>
          <w:tcPr>
            <w:tcW w:type="dxa" w:w="1584"/>
            <w:shd w:fill="F8FAFC"/>
            <w:tcMar>
              <w:top w:w="60" w:type="dxa"/>
              <w:bottom w:w="60" w:type="dxa"/>
              <w:left w:w="60" w:type="dxa"/>
              <w:right w:w="60" w:type="dxa"/>
            </w:tcMar>
          </w:tcPr>
          <w:p>
            <w:pPr>
              <w:jc w:val="center"/>
            </w:pPr>
            <w:r>
              <w:rPr>
                <w:rFonts w:ascii="Arial" w:hAnsi="Arial"/>
                <w:b/>
                <w:color w:val="0284C7"/>
                <w:sz w:val="17"/>
              </w:rPr>
              <w:t>00:55 - 01:25</w:t>
              <w:br/>
              <w:t>(30 detik)</w:t>
            </w:r>
          </w:p>
        </w:tc>
        <w:tc>
          <w:tcPr>
            <w:tcW w:type="dxa" w:w="1872"/>
            <w:shd w:fill="F8FAFC"/>
            <w:tcMar>
              <w:top w:w="60" w:type="dxa"/>
              <w:bottom w:w="60" w:type="dxa"/>
              <w:left w:w="60" w:type="dxa"/>
              <w:right w:w="60" w:type="dxa"/>
            </w:tcMar>
          </w:tcPr>
          <w:p>
            <w:r>
              <w:rPr>
                <w:rFonts w:ascii="Arial" w:hAnsi="Arial"/>
                <w:b/>
                <w:color w:val="0F2744"/>
                <w:sz w:val="17"/>
              </w:rPr>
              <w:t>Scene 3:</w:t>
              <w:br/>
              <w:t>Interaktif Tarik Jawaban &amp; Video Siklus CPU</w:t>
            </w:r>
          </w:p>
        </w:tc>
        <w:tc>
          <w:tcPr>
            <w:tcW w:type="dxa" w:w="2880"/>
            <w:shd w:fill="F8FAFC"/>
            <w:tcMar>
              <w:top w:w="60" w:type="dxa"/>
              <w:bottom w:w="60" w:type="dxa"/>
              <w:left w:w="60" w:type="dxa"/>
              <w:right w:w="60" w:type="dxa"/>
            </w:tcMar>
          </w:tcPr>
          <w:p>
            <w:pPr>
              <w:spacing w:line="264" w:lineRule="auto"/>
            </w:pPr>
            <w:r>
              <w:rPr>
                <w:rFonts w:ascii="Arial" w:hAnsi="Arial"/>
                <w:color w:val="334155"/>
                <w:sz w:val="16"/>
              </w:rPr>
              <w:t>• Klik Next -&gt; Halaman Tarik Jawaban.</w:t>
              <w:br/>
              <w:t>• Seret komponen Keyboard ke Input, CPU ke Pemrosesan, SSD ke Storage, Monitor ke Output.</w:t>
              <w:br/>
              <w:t>• Klik Next -&gt; Buka halaman Video Animasi Siklus CPU.</w:t>
              <w:br/>
              <w:t>• Putar video selama 5-8 detik (animasi Von Neumann bergerak).</w:t>
            </w:r>
          </w:p>
        </w:tc>
        <w:tc>
          <w:tcPr>
            <w:tcW w:type="dxa" w:w="3024"/>
            <w:shd w:fill="F8FAFC"/>
            <w:tcMar>
              <w:top w:w="60" w:type="dxa"/>
              <w:bottom w:w="60" w:type="dxa"/>
              <w:left w:w="60" w:type="dxa"/>
              <w:right w:w="60" w:type="dxa"/>
            </w:tcMar>
          </w:tcPr>
          <w:p>
            <w:pPr>
              <w:spacing w:line="276" w:lineRule="auto"/>
            </w:pPr>
            <w:r>
              <w:rPr>
                <w:rFonts w:ascii="Arial" w:hAnsi="Arial"/>
                <w:color w:val="1E293B"/>
                <w:sz w:val="16"/>
              </w:rPr>
              <w:t>"Pembelajaran diperkuat melalui aktivitas gamifikasi tarik-lepas komponen ke dalam 4 kategori fungsional dengan validasi instan.</w:t>
              <w:br/>
              <w:br/>
              <w:t>Selanjutnya, peserta didik disajikan video animasi gerak luring beresolusi tinggi yang memvisualisasikan siklus Von Neumann: bagaimana instruksi diambil (Fetch) dari RAM, diterjemahkan (Decode) oleh Control Unit, dieksekusi (Execute) oleh ALU, dan disimpan kembali (Store). Sangat mudah dipahami!"</w:t>
            </w:r>
          </w:p>
        </w:tc>
      </w:tr>
      <w:tr>
        <w:tc>
          <w:tcPr>
            <w:tcW w:type="dxa" w:w="1584"/>
            <w:shd w:fill="FFFFFF"/>
            <w:tcMar>
              <w:top w:w="60" w:type="dxa"/>
              <w:bottom w:w="60" w:type="dxa"/>
              <w:left w:w="60" w:type="dxa"/>
              <w:right w:w="60" w:type="dxa"/>
            </w:tcMar>
          </w:tcPr>
          <w:p>
            <w:pPr>
              <w:jc w:val="center"/>
            </w:pPr>
            <w:r>
              <w:rPr>
                <w:rFonts w:ascii="Arial" w:hAnsi="Arial"/>
                <w:b/>
                <w:color w:val="0284C7"/>
                <w:sz w:val="17"/>
              </w:rPr>
              <w:t>01:25 - 01:55</w:t>
              <w:br/>
              <w:t>(30 detik)</w:t>
            </w:r>
          </w:p>
        </w:tc>
        <w:tc>
          <w:tcPr>
            <w:tcW w:type="dxa" w:w="1872"/>
            <w:shd w:fill="FFFFFF"/>
            <w:tcMar>
              <w:top w:w="60" w:type="dxa"/>
              <w:bottom w:w="60" w:type="dxa"/>
              <w:left w:w="60" w:type="dxa"/>
              <w:right w:w="60" w:type="dxa"/>
            </w:tcMar>
          </w:tcPr>
          <w:p>
            <w:r>
              <w:rPr>
                <w:rFonts w:ascii="Arial" w:hAnsi="Arial"/>
                <w:b/>
                <w:color w:val="0F2744"/>
                <w:sz w:val="17"/>
              </w:rPr>
              <w:t>Scene 4:</w:t>
              <w:br/>
              <w:t>Game Simulator Perakitan &amp; Kasus Troubleshooting</w:t>
            </w:r>
          </w:p>
        </w:tc>
        <w:tc>
          <w:tcPr>
            <w:tcW w:type="dxa" w:w="2880"/>
            <w:shd w:fill="FFFFFF"/>
            <w:tcMar>
              <w:top w:w="60" w:type="dxa"/>
              <w:bottom w:w="60" w:type="dxa"/>
              <w:left w:w="60" w:type="dxa"/>
              <w:right w:w="60" w:type="dxa"/>
            </w:tcMar>
          </w:tcPr>
          <w:p>
            <w:pPr>
              <w:spacing w:line="264" w:lineRule="auto"/>
            </w:pPr>
            <w:r>
              <w:rPr>
                <w:rFonts w:ascii="Arial" w:hAnsi="Arial"/>
                <w:color w:val="334155"/>
                <w:sz w:val="16"/>
              </w:rPr>
              <w:t>• Buka menu 'Permainan'.</w:t>
              <w:br/>
              <w:t>• Tampilkan antarmuka simulator perakitan &amp; studi kasus perbaikan PC.</w:t>
              <w:br/>
              <w:t>• Pilih studi kasus: 'Komputer menyala tapi layar hitam'.</w:t>
              <w:br/>
              <w:t>• Pilih solusi: 'Bersihkan dan pasang ulang RAM' -&gt; Muncul feedback sukses &amp; bintang.</w:t>
            </w:r>
          </w:p>
        </w:tc>
        <w:tc>
          <w:tcPr>
            <w:tcW w:type="dxa" w:w="3024"/>
            <w:shd w:fill="FFFFFF"/>
            <w:tcMar>
              <w:top w:w="60" w:type="dxa"/>
              <w:bottom w:w="60" w:type="dxa"/>
              <w:left w:w="60" w:type="dxa"/>
              <w:right w:w="60" w:type="dxa"/>
            </w:tcMar>
          </w:tcPr>
          <w:p>
            <w:pPr>
              <w:spacing w:line="276" w:lineRule="auto"/>
            </w:pPr>
            <w:r>
              <w:rPr>
                <w:rFonts w:ascii="Arial" w:hAnsi="Arial"/>
                <w:color w:val="1E293B"/>
                <w:sz w:val="16"/>
              </w:rPr>
              <w:t>"Di ruang Permainan Edukatif, siswa tidak hanya belajar teori tetapi menjadi teknisi cilik. Mereka menghadapi studi kasus nyata di lab sekolah, seperti masalah PC yang menyala tanpa tampilan display. Siswa mendiagnosis komponen penyebab dan memilih solusi perbaikan yang tepat, menumbuhkan nalar kritis dan pemecahan masalah secara terapan."</w:t>
            </w:r>
          </w:p>
        </w:tc>
      </w:tr>
      <w:tr>
        <w:tc>
          <w:tcPr>
            <w:tcW w:type="dxa" w:w="1584"/>
            <w:shd w:fill="F8FAFC"/>
            <w:tcMar>
              <w:top w:w="60" w:type="dxa"/>
              <w:bottom w:w="60" w:type="dxa"/>
              <w:left w:w="60" w:type="dxa"/>
              <w:right w:w="60" w:type="dxa"/>
            </w:tcMar>
          </w:tcPr>
          <w:p>
            <w:pPr>
              <w:jc w:val="center"/>
            </w:pPr>
            <w:r>
              <w:rPr>
                <w:rFonts w:ascii="Arial" w:hAnsi="Arial"/>
                <w:b/>
                <w:color w:val="0284C7"/>
                <w:sz w:val="17"/>
              </w:rPr>
              <w:t>01:55 - 02:30</w:t>
              <w:br/>
              <w:t>(35 detik)</w:t>
            </w:r>
          </w:p>
        </w:tc>
        <w:tc>
          <w:tcPr>
            <w:tcW w:type="dxa" w:w="1872"/>
            <w:shd w:fill="F8FAFC"/>
            <w:tcMar>
              <w:top w:w="60" w:type="dxa"/>
              <w:bottom w:w="60" w:type="dxa"/>
              <w:left w:w="60" w:type="dxa"/>
              <w:right w:w="60" w:type="dxa"/>
            </w:tcMar>
          </w:tcPr>
          <w:p>
            <w:r>
              <w:rPr>
                <w:rFonts w:ascii="Arial" w:hAnsi="Arial"/>
                <w:b/>
                <w:color w:val="0F2744"/>
                <w:sz w:val="17"/>
              </w:rPr>
              <w:t>Scene 5:</w:t>
              <w:br/>
              <w:t>Latihan Evaluasi 10 Soal &amp; Transparansi AI</w:t>
            </w:r>
          </w:p>
        </w:tc>
        <w:tc>
          <w:tcPr>
            <w:tcW w:type="dxa" w:w="2880"/>
            <w:shd w:fill="F8FAFC"/>
            <w:tcMar>
              <w:top w:w="60" w:type="dxa"/>
              <w:bottom w:w="60" w:type="dxa"/>
              <w:left w:w="60" w:type="dxa"/>
              <w:right w:w="60" w:type="dxa"/>
            </w:tcMar>
          </w:tcPr>
          <w:p>
            <w:pPr>
              <w:spacing w:line="264" w:lineRule="auto"/>
            </w:pPr>
            <w:r>
              <w:rPr>
                <w:rFonts w:ascii="Arial" w:hAnsi="Arial"/>
                <w:color w:val="334155"/>
                <w:sz w:val="16"/>
              </w:rPr>
              <w:t>• Masuk ke menu 'Latihan Evaluasi'.</w:t>
              <w:br/>
              <w:t>• Jawab 1-2 soal bernalar kritis, sorot timer dan pilihan jawaban.</w:t>
              <w:br/>
              <w:t>• Buka halaman hasil evaluasi (skor &amp; pembahasan).</w:t>
              <w:br/>
              <w:t>• Pindah ke Halaman 18: Transparansi Prompt AI.</w:t>
              <w:br/>
              <w:t>• Perlihatkan dokumentasi Google Vids &amp; etika penggunaan AI.</w:t>
            </w:r>
          </w:p>
        </w:tc>
        <w:tc>
          <w:tcPr>
            <w:tcW w:type="dxa" w:w="3024"/>
            <w:shd w:fill="F8FAFC"/>
            <w:tcMar>
              <w:top w:w="60" w:type="dxa"/>
              <w:bottom w:w="60" w:type="dxa"/>
              <w:left w:w="60" w:type="dxa"/>
              <w:right w:w="60" w:type="dxa"/>
            </w:tcMar>
          </w:tcPr>
          <w:p>
            <w:pPr>
              <w:spacing w:line="276" w:lineRule="auto"/>
            </w:pPr>
            <w:r>
              <w:rPr>
                <w:rFonts w:ascii="Arial" w:hAnsi="Arial"/>
                <w:color w:val="1E293B"/>
                <w:sz w:val="16"/>
              </w:rPr>
              <w:t>"Penguasaan kompetensi diukur melalui 10 butir soal evaluasi formatif berbasis stimulus dengan analisis skor otomatis dan kunci pembahasan lengkap.</w:t>
              <w:br/>
              <w:br/>
              <w:t>Sesuai standar kejujuran ilmiah Juknis, media ini menyediakan halaman khusus Transparansi Pemanfaatan AI, mendokumentasikan prompt video Google Vids dan aset visual sebagai wujud integritas akademik yang tinggi."</w:t>
            </w:r>
          </w:p>
        </w:tc>
      </w:tr>
      <w:tr>
        <w:tc>
          <w:tcPr>
            <w:tcW w:type="dxa" w:w="1584"/>
            <w:shd w:fill="FFFFFF"/>
            <w:tcMar>
              <w:top w:w="60" w:type="dxa"/>
              <w:bottom w:w="60" w:type="dxa"/>
              <w:left w:w="60" w:type="dxa"/>
              <w:right w:w="60" w:type="dxa"/>
            </w:tcMar>
          </w:tcPr>
          <w:p>
            <w:pPr>
              <w:jc w:val="center"/>
            </w:pPr>
            <w:r>
              <w:rPr>
                <w:rFonts w:ascii="Arial" w:hAnsi="Arial"/>
                <w:b/>
                <w:color w:val="0284C7"/>
                <w:sz w:val="17"/>
              </w:rPr>
              <w:t>02:30 - 02:45</w:t>
              <w:br/>
              <w:t>(15 detik)</w:t>
            </w:r>
          </w:p>
        </w:tc>
        <w:tc>
          <w:tcPr>
            <w:tcW w:type="dxa" w:w="1872"/>
            <w:shd w:fill="FFFFFF"/>
            <w:tcMar>
              <w:top w:w="60" w:type="dxa"/>
              <w:bottom w:w="60" w:type="dxa"/>
              <w:left w:w="60" w:type="dxa"/>
              <w:right w:w="60" w:type="dxa"/>
            </w:tcMar>
          </w:tcPr>
          <w:p>
            <w:r>
              <w:rPr>
                <w:rFonts w:ascii="Arial" w:hAnsi="Arial"/>
                <w:b/>
                <w:color w:val="0F2744"/>
                <w:sz w:val="17"/>
              </w:rPr>
              <w:t>Scene 6:</w:t>
              <w:br/>
              <w:t>Penutup &amp; Komitmen Pembelajaran</w:t>
            </w:r>
          </w:p>
        </w:tc>
        <w:tc>
          <w:tcPr>
            <w:tcW w:type="dxa" w:w="2880"/>
            <w:shd w:fill="FFFFFF"/>
            <w:tcMar>
              <w:top w:w="60" w:type="dxa"/>
              <w:bottom w:w="60" w:type="dxa"/>
              <w:left w:w="60" w:type="dxa"/>
              <w:right w:w="60" w:type="dxa"/>
            </w:tcMar>
          </w:tcPr>
          <w:p>
            <w:pPr>
              <w:spacing w:line="264" w:lineRule="auto"/>
            </w:pPr>
            <w:r>
              <w:rPr>
                <w:rFonts w:ascii="Arial" w:hAnsi="Arial"/>
                <w:color w:val="334155"/>
                <w:sz w:val="16"/>
              </w:rPr>
              <w:t>• Tampilkan halaman Penutup / Profil Pengembang.</w:t>
              <w:br/>
              <w:t>• Kamera presenter tersenyum dan memberikan salam hormat.</w:t>
            </w:r>
          </w:p>
        </w:tc>
        <w:tc>
          <w:tcPr>
            <w:tcW w:type="dxa" w:w="3024"/>
            <w:shd w:fill="FFFFFF"/>
            <w:tcMar>
              <w:top w:w="60" w:type="dxa"/>
              <w:bottom w:w="60" w:type="dxa"/>
              <w:left w:w="60" w:type="dxa"/>
              <w:right w:w="60" w:type="dxa"/>
            </w:tcMar>
          </w:tcPr>
          <w:p>
            <w:pPr>
              <w:spacing w:line="276" w:lineRule="auto"/>
            </w:pPr>
            <w:r>
              <w:rPr>
                <w:rFonts w:ascii="Arial" w:hAnsi="Arial"/>
                <w:color w:val="1E293B"/>
                <w:sz w:val="16"/>
              </w:rPr>
              <w:t>"MPI 'Menyelam ke Dalam Mesin' dibangun murni dengan teknologi web modern, 100% offline, dan siap diimplementasikan di seluruh sekolah di Indonesia. Terima kasih kepada Direktorat SMP Kemendikdasmen. Salam dari SMP Negeri 2 Lamongan!"</w:t>
            </w:r>
          </w:p>
        </w:tc>
      </w:tr>
    </w:tbl>
    <w:p>
      <w:pPr>
        <w:spacing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