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sz w:val="28"/>
        </w:rPr>
        <w:t>NASKAH NARASI VOICEOVER VIDEO MICROTEACHING</w:t>
      </w:r>
    </w:p>
    <w:p>
      <w:pPr>
        <w:spacing w:before="0" w:after="40" w:line="276" w:lineRule="auto"/>
        <w:jc w:val="center"/>
      </w:pPr>
      <w:r>
        <w:rPr>
          <w:rFonts w:ascii="Times New Roman" w:hAnsi="Times New Roman"/>
          <w:b/>
          <w:i w:val="0"/>
          <w:sz w:val="24"/>
        </w:rPr>
        <w:t>APRESIASI GTK TRANSFORMATIF 2026 – KEMENDIKDASMEN</w:t>
      </w:r>
    </w:p>
    <w:p>
      <w:pPr>
        <w:spacing w:before="0" w:after="40" w:line="276" w:lineRule="auto"/>
        <w:jc w:val="center"/>
      </w:pPr>
      <w:r>
        <w:rPr>
          <w:rFonts w:ascii="Times New Roman" w:hAnsi="Times New Roman"/>
          <w:b w:val="0"/>
          <w:i/>
          <w:color w:val="0066CC"/>
          <w:sz w:val="22"/>
        </w:rPr>
        <w:t>Tema: Koding dan Kecerdasan Artifisial</w:t>
      </w:r>
    </w:p>
    <w:p>
      <w:pPr>
        <w:spacing w:before="0" w:after="40" w:line="276" w:lineRule="auto"/>
        <w:jc w:val="center"/>
      </w:pPr>
      <w:r>
        <w:rPr>
          <w:rFonts w:ascii="Times New Roman" w:hAnsi="Times New Roman"/>
          <w:b/>
          <w:i w:val="0"/>
          <w:sz w:val="22"/>
        </w:rPr>
        <w:t>Judul Karya: Mesin Digital di Genggaman Murid:</w:t>
        <w:br/>
        <w:t>Praktik Pembelajaran Sistem Komputer Berbasis Koding dan AI di SMPN 2 Lamongan</w:t>
      </w:r>
    </w:p>
    <w:p>
      <w:pPr>
        <w:spacing w:before="0" w:after="40" w:line="276" w:lineRule="auto"/>
        <w:jc w:val="center"/>
      </w:pPr>
      <w:r>
        <w:rPr>
          <w:rFonts w:ascii="Times New Roman" w:hAnsi="Times New Roman"/>
          <w:b w:val="0"/>
          <w:i/>
          <w:color w:val="505050"/>
          <w:sz w:val="20"/>
        </w:rPr>
        <w:t>Ach. Chanifuddin Fanani, S.Pd. | Guru Informatika | SMPN 2 Lamongan, Kab. Lamongan, Jawa Timur</w:t>
      </w:r>
    </w:p>
    <w:p>
      <w:pPr>
        <w:spacing w:before="0" w:after="280" w:line="276" w:lineRule="auto"/>
        <w:jc w:val="center"/>
      </w:pPr>
      <w:r>
        <w:rPr>
          <w:rFonts w:ascii="Times New Roman" w:hAnsi="Times New Roman"/>
          <w:b w:val="0"/>
          <w:i/>
          <w:color w:val="505050"/>
          <w:sz w:val="20"/>
        </w:rPr>
        <w:t>Target Durasi: 10–12 Menit | Tanpa Musik Latar | YouTube / Google Drive (Unlisted)</w:t>
      </w:r>
    </w:p>
    <w:p>
      <w:pPr>
        <w:spacing w:before="80" w:after="60" w:line="276" w:lineRule="auto"/>
        <w:jc w:val="both"/>
      </w:pPr>
      <w:r>
        <w:rPr>
          <w:rFonts w:ascii="Times New Roman" w:hAnsi="Times New Roman"/>
          <w:b/>
          <w:i w:val="0"/>
          <w:color w:val="0066CC"/>
          <w:sz w:val="22"/>
        </w:rPr>
        <w:t>PETUNJUK MEMBACA NASKAH INI</w:t>
      </w:r>
    </w:p>
    <w:p>
      <w:pPr>
        <w:spacing w:before="0" w:after="280" w:line="276" w:lineRule="auto"/>
        <w:jc w:val="both"/>
      </w:pPr>
      <w:r>
        <w:rPr>
          <w:rFonts w:ascii="Times New Roman" w:hAnsi="Times New Roman"/>
          <w:b w:val="0"/>
          <w:i w:val="0"/>
          <w:sz w:val="24"/>
        </w:rPr>
        <w:t>• Teks dalam [kurung siku] = petunjuk kamera / aksi visual, TIDAK dibacakan.</w:t>
        <w:br/>
        <w:t>• Teks tanpa kurung = DIBACAKAN sebagai narasi voiceover.</w:t>
        <w:br/>
        <w:t>• Tanda (jeda singkat) = berhenti 1–2 detik sebelum melanjutkan.</w:t>
        <w:br/>
        <w:t>• Tanda (jeda panjang) = berhenti 3–4 detik, biasanya saat transisi visual.</w:t>
        <w:br/>
        <w:t>• Bacakan dengan nada hangat, jelas, dan antusias — seperti berbicara kepada teman.</w:t>
      </w:r>
    </w:p>
    <w:p>
      <w:pPr>
        <w:spacing w:before="200" w:after="80" w:line="276" w:lineRule="auto"/>
        <w:jc w:val="both"/>
      </w:pPr>
      <w:r>
        <w:rPr>
          <w:rFonts w:ascii="Times New Roman" w:hAnsi="Times New Roman"/>
          <w:b/>
          <w:i w:val="0"/>
          <w:color w:val="036DA0"/>
          <w:sz w:val="24"/>
        </w:rPr>
        <w:t>SEGMEN 1 – PEMBUKA KAMERA GURU (±2 Menit)</w:t>
      </w:r>
    </w:p>
    <w:p>
      <w:pPr>
        <w:spacing w:before="0" w:after="120" w:line="276" w:lineRule="auto"/>
        <w:jc w:val="both"/>
      </w:pPr>
      <w:r>
        <w:rPr>
          <w:rFonts w:ascii="Times New Roman" w:hAnsi="Times New Roman"/>
          <w:b w:val="0"/>
          <w:i/>
          <w:color w:val="787878"/>
          <w:sz w:val="20"/>
        </w:rPr>
        <w:t>[Kamera: Guru berdiri atau duduk menghadap kamera. Latar: ruang kelas atau perpustakaan yang rapi dan terang. Pakai seragam dinas resmi atau baju batik. Senyum ramah sebelum berbicara.]</w:t>
      </w:r>
    </w:p>
    <w:p>
      <w:pPr>
        <w:spacing w:before="0" w:after="200" w:line="276" w:lineRule="auto"/>
        <w:jc w:val="both"/>
      </w:pPr>
      <w:r>
        <w:rPr>
          <w:rFonts w:ascii="Times New Roman" w:hAnsi="Times New Roman"/>
          <w:b w:val="0"/>
          <w:i w:val="0"/>
          <w:sz w:val="24"/>
        </w:rPr>
        <w:t>Assalamualaikum warahmatullahi wabarakatuh.</w:t>
        <w:br/>
        <w:t>Selamat pagi, selamat datang.</w:t>
        <w:br/>
        <w:br/>
        <w:t>Perkenalkan, saya Ach. Chanifuddin Fanani — guru mata pelajaran Informatika di SMP Negeri 2 Lamongan, Kabupaten Lamongan, Jawa Timur.</w:t>
        <w:br/>
        <w:br/>
        <w:t>(jeda singkat)</w:t>
        <w:br/>
        <w:br/>
        <w:t>Sebelum kita mulai... saya ingin bertanya satu hal.</w:t>
        <w:br/>
        <w:br/>
        <w:t>[Guru mengangkat satu tangan dengan ekspresi penasaran]</w:t>
        <w:br/>
        <w:br/>
        <w:t>Hari ini, berapa banyak dari kita yang sudah menyentuh layar ponsel, menyalakan laptop, atau menonton video di televisi?</w:t>
        <w:br/>
        <w:br/>
        <w:t>(jeda singkat)</w:t>
        <w:br/>
        <w:br/>
        <w:t>Hampir semua, kan?</w:t>
        <w:br/>
        <w:br/>
        <w:t>Tapi pernahkah kita — atau murid-murid kita — bertanya: *Apa yang sebenarnya terjadi di balik layar itu? Siapa yang 'berpikir' di dalam mesin digital yang kita pegang setiap hari?*</w:t>
        <w:br/>
        <w:br/>
        <w:t>(jeda panjang)</w:t>
        <w:br/>
        <w:br/>
        <w:t>Itulah tantangan yang saya hadapi sebagai guru Informatika. Materi Sistem Komputer adalah inti dari mata pelajaran ini — tetapi ia abstrak, tidak terlihat, dan seringkali membuat murid merasa jauh dan takut untuk menyentuh.</w:t>
        <w:br/>
        <w:br/>
        <w:t>Hari ini, saya ingin berbagi sebuah perjalanan transformasi pembelajaran — bagaimana saya menjawab tantangan itu dengan sesuatu yang mungkin tidak biasa dilakukan guru pada umumnya:</w:t>
        <w:br/>
        <w:br/>
        <w:t>[Guru tersenyum dan menunjuk ke laptop di mejanya]</w:t>
        <w:br/>
        <w:br/>
        <w:t>Saya *ngoding sendiri*. Dibantu oleh *kecerdasan artifisial*. Dan hasilnya bisa diakses gratis oleh siapa saja di seluruh Indonesia.</w:t>
        <w:br/>
        <w:br/>
        <w:t>Inilah praktik baik saya:</w:t>
        <w:br/>
        <w:br/>
        <w:t>**"Mesin Digital di Genggaman Murid —</w:t>
        <w:br/>
        <w:t>Praktik Pembelajaran Sistem Komputer Berbasis Koding dan AI."**</w:t>
      </w:r>
    </w:p>
    <w:p>
      <w:pPr>
        <w:spacing w:before="200" w:after="80" w:line="276" w:lineRule="auto"/>
        <w:jc w:val="both"/>
      </w:pPr>
      <w:r>
        <w:rPr>
          <w:rFonts w:ascii="Times New Roman" w:hAnsi="Times New Roman"/>
          <w:b/>
          <w:i w:val="0"/>
          <w:color w:val="036DA0"/>
          <w:sz w:val="24"/>
        </w:rPr>
        <w:t>SEGMEN 2 – PERKENALAN KODING &amp; AI (±1 Menit)</w:t>
      </w:r>
    </w:p>
    <w:p>
      <w:pPr>
        <w:spacing w:before="0" w:after="120" w:line="276" w:lineRule="auto"/>
        <w:jc w:val="both"/>
      </w:pPr>
      <w:r>
        <w:rPr>
          <w:rFonts w:ascii="Times New Roman" w:hAnsi="Times New Roman"/>
          <w:b w:val="0"/>
          <w:i/>
          <w:color w:val="787878"/>
          <w:sz w:val="20"/>
        </w:rPr>
        <w:t>[Kamera: Guru membuka laptop, memperlihatkan layar sekilas ke kamera, lalu meletakkan jari di keyboard.]</w:t>
      </w:r>
    </w:p>
    <w:p>
      <w:pPr>
        <w:spacing w:before="0" w:after="200" w:line="276" w:lineRule="auto"/>
        <w:jc w:val="both"/>
      </w:pPr>
      <w:r>
        <w:rPr>
          <w:rFonts w:ascii="Times New Roman" w:hAnsi="Times New Roman"/>
          <w:b w:val="0"/>
          <w:i w:val="0"/>
          <w:sz w:val="24"/>
        </w:rPr>
        <w:t>Media pembelajaran yang akan saya demonstrasikan hari ini saya kembangkan sendiri — dari nol — menggunakan koding: HTML5, CSS3, dan JavaScript.</w:t>
        <w:br/>
        <w:br/>
        <w:t>(jeda singkat)</w:t>
        <w:br/>
        <w:br/>
        <w:t>Saya bukan programmer profesional. Saya guru. Tapi saya percaya bahwa guru masa kini harus berani belajar hal baru — termasuk belajar koding dan bekerja bersama kecerdasan artifisial.</w:t>
        <w:br/>
        <w:br/>
        <w:t>Dalam proses pengembangan ini, saya bermitra dengan AI — Google Gemini dan Antigravity AI — sebagai teman berpikir, bukan sebagai mesin penyontek.</w:t>
        <w:br/>
        <w:br/>
        <w:t>(jeda singkat)</w:t>
        <w:br/>
        <w:br/>
        <w:t>Yang istimewa: seluruh riwayat prompt AI yang saya gunakan saya dokumentasikan secara terbuka *di dalam media itu sendiri* — sebagai bentuk pemodelan literasi AI yang jujur dan bertanggung jawab kepada murid-murid saya.</w:t>
        <w:br/>
        <w:br/>
        <w:t>Mari kita lihat bersama.</w:t>
      </w:r>
    </w:p>
    <w:p>
      <w:pPr>
        <w:spacing w:before="200" w:after="80" w:line="276" w:lineRule="auto"/>
        <w:jc w:val="both"/>
      </w:pPr>
      <w:r>
        <w:rPr>
          <w:rFonts w:ascii="Times New Roman" w:hAnsi="Times New Roman"/>
          <w:b/>
          <w:i w:val="0"/>
          <w:color w:val="036DA0"/>
          <w:sz w:val="24"/>
        </w:rPr>
        <w:t>SEGMEN 3 – SCREENCAST: ANATOMI MOTHERBOARD &amp; SIKLUS CPU (±3 Menit)</w:t>
      </w:r>
    </w:p>
    <w:p>
      <w:pPr>
        <w:spacing w:before="0" w:after="120" w:line="276" w:lineRule="auto"/>
        <w:jc w:val="both"/>
      </w:pPr>
      <w:r>
        <w:rPr>
          <w:rFonts w:ascii="Times New Roman" w:hAnsi="Times New Roman"/>
          <w:b w:val="0"/>
          <w:i/>
          <w:color w:val="787878"/>
          <w:sz w:val="20"/>
        </w:rPr>
        <w:t>[Screencast: Buka browser Chrome, navigasi ke https://fanani.my.id/lab/mpi/sistem-komputer/ dalam mode fullscreen. Narasi voiceover berjalan bersamaan dengan demonstrasi visual di layar.]</w:t>
      </w:r>
    </w:p>
    <w:p>
      <w:pPr>
        <w:spacing w:before="0" w:after="200" w:line="276" w:lineRule="auto"/>
        <w:jc w:val="both"/>
      </w:pPr>
      <w:r>
        <w:rPr>
          <w:rFonts w:ascii="Times New Roman" w:hAnsi="Times New Roman"/>
          <w:b w:val="0"/>
          <w:i w:val="0"/>
          <w:sz w:val="24"/>
        </w:rPr>
        <w:t>Ini adalah MPI Sistem Komputer — Media Pembelajaran Interaktif yang dapat diakses siapa saja, kapan saja, melalui tautan fanani.my.id/lab/mpi/sistem-komputer</w:t>
        <w:br/>
        <w:br/>
        <w:t>(jeda singkat)</w:t>
        <w:br/>
        <w:br/>
        <w:t>[Scroll halaman utama untuk memperlihatkan tampilan umum media]</w:t>
        <w:br/>
        <w:br/>
        <w:t>Media ini terdiri dari dua puluh halaman pembelajaran yang dirancang secara bertahap — dari pengenalan konsep dasar, eksplorasi komponen, hingga evaluasi interaktif.</w:t>
        <w:br/>
        <w:br/>
        <w:t>(jeda singkat)</w:t>
        <w:br/>
        <w:br/>
        <w:t>[Klik navigasi ke halaman Anatomi Motherboard]</w:t>
        <w:br/>
        <w:br/>
        <w:t>Kita mulai dari jantung komputer: *Motherboard*.</w:t>
        <w:br/>
        <w:br/>
        <w:t>Di sini, murid tidak hanya membaca teks — mereka bisa *mengklik* setiap soket dan slot untuk mendapatkan informasi mendalam secara langsung.</w:t>
        <w:br/>
        <w:br/>
        <w:t>[Klik soket CPU di gambar motherboard]</w:t>
        <w:br/>
        <w:br/>
        <w:t>Ini soket LGA — tempat prosesor atau CPU dipasang. Setiap pin memiliki fungsi spesifik. Salah pasang, komputer tidak akan menyala.</w:t>
        <w:br/>
        <w:br/>
        <w:t>[Klik slot RAM]</w:t>
        <w:br/>
        <w:br/>
        <w:t>Ini slot DDR4 untuk memori RAM. Urutan pemasangan pun berpengaruh pada performa — ada yang disebut *dual channel*.</w:t>
        <w:br/>
        <w:br/>
        <w:t>(jeda panjang)</w:t>
        <w:br/>
        <w:br/>
        <w:t>[Navigasi ke halaman Siklus CPU / Animasi Fetch-Decode-Execute-Store]</w:t>
        <w:br/>
        <w:br/>
        <w:t>Sekarang kita masuk ke bagian yang paling sering membuat murid *pusing* di buku teks: *Siklus Instruksi CPU*.</w:t>
        <w:br/>
        <w:br/>
        <w:t>Di media ini, konsep yang biasanya hanya berupa diagram statis kini menjadi animasi interaktif yang bisa dikontrol murid.</w:t>
        <w:br/>
        <w:br/>
        <w:t>[Tekan tombol NEXT pada animasi satu per satu]</w:t>
        <w:br/>
        <w:br/>
        <w:t>Langkah pertama: *Fetch* — CPU mengambil instruksi dari memori utama.</w:t>
        <w:br/>
        <w:br/>
        <w:t>(jeda singkat)</w:t>
        <w:br/>
        <w:br/>
        <w:t>Langkah kedua: *Decode* — instruksi diterjemahkan oleh Control Unit.</w:t>
        <w:br/>
        <w:br/>
        <w:t>(jeda singkat)</w:t>
        <w:br/>
        <w:br/>
        <w:t>Langkah ketiga: *Execute* — instruksi dijalankan oleh ALU.</w:t>
        <w:br/>
        <w:br/>
        <w:t>(jeda singkat)</w:t>
        <w:br/>
        <w:br/>
        <w:t>Dan langkah keempat: *Store* — hasil disimpan kembali ke memori atau register.</w:t>
        <w:br/>
        <w:br/>
        <w:t>(jeda panjang)</w:t>
        <w:br/>
        <w:br/>
        <w:t>Proses ini terjadi *jutaan kali per detik* saat kalian mengetik satu huruf di keyboard. Dengan animasi ini, murid bisa melihat — bukan hanya membayangkan — bagaimana mesin itu berpikir.</w:t>
      </w:r>
    </w:p>
    <w:p>
      <w:pPr>
        <w:spacing w:before="200" w:after="80" w:line="276" w:lineRule="auto"/>
        <w:jc w:val="both"/>
      </w:pPr>
      <w:r>
        <w:rPr>
          <w:rFonts w:ascii="Times New Roman" w:hAnsi="Times New Roman"/>
          <w:b/>
          <w:i w:val="0"/>
          <w:color w:val="036DA0"/>
          <w:sz w:val="24"/>
        </w:rPr>
        <w:t>SEGMEN 4 – SCREENCAST: SIMULATOR PERAKITAN PC VIRTUAL (±3 Menit)</w:t>
      </w:r>
    </w:p>
    <w:p>
      <w:pPr>
        <w:spacing w:before="0" w:after="120" w:line="276" w:lineRule="auto"/>
        <w:jc w:val="both"/>
      </w:pPr>
      <w:r>
        <w:rPr>
          <w:rFonts w:ascii="Times New Roman" w:hAnsi="Times New Roman"/>
          <w:b w:val="0"/>
          <w:i/>
          <w:color w:val="787878"/>
          <w:sz w:val="20"/>
        </w:rPr>
        <w:t>[Screencast: Navigasi ke halaman Simulator Perakitan PC. Demonstrasikan drag-and-drop komponen secara real-time.]</w:t>
      </w:r>
    </w:p>
    <w:p>
      <w:pPr>
        <w:spacing w:before="0" w:after="200" w:line="276" w:lineRule="auto"/>
        <w:jc w:val="both"/>
      </w:pPr>
      <w:r>
        <w:rPr>
          <w:rFonts w:ascii="Times New Roman" w:hAnsi="Times New Roman"/>
          <w:b w:val="0"/>
          <w:i w:val="0"/>
          <w:sz w:val="24"/>
        </w:rPr>
        <w:t>Ini adalah fitur yang paling disukai murid saya: *Simulator Perakitan PC Virtual*.</w:t>
        <w:br/>
        <w:br/>
        <w:t>Di sini, murid bisa merakit komputer — sungguhan — secara virtual. Menyeret komponen satu per satu ke posisi yang tepat, persis seperti merakit PC nyata.</w:t>
        <w:br/>
        <w:br/>
        <w:t>[Drag CPU ke soket motherboard]</w:t>
        <w:br/>
        <w:br/>
        <w:t>Kita pasang CPU terlebih dahulu ke soket LGA...</w:t>
        <w:br/>
        <w:br/>
        <w:t>[LED hijau muncul]</w:t>
        <w:br/>
        <w:br/>
        <w:t>Lihat — indikator LED hijau menyala. Artinya komponen terpasang dengan benar.</w:t>
        <w:br/>
        <w:br/>
        <w:t>[Drag RAM ke slot yang salah, LED merah muncul]</w:t>
        <w:br/>
        <w:br/>
        <w:t>Kalau kita coba memasang RAM ke slot yang keliru... LED merah menyala, dan sistem memberikan pesan diagnostik yang menjelaskan apa yang salah dan mengapa.</w:t>
        <w:br/>
        <w:br/>
        <w:t>(jeda singkat)</w:t>
        <w:br/>
        <w:br/>
        <w:t>Inilah kunci dari simulator ini: murid boleh salah — bahkan *harus* berani mencoba hal yang salah — karena tidak ada komponen yang rusak, tidak ada biaya perbaikan.</w:t>
        <w:br/>
        <w:br/>
        <w:t>Rasa takut mencoba yang dulu menghambat murid, kini hilang sepenuhnya.</w:t>
        <w:br/>
        <w:br/>
        <w:t>[Lanjutkan memasang heatsink, GPU, PSU hingga semua terpasang]</w:t>
        <w:br/>
        <w:br/>
        <w:t>Dan ketika semua komponen terpasang dengan benar...</w:t>
        <w:br/>
        <w:br/>
        <w:t>[Tombol 'Nyalakan PC' aktif dan diklik]</w:t>
        <w:br/>
        <w:br/>
        <w:t>PC virtual menyala!</w:t>
        <w:br/>
        <w:br/>
        <w:t>(jeda panjang)</w:t>
        <w:br/>
        <w:br/>
        <w:t>Kepuasan yang murid rasakan saat momen ini — itulah yang mengubah belajar dari sekadar kewajiban menjadi pengalaman yang benar-benar bermakna dan menggembirakan.</w:t>
      </w:r>
    </w:p>
    <w:p>
      <w:pPr>
        <w:spacing w:before="200" w:after="80" w:line="276" w:lineRule="auto"/>
        <w:jc w:val="both"/>
      </w:pPr>
      <w:r>
        <w:rPr>
          <w:rFonts w:ascii="Times New Roman" w:hAnsi="Times New Roman"/>
          <w:b/>
          <w:i w:val="0"/>
          <w:color w:val="036DA0"/>
          <w:sz w:val="24"/>
        </w:rPr>
        <w:t>SEGMEN 5 – SCREENCAST: DOKUMENTASI AI YANG TRANSPARAN (±1 Menit)</w:t>
      </w:r>
    </w:p>
    <w:p>
      <w:pPr>
        <w:spacing w:before="0" w:after="120" w:line="276" w:lineRule="auto"/>
        <w:jc w:val="both"/>
      </w:pPr>
      <w:r>
        <w:rPr>
          <w:rFonts w:ascii="Times New Roman" w:hAnsi="Times New Roman"/>
          <w:b w:val="0"/>
          <w:i/>
          <w:color w:val="787878"/>
          <w:sz w:val="20"/>
        </w:rPr>
        <w:t>[Screencast: Navigasi ke Halaman 17 / Halaman Dokumentasi AI di MPI.]</w:t>
      </w:r>
    </w:p>
    <w:p>
      <w:pPr>
        <w:spacing w:before="0" w:after="200" w:line="276" w:lineRule="auto"/>
        <w:jc w:val="both"/>
      </w:pPr>
      <w:r>
        <w:rPr>
          <w:rFonts w:ascii="Times New Roman" w:hAnsi="Times New Roman"/>
          <w:b w:val="0"/>
          <w:i w:val="0"/>
          <w:sz w:val="24"/>
        </w:rPr>
        <w:t>Sebelum kita masuk ke evaluasi, saya ingin menunjukkan sesuatu yang saya anggap sama pentingnya dengan isi materinya.</w:t>
        <w:br/>
        <w:br/>
        <w:t>[Navigasi ke halaman Dokumentasi Penggunaan AI]</w:t>
        <w:br/>
        <w:br/>
        <w:t>Ini adalah Halaman Dokumentasi AI — halaman yang menampilkan seluruh prompt dan riwayat percakapan saya dengan AI selama proses pengembangan media ini.</w:t>
        <w:br/>
        <w:br/>
        <w:t>(jeda singkat)</w:t>
        <w:br/>
        <w:br/>
        <w:t>Mengapa ini penting?</w:t>
        <w:br/>
        <w:br/>
        <w:t>Karena kita ingin mengajarkan kepada murid bahwa AI bukan alat untuk menyontek atau menghindari usaha. AI adalah alat bantu yang powerful — tetapi penggunaannya harus *jujur, transparan, dan bertanggung jawab*.</w:t>
        <w:br/>
        <w:br/>
        <w:t>Halaman ini menjadi bukti bahwa kreativitas dan integritas bisa berjalan beriringan di era kecerdasan artifisial.</w:t>
      </w:r>
    </w:p>
    <w:p>
      <w:pPr>
        <w:spacing w:before="200" w:after="80" w:line="276" w:lineRule="auto"/>
        <w:jc w:val="both"/>
      </w:pPr>
      <w:r>
        <w:rPr>
          <w:rFonts w:ascii="Times New Roman" w:hAnsi="Times New Roman"/>
          <w:b/>
          <w:i w:val="0"/>
          <w:color w:val="036DA0"/>
          <w:sz w:val="24"/>
        </w:rPr>
        <w:t>SEGMEN 6 – REFLEKSI SISWA (±1 Menit)</w:t>
      </w:r>
    </w:p>
    <w:p>
      <w:pPr>
        <w:spacing w:before="0" w:after="120" w:line="276" w:lineRule="auto"/>
        <w:jc w:val="both"/>
      </w:pPr>
      <w:r>
        <w:rPr>
          <w:rFonts w:ascii="Times New Roman" w:hAnsi="Times New Roman"/>
          <w:b w:val="0"/>
          <w:i/>
          <w:color w:val="787878"/>
          <w:sz w:val="20"/>
        </w:rPr>
        <w:t>[Kamera: Tampilkan 1–2 murid berbicara ke kamera, atau guru menyampaikan narasi ringkas tentang respons murid. Gunakan footage rekaman kelas jika tersedia. Jika tidak ada rekaman murid, lanjutkan voiceover guru saja.]</w:t>
      </w:r>
    </w:p>
    <w:p>
      <w:pPr>
        <w:spacing w:before="0" w:after="200" w:line="276" w:lineRule="auto"/>
        <w:jc w:val="both"/>
      </w:pPr>
      <w:r>
        <w:rPr>
          <w:rFonts w:ascii="Times New Roman" w:hAnsi="Times New Roman"/>
          <w:b w:val="0"/>
          <w:i w:val="0"/>
          <w:sz w:val="24"/>
        </w:rPr>
        <w:t>[OPSI A — Jika ada rekaman murid]</w:t>
        <w:br/>
        <w:br/>
        <w:t>[Murid 1 berbicara ke kamera]</w:t>
        <w:br/>
        <w:br/>
        <w:t>Narasi guru (voiceover): Ini adalah suara dari mereka yang paling berhak memberikan penilaian — murid-murid saya.</w:t>
        <w:br/>
        <w:br/>
        <w:t>[OPSI B — Jika tidak ada rekaman murid, guru berbicara langsung]</w:t>
        <w:br/>
        <w:br/>
        <w:t>Setelah menggunakan MPI ini, data berbicara sendiri.</w:t>
        <w:br/>
        <w:br/>
        <w:t>Nilai rata-rata kelas meningkat dari 58,40 pada asesmen awal, menjadi 86,80 pada evaluasi akhir — sebuah lompatan 28 poin yang nyata.</w:t>
        <w:br/>
        <w:br/>
        <w:t>Ketuntasan klasikal melonjak dari 37,5 persen menjadi 90,6 persen.</w:t>
        <w:br/>
        <w:br/>
        <w:t>(jeda singkat)</w:t>
        <w:br/>
        <w:br/>
        <w:t>Tapi yang lebih saya banggakan bukan angkanya — melainkan fakta bahwa 96,9 persen murid menyatakan merasa jauh lebih percaya diri dan antusias belajar. Dan 87,5 persen dari mereka membuka media ini secara mandiri di luar jam pelajaran, tanpa diminta oleh guru.</w:t>
      </w:r>
    </w:p>
    <w:p>
      <w:pPr>
        <w:spacing w:before="200" w:after="80" w:line="276" w:lineRule="auto"/>
        <w:jc w:val="both"/>
      </w:pPr>
      <w:r>
        <w:rPr>
          <w:rFonts w:ascii="Times New Roman" w:hAnsi="Times New Roman"/>
          <w:b/>
          <w:i w:val="0"/>
          <w:color w:val="036DA0"/>
          <w:sz w:val="24"/>
        </w:rPr>
        <w:t>SEGMEN 7 – PENUTUP KAMERA GURU (±1 Menit)</w:t>
      </w:r>
    </w:p>
    <w:p>
      <w:pPr>
        <w:spacing w:before="0" w:after="120" w:line="276" w:lineRule="auto"/>
        <w:jc w:val="both"/>
      </w:pPr>
      <w:r>
        <w:rPr>
          <w:rFonts w:ascii="Times New Roman" w:hAnsi="Times New Roman"/>
          <w:b w:val="0"/>
          <w:i/>
          <w:color w:val="787878"/>
          <w:sz w:val="20"/>
        </w:rPr>
        <w:t>[Kamera: Kembali ke wajah guru. Ekspresi tulus, hangat, dan penuh keyakinan.]</w:t>
      </w:r>
    </w:p>
    <w:p>
      <w:pPr>
        <w:spacing w:before="0" w:after="200" w:line="276" w:lineRule="auto"/>
        <w:jc w:val="both"/>
      </w:pPr>
      <w:r>
        <w:rPr>
          <w:rFonts w:ascii="Times New Roman" w:hAnsi="Times New Roman"/>
          <w:b w:val="0"/>
          <w:i w:val="0"/>
          <w:sz w:val="24"/>
        </w:rPr>
        <w:t>Saya percaya bahwa keterbatasan bukan alasan untuk berhenti berinovasi.</w:t>
        <w:br/>
        <w:br/>
        <w:t>Laboratorium fisik yang terbatas mendorong saya untuk menciptakan laboratorium virtual.</w:t>
        <w:br/>
        <w:t>Ketidakmampuan membeli software mahal mendorong saya untuk *ngoding sendiri*.</w:t>
        <w:br/>
        <w:t>Dan kecerdasan artifisial — yang sering disalahpahami — ternyata bisa menjadi mitra terbaik seorang guru yang mau belajar.</w:t>
        <w:br/>
        <w:br/>
        <w:t>(jeda singkat)</w:t>
        <w:br/>
        <w:br/>
        <w:t>Media ini bisa diakses secara gratis oleh siapa saja — guru, murid, orang tua — di seluruh Indonesia, melalui:</w:t>
        <w:br/>
        <w:br/>
        <w:t>[Tampilkan tulisan URL di layar atau guru membacanya perlahan]</w:t>
        <w:br/>
        <w:br/>
        <w:t>**fanani.my.id/lab/mpi/sistem-komputer**</w:t>
        <w:br/>
        <w:br/>
        <w:t>(jeda panjang)</w:t>
        <w:br/>
        <w:br/>
        <w:t>Karena saya percaya: satu inovasi dari ruang kelas kecil di Lamongan, jika dibagikan dengan tulus, bisa menginspirasi dan memberikan dampak bagi pendidikan di seluruh nusantara.</w:t>
        <w:br/>
        <w:br/>
        <w:t>(jeda singkat)</w:t>
        <w:br/>
        <w:br/>
        <w:t>Terima kasih.</w:t>
        <w:br/>
        <w:br/>
        <w:t>Wassalamualaikum warahmatullahi wabarakatuh.</w:t>
        <w:br/>
        <w:br/>
        <w:t>**Guru Hebat — Indonesia Kuat.**</w:t>
        <w:br/>
        <w:br/>
        <w:t>[Senyum. Anggukan kepala. Selesai.]</w:t>
      </w:r>
    </w:p>
    <w:p>
      <w:pPr>
        <w:spacing w:before="280" w:after="80" w:line="276" w:lineRule="auto"/>
        <w:jc w:val="both"/>
      </w:pPr>
      <w:r>
        <w:rPr>
          <w:rFonts w:ascii="Times New Roman" w:hAnsi="Times New Roman"/>
          <w:b/>
          <w:i w:val="0"/>
          <w:color w:val="036DA0"/>
          <w:sz w:val="24"/>
        </w:rPr>
        <w:t>TIPS MEREKAM VOICEOVER YANG BAIK</w:t>
      </w:r>
    </w:p>
    <w:tbl>
      <w:tblPr>
        <w:tblW w:type="auto" w:w="0"/>
        <w:jc w:val="center"/>
        <w:tblLayout w:type="fixed"/>
        <w:tblLook w:firstColumn="1" w:firstRow="1" w:lastColumn="0" w:lastRow="0" w:noHBand="0" w:noVBand="1" w:val="04A0"/>
      </w:tblPr>
      <w:tblGrid>
        <w:gridCol w:w="3974"/>
        <w:gridCol w:w="3974"/>
      </w:tblGrid>
      <w:tr>
        <w:tc>
          <w:tcPr>
            <w:tcW w:type="dxa" w:w="2304"/>
            <w:shd w:fill="036DA0"/>
          </w:tcPr>
          <w:p>
            <w:pPr>
              <w:jc w:val="center"/>
            </w:pPr>
            <w:r>
              <w:rPr>
                <w:rFonts w:ascii="Times New Roman" w:hAnsi="Times New Roman"/>
                <w:b/>
                <w:color w:val="FFFFFF"/>
                <w:sz w:val="20"/>
              </w:rPr>
              <w:t>Tips</w:t>
            </w:r>
          </w:p>
        </w:tc>
        <w:tc>
          <w:tcPr>
            <w:tcW w:type="dxa" w:w="8352"/>
            <w:shd w:fill="036DA0"/>
          </w:tcPr>
          <w:p>
            <w:pPr>
              <w:jc w:val="center"/>
            </w:pPr>
            <w:r>
              <w:rPr>
                <w:rFonts w:ascii="Times New Roman" w:hAnsi="Times New Roman"/>
                <w:b/>
                <w:color w:val="FFFFFF"/>
                <w:sz w:val="20"/>
              </w:rPr>
              <w:t>Penjelasan</w:t>
            </w:r>
          </w:p>
        </w:tc>
      </w:tr>
      <w:tr>
        <w:tc>
          <w:tcPr>
            <w:tcW w:type="dxa" w:w="2304"/>
            <w:shd w:fill="EDF9FF"/>
          </w:tcPr>
          <w:p>
            <w:pPr>
              <w:spacing w:line="276" w:lineRule="auto" w:after="40"/>
            </w:pPr>
            <w:r>
              <w:rPr>
                <w:rFonts w:ascii="Times New Roman" w:hAnsi="Times New Roman"/>
                <w:sz w:val="20"/>
              </w:rPr>
              <w:t>Kecepatan bicara</w:t>
            </w:r>
          </w:p>
        </w:tc>
        <w:tc>
          <w:tcPr>
            <w:tcW w:type="dxa" w:w="8352"/>
            <w:shd w:fill="EDF9FF"/>
          </w:tcPr>
          <w:p>
            <w:pPr>
              <w:spacing w:line="276" w:lineRule="auto" w:after="40"/>
            </w:pPr>
            <w:r>
              <w:rPr>
                <w:rFonts w:ascii="Times New Roman" w:hAnsi="Times New Roman"/>
                <w:sz w:val="20"/>
              </w:rPr>
              <w:t>Bicara lebih lambat dari biasanya — target 120–140 kata/menit. Pendengar butuh waktu mencerna.</w:t>
            </w:r>
          </w:p>
        </w:tc>
      </w:tr>
      <w:tr>
        <w:tc>
          <w:tcPr>
            <w:tcW w:type="dxa" w:w="2304"/>
            <w:shd w:fill="D6F2FF"/>
          </w:tcPr>
          <w:p>
            <w:pPr>
              <w:spacing w:line="276" w:lineRule="auto" w:after="40"/>
            </w:pPr>
            <w:r>
              <w:rPr>
                <w:rFonts w:ascii="Times New Roman" w:hAnsi="Times New Roman"/>
                <w:sz w:val="20"/>
              </w:rPr>
              <w:t>Intonasi</w:t>
            </w:r>
          </w:p>
        </w:tc>
        <w:tc>
          <w:tcPr>
            <w:tcW w:type="dxa" w:w="8352"/>
            <w:shd w:fill="D6F2FF"/>
          </w:tcPr>
          <w:p>
            <w:pPr>
              <w:spacing w:line="276" w:lineRule="auto" w:after="40"/>
            </w:pPr>
            <w:r>
              <w:rPr>
                <w:rFonts w:ascii="Times New Roman" w:hAnsi="Times New Roman"/>
                <w:sz w:val="20"/>
              </w:rPr>
              <w:t>Naikkan intonasi saat menyebut fitur unggulan. Turunkan saat menyampaikan data/angka agar terasa serius.</w:t>
            </w:r>
          </w:p>
        </w:tc>
      </w:tr>
      <w:tr>
        <w:tc>
          <w:tcPr>
            <w:tcW w:type="dxa" w:w="2304"/>
            <w:shd w:fill="EDF9FF"/>
          </w:tcPr>
          <w:p>
            <w:pPr>
              <w:spacing w:line="276" w:lineRule="auto" w:after="40"/>
            </w:pPr>
            <w:r>
              <w:rPr>
                <w:rFonts w:ascii="Times New Roman" w:hAnsi="Times New Roman"/>
                <w:sz w:val="20"/>
              </w:rPr>
              <w:t>Jeda strategis</w:t>
            </w:r>
          </w:p>
        </w:tc>
        <w:tc>
          <w:tcPr>
            <w:tcW w:type="dxa" w:w="8352"/>
            <w:shd w:fill="EDF9FF"/>
          </w:tcPr>
          <w:p>
            <w:pPr>
              <w:spacing w:line="276" w:lineRule="auto" w:after="40"/>
            </w:pPr>
            <w:r>
              <w:rPr>
                <w:rFonts w:ascii="Times New Roman" w:hAnsi="Times New Roman"/>
                <w:sz w:val="20"/>
              </w:rPr>
              <w:t>Jeda setelah pertanyaan retoris sangat efektif — biarkan penonton 'menjawab dalam hati' sebelum Anda lanjutkan.</w:t>
            </w:r>
          </w:p>
        </w:tc>
      </w:tr>
      <w:tr>
        <w:tc>
          <w:tcPr>
            <w:tcW w:type="dxa" w:w="2304"/>
            <w:shd w:fill="D6F2FF"/>
          </w:tcPr>
          <w:p>
            <w:pPr>
              <w:spacing w:line="276" w:lineRule="auto" w:after="40"/>
            </w:pPr>
            <w:r>
              <w:rPr>
                <w:rFonts w:ascii="Times New Roman" w:hAnsi="Times New Roman"/>
                <w:sz w:val="20"/>
              </w:rPr>
              <w:t>Senyum saat bicara</w:t>
            </w:r>
          </w:p>
        </w:tc>
        <w:tc>
          <w:tcPr>
            <w:tcW w:type="dxa" w:w="8352"/>
            <w:shd w:fill="D6F2FF"/>
          </w:tcPr>
          <w:p>
            <w:pPr>
              <w:spacing w:line="276" w:lineRule="auto" w:after="40"/>
            </w:pPr>
            <w:r>
              <w:rPr>
                <w:rFonts w:ascii="Times New Roman" w:hAnsi="Times New Roman"/>
                <w:sz w:val="20"/>
              </w:rPr>
              <w:t>Senyum saat merekam terdengar dari suara — voiceover yang 'tersenyum' terasa lebih hangat dan meyakinkan.</w:t>
            </w:r>
          </w:p>
        </w:tc>
      </w:tr>
      <w:tr>
        <w:tc>
          <w:tcPr>
            <w:tcW w:type="dxa" w:w="2304"/>
            <w:shd w:fill="EDF9FF"/>
          </w:tcPr>
          <w:p>
            <w:pPr>
              <w:spacing w:line="276" w:lineRule="auto" w:after="40"/>
            </w:pPr>
            <w:r>
              <w:rPr>
                <w:rFonts w:ascii="Times New Roman" w:hAnsi="Times New Roman"/>
                <w:sz w:val="20"/>
              </w:rPr>
              <w:t>Rekam ulang jika perlu</w:t>
            </w:r>
          </w:p>
        </w:tc>
        <w:tc>
          <w:tcPr>
            <w:tcW w:type="dxa" w:w="8352"/>
            <w:shd w:fill="EDF9FF"/>
          </w:tcPr>
          <w:p>
            <w:pPr>
              <w:spacing w:line="276" w:lineRule="auto" w:after="40"/>
            </w:pPr>
            <w:r>
              <w:rPr>
                <w:rFonts w:ascii="Times New Roman" w:hAnsi="Times New Roman"/>
                <w:sz w:val="20"/>
              </w:rPr>
              <w:t>Tidak apa-apa merekam setiap segmen berkali-kali. Pilih take terbaik saat editing.</w:t>
            </w:r>
          </w:p>
        </w:tc>
      </w:tr>
      <w:tr>
        <w:tc>
          <w:tcPr>
            <w:tcW w:type="dxa" w:w="2304"/>
            <w:shd w:fill="D6F2FF"/>
          </w:tcPr>
          <w:p>
            <w:pPr>
              <w:spacing w:line="276" w:lineRule="auto" w:after="40"/>
            </w:pPr>
            <w:r>
              <w:rPr>
                <w:rFonts w:ascii="Times New Roman" w:hAnsi="Times New Roman"/>
                <w:sz w:val="20"/>
              </w:rPr>
              <w:t>Cek audio sebelum rekam</w:t>
            </w:r>
          </w:p>
        </w:tc>
        <w:tc>
          <w:tcPr>
            <w:tcW w:type="dxa" w:w="8352"/>
            <w:shd w:fill="D6F2FF"/>
          </w:tcPr>
          <w:p>
            <w:pPr>
              <w:spacing w:line="276" w:lineRule="auto" w:after="40"/>
            </w:pPr>
            <w:r>
              <w:rPr>
                <w:rFonts w:ascii="Times New Roman" w:hAnsi="Times New Roman"/>
                <w:sz w:val="20"/>
              </w:rPr>
              <w:t>Rekam 10 detik pertama, dengarkan hasilnya lewat headphone — pastikan tidak ada dengung/noise sebelum lanjut.</w:t>
            </w:r>
          </w:p>
        </w:tc>
      </w:tr>
    </w:tbl>
    <w:sectPr w:rsidR="00FC693F" w:rsidRPr="0006063C" w:rsidSect="00034616">
      <w:pgSz w:w="11909" w:h="16834"/>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