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sz w:val="32"/>
          <w:szCs w:val="32"/>
        </w:rPr>
        <w:t xml:space="preserve">JESSIE CHAN</w:t>
      </w:r>
    </w:p>
    <w:p>
      <w:pPr>
        <w:spacing w:after="14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London, UK  |  chan.jicheng@gmail.com  |  +44 (0) 7751 544 790  |  linkedin.com/in/ji-cheng-chan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Fintech/crypto marketer owning go-to-market, regulated customer communications and product adoption across retail, wealth and institutional products in 26 markets. I use AI to solve go-to-market problems, and build the automation, reporting, MCP and API integrations and internal bots the team runs on. I work directly with Compliance, Legal, Product and Engineering in a regulated environment, and bring a data-science research background.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EXPERIENCE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Growth Marketing Intern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May 2026 – Present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Blockchain.com, London, United Kingdom  |  Retail, Wealth and Institutional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Converted 4 clients onto the loans product in Malaysia, developing its go-to-market across competitor review, brand and tone, and KOL, affiliate and referral partnerships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Sourced 3 major high net worth clients by building an outreach channel of 80 crypto publishers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Grew cumulative perps trading volume 5x, from $100m to $500m in two months, with voice-of-customer research surveying active, inactive and churned users to improve product experience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Generated 20+ active leads for Institutional business development by building a 100-operator prospect database, working with B2B Product Marketing on Institutional and Wealth projects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Localised CRM communications into 24 languages with API tools, increasing email open rate by 10%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Tested product messaging across 26 countries through 128 structured tests, scaling 5 winning campaign groups and cutting UK acquisition cost by 21.5% while volume rose 30.2%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Automated daily performance reporting with Claude Code and led its launch as a company-wide Streamlit dashboard with Data Engineering and Security, saving the team ~10 hours a month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the company's first in-house AI content production workflow, delivering 100+ video assets, cutting production time by 75% and lifting CTR by 188%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Performance Marketer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Feb 2025 – Apr 2026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Malaberg, London, United Kingdom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Led weekly Compliance reviews of all customer-facing consumer-finance messaging across channels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Increased daily conversions from 10 to 50+ (5x) by rebuilding landing and promotional pages in Figma and Photoshop, informed by funnel analysis in Power BI and Microsoft Clarity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a company-wide automated reporting pipeline on lead conversion, cutting daily report preparation from 30 min to almost immediate output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Managed £50k+ monthly budget with full accountability for efficiency, sustaining 120% ROAS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EDUCATION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MRes Experimental Psychology with Data Science, University of Manchester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2023 – 2024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High Distinction. Experimental design, causal inference and statistical analysis in R.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BSc (Hons) Psychology, University of Exeter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2020 – 2023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Product marketing: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Go-to-market and launch planning, positioning and messaging, competitive analysis, lifecycle and CRM communications, product page and app-store content, KOL, affiliate and referral partnerships, financial promotions approval (UK FinProm, Adclear);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Customer insight: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Survey design and segmentation, customer and competitor research (Appfollow), funnel and cohort analysis, structured test design, Power BI, Excel, Microsoft Clarity, R, Python, SQL;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AI &amp; automation: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Automation workflows (Claude Code, Cursor), MCP and API integrations (Windsor.ai), vibe-coded apps and bots (deployed on fly.io), AI content workflow design, tools: Runway, Jitter, Gemini, ElevenLabs;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Creative &amp; channels: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Creative briefing and direction, agency and partner management, Figma, Photoshop, Apple Search Ads, Google Ads, Meta, TikTok, LinkedIn;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Personal interest: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Digital assets, business psychology, languages, martial arts, weightlifting;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English, Mandarin, Cantonese (native), Malay (fluent)</w:t>
      </w:r>
    </w:p>
    <w:sectPr>
      <w:pgSz w:w="11906" w:h="16838" w:orient="portrait"/>
      <w:pgMar w:top="640" w:right="720" w:bottom="64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2026-10-29T12:59:00.762Z</dcterms:created>
  <dcterms:modified xsi:type="dcterms:W3CDTF">2026-10-29T12:59:00.762Z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