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sz w:val="32"/>
          <w:szCs w:val="32"/>
        </w:rPr>
        <w:t xml:space="preserve">JI CHENG (JESSIE) CHAN</w:t>
      </w:r>
    </w:p>
    <w:p>
      <w:pPr>
        <w:spacing w:after="14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London, UK  |  chan.jicheng@gmail.com  |  +44 (0) 7751 544 790  |  linkedin.com/in/ji-cheng-chan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Growth marketer specialising in paid user acquisition for consumer finance apps, with a data-science research background. Owns five channels across 26 markets at a crypto app, and built the in-house AI UGC production and automated reporting the function now runs on. Works hands-on: writes the briefs, runs the tests, and cuts the campaigns that don't earn their budget.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EXPERIENCE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Blockchain.com, London, United Kingdom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May 2026 – Present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Growth Marketing Intern  |  Retail, Wealth and Institutional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Ran 128 structured campaign tests across 26 markets, identifying 5 scalable campaign groups and reallocating budget away from 26 underperforming campaigns. ~$21k of test spend reallocated reducing CPI of GB campaigns by 21.5% while installs increased 30.2%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Scaled paid acquisition from 187 to 562 daily installs (~3x) while holding CPI flat at ~$1.50 and grew the core US campaign from 178 to 373 installs/day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Led international expansion of paid search from 2 to 26 countries, scaling 9 to 121 live campaigns and 47 to 2,597 keywords with country-level bid and creative strategy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Built an in-house AI UGC pipeline after evaluating 6 vendors, cutting creative production from ~2 hours to 30 minutes per asset; delivered 30+ briefs and 40 ads across 9 channels, plus 50+ assets to 3 external partners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Owned app-store conversion across 20 storefronts and 20+ Custom Product Pages over 600+ keywords; shipped refreshed product pages with Front-End Engineering and reviewed regulated messaging across all retail products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Automated daily Apple Search Ads reporting after evaluating 4 approaches, cutting ~30 min/day of manual work, and partnered with Data Engineering, AI Engineering and Security to publish it as an internal dashboard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Malaberg, London, United Kingdom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Feb 2025 – Apr 2026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Performance Marketer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Managed £50k+ monthly paid budget with full accountability for efficiency, sustaining 120% ROAS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Increased daily conversions from 10 to 50+ (5x) by rebuilding landing and promotional pages in Figma and Photoshop, informed by funnel analysis in Power BI, Excel and Microsoft Clarity; +5% funnel progression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Built a company-wide automated reporting pipeline on lead conversion, cutting daily report preparation from 30+ min to almost immediate output; led weekly Compliance reviews to ship regulated consumer-finance messaging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EDUCATION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MRes Experimental Psychology with Data Science, University of Manchester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2023 – 2024</w:t>
      </w:r>
    </w:p>
    <w:p>
      <w:pP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High Distinction. Experimental design, causal inference and statistical analysis in R.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BSc (Hons) Psychology, University of Exeter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2020 – 2023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SKILLS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Paid media: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Apple Search Ads, Google Ads, Meta, TikTok, LinkedIn; ASO and Custom Product Pages; international campaign structure; creative testing and budget allocation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Tracking &amp; measurement: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Ad-account, conversion-tracking and campaign-structure setup from scratch; Apple Search Ads attribution; funnel and cohort analysis; experimental test design; Power BI, Excel, Microsoft Clarity, Streamlit, R, Python, SQL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Creative: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Creative briefing and direction, AI UGC production (avatar, voice, motion, video), Figma, Photoshop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English, Mandarin, Cantonese (native), Malay (fluent)</w:t>
      </w:r>
    </w:p>
    <w:sectPr>
      <w:pgSz w:w="11906" w:h="16838" w:orient="portrait"/>
      <w:pgMar w:top="640" w:right="720" w:bottom="64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16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2026-10-28T22:21:18.188Z</dcterms:created>
  <dcterms:modified xsi:type="dcterms:W3CDTF">2026-10-28T22:21:18.188Z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