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 xml:space="preserve">Module </w:t>
      </w:r>
      <w:r>
        <w:rPr/>
        <w:t>4</w:t>
      </w:r>
      <w:r>
        <w:rPr/>
        <w:t>: Load balance non-HTTP(S) traffic in Azure</w:t>
      </w:r>
    </w:p>
    <w:p>
      <w:pPr>
        <w:pStyle w:val="Heading1"/>
        <w:bidi w:val="0"/>
        <w:jc w:val="left"/>
        <w:rPr/>
      </w:pPr>
      <w:r>
        <w:rPr/>
        <w:t>Chapter 2: Explore load balancing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L</w:t>
      </w:r>
      <w:r>
        <w:rPr/>
        <w:t xml:space="preserve">oad balancing </w:t>
      </w:r>
      <w:r>
        <w:rPr/>
        <w:t xml:space="preserve">(LB) </w:t>
      </w:r>
      <w:r>
        <w:rPr/>
        <w:t xml:space="preserve">is the </w:t>
      </w:r>
      <w:r>
        <w:rPr/>
        <w:t>even distribution of workloads (incoming network traffic), across a group of back-end computing resources or servers.</w:t>
      </w:r>
    </w:p>
    <w:p>
      <w:pPr>
        <w:pStyle w:val="Heading2"/>
        <w:bidi w:val="0"/>
        <w:jc w:val="left"/>
        <w:rPr/>
      </w:pPr>
      <w:r>
        <w:rPr/>
        <w:t>Load Balancing options for Azure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i/>
          <w:iCs/>
        </w:rPr>
        <w:t>Azure Load Balancer</w:t>
      </w:r>
      <w:r>
        <w:rPr/>
        <w:t xml:space="preserve"> </w:t>
      </w:r>
      <w:r>
        <w:rPr/>
        <w:t xml:space="preserve">(LB) </w:t>
      </w:r>
      <w:r>
        <w:rPr/>
        <w:t xml:space="preserve">- high-performance, ultra-low-latency Layer 4 load-balancing service (inbound and outbound) for all UDP and TCP protocols. 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 xml:space="preserve">It is </w:t>
      </w:r>
      <w:r>
        <w:rPr/>
        <w:t>Z</w:t>
      </w:r>
      <w:r>
        <w:rPr/>
        <w:t>one-redundant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i/>
          <w:iCs/>
        </w:rPr>
        <w:t xml:space="preserve">Traffic Manager </w:t>
      </w:r>
      <w:r>
        <w:rPr/>
        <w:t>- DNS-based traffic load balancer that distribute</w:t>
      </w:r>
      <w:r>
        <w:rPr/>
        <w:t>s</w:t>
      </w:r>
      <w:r>
        <w:rPr/>
        <w:t xml:space="preserve"> traffic optimally to services across global Azure regions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I</w:t>
      </w:r>
      <w:r>
        <w:rPr/>
        <w:t>t load-balances only at the domain level</w:t>
      </w:r>
    </w:p>
    <w:p>
      <w:pPr>
        <w:pStyle w:val="TextBody"/>
        <w:numPr>
          <w:ilvl w:val="0"/>
          <w:numId w:val="3"/>
        </w:numPr>
        <w:bidi w:val="0"/>
        <w:jc w:val="left"/>
        <w:rPr>
          <w:i/>
          <w:i/>
          <w:iCs/>
        </w:rPr>
      </w:pPr>
      <w:r>
        <w:rPr>
          <w:i/>
          <w:iCs/>
        </w:rPr>
        <w:t xml:space="preserve">Azure Application Gateway 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i/>
          <w:iCs/>
        </w:rPr>
        <w:t xml:space="preserve">Azure Front Door </w:t>
      </w:r>
      <w:r>
        <w:rPr/>
        <w:t xml:space="preserve">- application delivery network </w:t>
      </w:r>
    </w:p>
    <w:p>
      <w:pPr>
        <w:pStyle w:val="Heading2"/>
        <w:bidi w:val="0"/>
        <w:jc w:val="left"/>
        <w:rPr/>
      </w:pPr>
      <w:r>
        <w:rPr/>
        <w:t>Categorizing load balancing services</w:t>
      </w:r>
    </w:p>
    <w:p>
      <w:pPr>
        <w:pStyle w:val="Heading3"/>
        <w:bidi w:val="0"/>
        <w:jc w:val="left"/>
        <w:rPr/>
      </w:pPr>
      <w:r>
        <w:rPr/>
        <w:t>Global versus regional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 xml:space="preserve">Global </w:t>
      </w:r>
      <w:r>
        <w:rPr/>
        <w:t>load-balancing distribute</w:t>
      </w:r>
      <w:r>
        <w:rPr/>
        <w:t>s</w:t>
      </w:r>
      <w:r>
        <w:rPr/>
        <w:t xml:space="preserve"> traffic across regional back-ends, clouds, or hybrid on-premises 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Regional</w:t>
      </w:r>
      <w:r>
        <w:rPr/>
        <w:t xml:space="preserve"> load-balancing distribute</w:t>
      </w:r>
      <w:r>
        <w:rPr/>
        <w:t>s</w:t>
      </w:r>
      <w:r>
        <w:rPr/>
        <w:t xml:space="preserve"> traffic within </w:t>
      </w:r>
      <w:r>
        <w:rPr/>
        <w:t>VNET</w:t>
      </w:r>
      <w:r>
        <w:rPr/>
        <w:t>S</w:t>
      </w:r>
      <w:r>
        <w:rPr/>
        <w:t xml:space="preserve"> </w:t>
      </w:r>
      <w:r>
        <w:rPr/>
        <w:t>across VMs or zonal/zone-redundant service endpoints within a region</w:t>
      </w:r>
    </w:p>
    <w:p>
      <w:pPr>
        <w:pStyle w:val="Heading3"/>
        <w:bidi w:val="0"/>
        <w:jc w:val="left"/>
        <w:rPr/>
      </w:pPr>
      <w:r>
        <w:rPr/>
        <w:t>HTTP(S) versus non-HTTP(S)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 xml:space="preserve">HTTP(S) </w:t>
      </w:r>
      <w:r>
        <w:rPr/>
        <w:t xml:space="preserve">load-balancing services are Layer 7 </w:t>
      </w:r>
      <w:r>
        <w:rPr/>
        <w:t xml:space="preserve">LBs --&gt; </w:t>
      </w:r>
      <w:r>
        <w:rPr/>
        <w:t>only accept HTTP(S) traffic.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non-HTTP(S)</w:t>
      </w:r>
      <w:r>
        <w:rPr/>
        <w:t xml:space="preserve"> load-balancing services --&gt; non-HTTP(S) traffic and are recommended for non-web workloads.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Diagram</w:t>
      </w:r>
      <w:r>
        <w:rPr/>
        <w:t>: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drawing>
          <wp:inline distT="0" distB="0" distL="0" distR="0">
            <wp:extent cx="3863975" cy="15386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97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Choosing Load Balancing Options: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drawing>
          <wp:inline distT="0" distB="0" distL="0" distR="0">
            <wp:extent cx="3752850" cy="37890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bidi w:val="0"/>
        <w:jc w:val="left"/>
        <w:rPr/>
      </w:pPr>
      <w:r>
        <w:rPr/>
        <w:t xml:space="preserve">Chapter 3: </w:t>
      </w:r>
      <w:r>
        <w:rPr/>
        <w:t>Design and implement Azure load balancer using the Azure portal</w:t>
      </w:r>
    </w:p>
    <w:p>
      <w:pPr>
        <w:pStyle w:val="Heading2"/>
        <w:bidi w:val="0"/>
        <w:jc w:val="left"/>
        <w:rPr/>
      </w:pPr>
      <w:r>
        <w:rPr/>
        <w:t>Choosing a load balancer type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>
          <w:b/>
          <w:bCs/>
        </w:rPr>
        <w:t>P</w:t>
      </w:r>
      <w:r>
        <w:rPr>
          <w:b/>
          <w:bCs/>
        </w:rPr>
        <w:t xml:space="preserve">ublic load balancer 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P</w:t>
      </w:r>
      <w:r>
        <w:rPr/>
        <w:t xml:space="preserve">rovide outbound for VMs inside </w:t>
      </w:r>
      <w:r>
        <w:rPr/>
        <w:t>VNET</w:t>
      </w:r>
      <w:r>
        <w:rPr/>
        <w:t xml:space="preserve">. </w:t>
      </w:r>
    </w:p>
    <w:p>
      <w:pPr>
        <w:pStyle w:val="TextBody"/>
        <w:numPr>
          <w:ilvl w:val="2"/>
          <w:numId w:val="6"/>
        </w:numPr>
        <w:bidi w:val="0"/>
        <w:jc w:val="left"/>
        <w:rPr/>
      </w:pPr>
      <w:r>
        <w:rPr/>
        <w:t xml:space="preserve">It </w:t>
      </w:r>
      <w:r>
        <w:rPr/>
        <w:t xml:space="preserve">translating their private IP addresses to public IP addresses. </w:t>
      </w:r>
    </w:p>
    <w:p>
      <w:pPr>
        <w:pStyle w:val="TextBody"/>
        <w:numPr>
          <w:ilvl w:val="2"/>
          <w:numId w:val="6"/>
        </w:numPr>
        <w:bidi w:val="0"/>
        <w:jc w:val="left"/>
        <w:rPr/>
      </w:pPr>
      <w:r>
        <w:rPr/>
        <w:t xml:space="preserve">External LBs </w:t>
      </w:r>
      <w:r>
        <w:rPr/>
        <w:t>distribute client traffic from the internet across your VMs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>
          <w:b/>
          <w:bCs/>
        </w:rPr>
        <w:t>I</w:t>
      </w:r>
      <w:r>
        <w:rPr>
          <w:b/>
          <w:bCs/>
        </w:rPr>
        <w:t xml:space="preserve">nternal load balancer 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U</w:t>
      </w:r>
      <w:r>
        <w:rPr/>
        <w:t xml:space="preserve">sed where private IPs are needed at the frontend only. 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U</w:t>
      </w:r>
      <w:r>
        <w:rPr/>
        <w:t xml:space="preserve">sed to load balance traffic from internal Azure resources to other Azure resources inside a </w:t>
      </w:r>
      <w:r>
        <w:rPr/>
        <w:t>VNET</w:t>
      </w:r>
      <w:r>
        <w:rPr/>
        <w:t xml:space="preserve">. 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drawing>
          <wp:inline distT="0" distB="0" distL="0" distR="0">
            <wp:extent cx="2534920" cy="38049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bidi w:val="0"/>
        <w:jc w:val="left"/>
        <w:rPr/>
      </w:pPr>
      <w:r>
        <w:rPr/>
        <w:t>Azure load balancer and availability zones</w:t>
      </w:r>
    </w:p>
    <w:p>
      <w:pPr>
        <w:pStyle w:val="Heading3"/>
        <w:bidi w:val="0"/>
        <w:jc w:val="left"/>
        <w:rPr/>
      </w:pPr>
      <w:r>
        <w:rPr/>
        <w:t>Load Balancer Zone Types</w:t>
      </w:r>
    </w:p>
    <w:p>
      <w:pPr>
        <w:pStyle w:val="Heading4"/>
        <w:bidi w:val="0"/>
        <w:jc w:val="left"/>
        <w:rPr/>
      </w:pPr>
      <w:r>
        <w:rPr/>
        <w:t xml:space="preserve">1) Zone redundant - Resources replicated/distributed across zones 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Standard LBs can be zone-redundant (single IP address)</w:t>
      </w:r>
    </w:p>
    <w:p>
      <w:pPr>
        <w:pStyle w:val="TextBody"/>
        <w:numPr>
          <w:ilvl w:val="1"/>
          <w:numId w:val="7"/>
        </w:numPr>
        <w:bidi w:val="0"/>
        <w:jc w:val="left"/>
        <w:rPr/>
      </w:pPr>
      <w:r>
        <w:rPr/>
        <w:t>The front-end IP is used to reach all back-end pool members (will survive as long as 1 Avail. zone is healthy)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drawing>
          <wp:inline distT="0" distB="0" distL="0" distR="0">
            <wp:extent cx="3393440" cy="182626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bidi w:val="0"/>
        <w:jc w:val="left"/>
        <w:rPr/>
      </w:pPr>
      <w:r>
        <w:rPr/>
        <w:t>2) Zonal - Resources can be pinned to a specific zone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I</w:t>
      </w:r>
      <w:r>
        <w:rPr/>
        <w:t>n/</w:t>
      </w:r>
      <w:r>
        <w:rPr/>
        <w:t>Out</w:t>
      </w:r>
      <w:r>
        <w:rPr/>
        <w:t>bound flow is served by a single zone in a region.</w:t>
      </w:r>
    </w:p>
    <w:p>
      <w:pPr>
        <w:pStyle w:val="TextBody"/>
        <w:numPr>
          <w:ilvl w:val="1"/>
          <w:numId w:val="8"/>
        </w:numPr>
        <w:bidi w:val="0"/>
        <w:jc w:val="left"/>
        <w:rPr/>
      </w:pPr>
      <w:r>
        <w:rPr/>
        <w:t xml:space="preserve">Used to test per zone load-balanced endpoints to individually monitor each zone. 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drawing>
          <wp:inline distT="0" distB="0" distL="0" distR="0">
            <wp:extent cx="3665220" cy="185166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>
          <w:b/>
          <w:bCs/>
        </w:rPr>
        <w:t>Public LB front-end</w:t>
      </w:r>
    </w:p>
    <w:p>
      <w:pPr>
        <w:pStyle w:val="TextBody"/>
        <w:numPr>
          <w:ilvl w:val="1"/>
          <w:numId w:val="8"/>
        </w:numPr>
        <w:bidi w:val="0"/>
        <w:jc w:val="left"/>
        <w:rPr/>
      </w:pPr>
      <w:r>
        <w:rPr/>
        <w:t>Add a zones parameter to the public IP which is referenced by front-end IP configuration used by the respective rule.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>
          <w:b/>
          <w:bCs/>
        </w:rPr>
        <w:t>Internal LB front-end</w:t>
      </w:r>
    </w:p>
    <w:p>
      <w:pPr>
        <w:pStyle w:val="TextBody"/>
        <w:numPr>
          <w:ilvl w:val="1"/>
          <w:numId w:val="8"/>
        </w:numPr>
        <w:bidi w:val="0"/>
        <w:jc w:val="left"/>
        <w:rPr/>
      </w:pPr>
      <w:r>
        <w:rPr/>
        <w:t>A zonal front-end guarantees an IP address in a subnet to a specific zone.</w:t>
      </w:r>
    </w:p>
    <w:p>
      <w:pPr>
        <w:pStyle w:val="Heading2"/>
        <w:bidi w:val="0"/>
        <w:jc w:val="left"/>
        <w:rPr/>
      </w:pPr>
      <w:r>
        <w:rPr/>
        <w:t>Selecting an Azure load balancer SKU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Standard vs. Basic LB SKUs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drawing>
          <wp:inline distT="0" distB="0" distL="0" distR="0">
            <wp:extent cx="3848100" cy="425323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 xml:space="preserve">Load Balancing </w:t>
      </w:r>
      <w:r>
        <w:rPr/>
        <w:t>rule</w:t>
      </w:r>
      <w:r>
        <w:rPr/>
        <w:t>s</w:t>
      </w:r>
      <w:r>
        <w:rPr/>
        <w:t xml:space="preserve"> for the </w:t>
      </w:r>
      <w:r>
        <w:rPr/>
        <w:t xml:space="preserve">LB </w:t>
      </w:r>
      <w:r>
        <w:rPr/>
        <w:t xml:space="preserve">distributes incoming traffic that is sent to a selected IP address and port combination across a group of back-end pool </w:t>
      </w:r>
      <w:r>
        <w:rPr/>
        <w:t xml:space="preserve">VM </w:t>
      </w:r>
      <w:r>
        <w:rPr/>
        <w:t xml:space="preserve">instances. 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/>
        <w:t>Only back-end instances that the health probe considers healthy receive new traffic.</w:t>
      </w:r>
    </w:p>
    <w:p>
      <w:pPr>
        <w:pStyle w:val="Heading1"/>
        <w:bidi w:val="0"/>
        <w:jc w:val="left"/>
        <w:rPr/>
      </w:pPr>
      <w:r>
        <w:rPr/>
        <w:t>Chapter 5: Explore Azure Traffic Manager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 xml:space="preserve">Azure Traffic Manager </w:t>
      </w:r>
      <w:r>
        <w:rPr/>
        <w:t xml:space="preserve">(TM) </w:t>
      </w:r>
      <w:r>
        <w:rPr/>
        <w:t>is a DNS-based traffic load balancer.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D</w:t>
      </w:r>
      <w:r>
        <w:rPr/>
        <w:t xml:space="preserve">istribute traffic to public facing applications across the global Azure regions </w:t>
      </w:r>
      <w:r>
        <w:rPr/>
        <w:t>via endpoints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Directs client req. to appropriate service endpoint and monitors its health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drawing>
          <wp:inline distT="0" distB="0" distL="0" distR="0">
            <wp:extent cx="4185920" cy="320167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bidi w:val="0"/>
        <w:jc w:val="left"/>
        <w:rPr/>
      </w:pPr>
      <w:r>
        <w:rPr/>
        <w:t>How Traffic Manager works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>E</w:t>
      </w:r>
      <w:r>
        <w:rPr/>
        <w:t xml:space="preserve">nables control </w:t>
      </w:r>
      <w:r>
        <w:rPr/>
        <w:t>of</w:t>
      </w:r>
      <w:r>
        <w:rPr/>
        <w:t xml:space="preserve"> distribution of traffic across </w:t>
      </w:r>
      <w:r>
        <w:rPr/>
        <w:t>app</w:t>
      </w:r>
      <w:r>
        <w:rPr/>
        <w:t xml:space="preserve"> endpoints </w:t>
      </w:r>
      <w:r>
        <w:rPr/>
        <w:t>(</w:t>
      </w:r>
      <w:r>
        <w:rPr/>
        <w:t>any Internet-facing service hosted inside or outside of Azure</w:t>
      </w:r>
      <w:r>
        <w:rPr/>
        <w:t>)</w:t>
      </w:r>
    </w:p>
    <w:p>
      <w:pPr>
        <w:pStyle w:val="TextBody"/>
        <w:numPr>
          <w:ilvl w:val="1"/>
          <w:numId w:val="11"/>
        </w:numPr>
        <w:bidi w:val="0"/>
        <w:jc w:val="left"/>
        <w:rPr>
          <w:u w:val="single"/>
        </w:rPr>
      </w:pPr>
      <w:r>
        <w:rPr>
          <w:u w:val="single"/>
        </w:rPr>
        <w:t xml:space="preserve">2 </w:t>
      </w:r>
      <w:r>
        <w:rPr>
          <w:u w:val="single"/>
        </w:rPr>
        <w:t>key benefits:</w:t>
      </w:r>
    </w:p>
    <w:p>
      <w:pPr>
        <w:pStyle w:val="TextBody"/>
        <w:numPr>
          <w:ilvl w:val="2"/>
          <w:numId w:val="11"/>
        </w:numPr>
        <w:bidi w:val="0"/>
        <w:jc w:val="left"/>
        <w:rPr/>
      </w:pPr>
      <w:r>
        <w:rPr>
          <w:b/>
          <w:bCs/>
        </w:rPr>
        <w:t xml:space="preserve">Distribution of traffic </w:t>
      </w:r>
      <w:r>
        <w:rPr/>
        <w:t>according to one of several traffic-routing methods</w:t>
      </w:r>
    </w:p>
    <w:p>
      <w:pPr>
        <w:pStyle w:val="TextBody"/>
        <w:numPr>
          <w:ilvl w:val="2"/>
          <w:numId w:val="11"/>
        </w:numPr>
        <w:bidi w:val="0"/>
        <w:jc w:val="left"/>
        <w:rPr/>
      </w:pPr>
      <w:r>
        <w:rPr/>
        <w:t xml:space="preserve">Continuous </w:t>
      </w:r>
      <w:r>
        <w:rPr>
          <w:b/>
          <w:bCs/>
        </w:rPr>
        <w:t xml:space="preserve">monitoring </w:t>
      </w:r>
      <w:r>
        <w:rPr/>
        <w:t xml:space="preserve">of endpoint health and automatic fail-over </w:t>
      </w:r>
    </w:p>
    <w:p>
      <w:pPr>
        <w:pStyle w:val="Heading2"/>
        <w:bidi w:val="0"/>
        <w:jc w:val="left"/>
        <w:rPr/>
      </w:pPr>
      <w:r>
        <w:rPr/>
        <w:t>Traffic Manager example deployment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 xml:space="preserve">An app </w:t>
      </w:r>
      <w:r>
        <w:rPr/>
        <w:t xml:space="preserve">is hosted in </w:t>
      </w:r>
      <w:r>
        <w:rPr/>
        <w:t xml:space="preserve">3 </w:t>
      </w:r>
      <w:r>
        <w:rPr/>
        <w:t xml:space="preserve">regions of Azure. 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 xml:space="preserve">To improve availability/maximize global performance, </w:t>
      </w:r>
      <w:r>
        <w:rPr/>
        <w:t xml:space="preserve">TM is used </w:t>
      </w:r>
      <w:r>
        <w:rPr/>
        <w:t>to distribute client traffic to the closest available endpoint.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>
          <w:b/>
          <w:bCs/>
        </w:rPr>
        <w:t>Steps</w:t>
      </w:r>
      <w:r>
        <w:rPr/>
        <w:t>: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 xml:space="preserve">Deploy three instances of their service </w:t>
      </w:r>
      <w:r>
        <w:rPr/>
        <w:t xml:space="preserve">which have 3 </w:t>
      </w:r>
      <w:r>
        <w:rPr/>
        <w:t xml:space="preserve">DNS </w:t>
      </w:r>
      <w:r>
        <w:rPr/>
        <w:t>names</w:t>
      </w:r>
    </w:p>
    <w:p>
      <w:pPr>
        <w:pStyle w:val="TextBody"/>
        <w:numPr>
          <w:ilvl w:val="3"/>
          <w:numId w:val="12"/>
        </w:numPr>
        <w:bidi w:val="0"/>
        <w:jc w:val="left"/>
        <w:rPr/>
      </w:pPr>
      <w:r>
        <w:rPr>
          <w:b/>
          <w:bCs/>
        </w:rPr>
        <w:t>Ex</w:t>
      </w:r>
      <w:r>
        <w:rPr/>
        <w:t xml:space="preserve">. </w:t>
      </w:r>
      <w:r>
        <w:rPr/>
        <w:t>contoso-us.cloudapp.net, contoso-eu.cloudapp.net, and contoso-asia.cloudapp.net.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 xml:space="preserve">Create </w:t>
      </w:r>
      <w:r>
        <w:rPr/>
        <w:t xml:space="preserve">TM </w:t>
      </w:r>
      <w:r>
        <w:rPr/>
        <w:t xml:space="preserve">profile, named contoso.trafficmanager.net, </w:t>
      </w:r>
    </w:p>
    <w:p>
      <w:pPr>
        <w:pStyle w:val="TextBody"/>
        <w:numPr>
          <w:ilvl w:val="2"/>
          <w:numId w:val="12"/>
        </w:numPr>
        <w:bidi w:val="0"/>
        <w:jc w:val="left"/>
        <w:rPr/>
      </w:pPr>
      <w:r>
        <w:rPr/>
        <w:t>C</w:t>
      </w:r>
      <w:r>
        <w:rPr/>
        <w:t>onfigure it to use the 'Performance' traffic-routing method across the three endpoints.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>Configure their vanity domain name to point to contoso.trafficmanager.net, using a DNS CNAME record.</w:t>
      </w:r>
    </w:p>
    <w:p>
      <w:pPr>
        <w:pStyle w:val="Heading2"/>
        <w:bidi w:val="0"/>
        <w:jc w:val="left"/>
        <w:rPr/>
      </w:pPr>
      <w:r>
        <w:rPr/>
        <w:t>Client Usage View of TM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drawing>
          <wp:inline distT="0" distB="0" distL="0" distR="0">
            <wp:extent cx="3810635" cy="293116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13"/>
        </w:numPr>
        <w:bidi w:val="0"/>
        <w:jc w:val="left"/>
        <w:rPr/>
      </w:pPr>
      <w:r>
        <w:rPr/>
        <w:t xml:space="preserve">Refer: </w:t>
      </w:r>
      <w:hyperlink r:id="rId11">
        <w:r>
          <w:rPr>
            <w:rStyle w:val="InternetLink"/>
          </w:rPr>
          <w:t>https://learn.microsoft.com/en-us/training/modules/load-balancing-non-https-traffic-azure/5-explore-azure-traffic-manager</w:t>
        </w:r>
      </w:hyperlink>
    </w:p>
    <w:p>
      <w:pPr>
        <w:pStyle w:val="Heading2"/>
        <w:bidi w:val="0"/>
        <w:jc w:val="left"/>
        <w:rPr/>
      </w:pPr>
      <w:r>
        <w:rPr/>
        <w:t xml:space="preserve">6 </w:t>
      </w:r>
      <w:r>
        <w:rPr/>
        <w:t>Traffic routing methods</w:t>
      </w:r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/>
        <w:drawing>
          <wp:inline distT="0" distB="0" distL="0" distR="0">
            <wp:extent cx="3933825" cy="392049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>
          <w:b/>
          <w:bCs/>
          <w:u w:val="single"/>
        </w:rPr>
        <w:t xml:space="preserve">Priority </w:t>
      </w:r>
      <w:r>
        <w:rPr>
          <w:b w:val="false"/>
          <w:bCs w:val="false"/>
          <w:u w:val="single"/>
        </w:rPr>
        <w:t>Method</w:t>
      </w:r>
      <w:r>
        <w:rPr/>
        <w:t xml:space="preserve">: </w:t>
      </w:r>
    </w:p>
    <w:p>
      <w:pPr>
        <w:pStyle w:val="TextBody"/>
        <w:numPr>
          <w:ilvl w:val="1"/>
          <w:numId w:val="14"/>
        </w:numPr>
        <w:bidi w:val="0"/>
        <w:jc w:val="left"/>
        <w:rPr/>
      </w:pPr>
      <w:r>
        <w:rPr/>
        <w:drawing>
          <wp:inline distT="0" distB="0" distL="0" distR="0">
            <wp:extent cx="3328670" cy="256032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>
          <w:b/>
          <w:bCs/>
          <w:u w:val="single"/>
        </w:rPr>
        <w:t>Weighted</w:t>
      </w:r>
      <w:r>
        <w:rPr>
          <w:u w:val="single"/>
        </w:rPr>
        <w:t xml:space="preserve"> Method</w:t>
      </w:r>
      <w:r>
        <w:rPr/>
        <w:t>:</w:t>
      </w:r>
    </w:p>
    <w:p>
      <w:pPr>
        <w:pStyle w:val="TextBody"/>
        <w:numPr>
          <w:ilvl w:val="1"/>
          <w:numId w:val="14"/>
        </w:numPr>
        <w:bidi w:val="0"/>
        <w:jc w:val="left"/>
        <w:rPr/>
      </w:pPr>
      <w:r>
        <w:rPr/>
        <w:drawing>
          <wp:inline distT="0" distB="0" distL="0" distR="0">
            <wp:extent cx="3160395" cy="243078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>
          <w:b/>
          <w:bCs/>
        </w:rPr>
        <w:t>Performance</w:t>
      </w:r>
      <w:r>
        <w:rPr/>
        <w:t xml:space="preserve"> Method:</w:t>
      </w:r>
    </w:p>
    <w:p>
      <w:pPr>
        <w:pStyle w:val="TextBody"/>
        <w:numPr>
          <w:ilvl w:val="1"/>
          <w:numId w:val="14"/>
        </w:numPr>
        <w:bidi w:val="0"/>
        <w:jc w:val="left"/>
        <w:rPr/>
      </w:pPr>
      <w:r>
        <w:rPr/>
        <w:drawing>
          <wp:inline distT="0" distB="0" distL="0" distR="0">
            <wp:extent cx="2995295" cy="230378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>
          <w:b/>
          <w:bCs/>
          <w:u w:val="single"/>
        </w:rPr>
        <w:t>Geographic</w:t>
      </w:r>
      <w:r>
        <w:rPr>
          <w:u w:val="single"/>
        </w:rPr>
        <w:t xml:space="preserve"> Method</w:t>
      </w:r>
      <w:r>
        <w:rPr/>
        <w:t>:</w:t>
      </w:r>
    </w:p>
    <w:p>
      <w:pPr>
        <w:pStyle w:val="TextBody"/>
        <w:numPr>
          <w:ilvl w:val="1"/>
          <w:numId w:val="14"/>
        </w:numPr>
        <w:bidi w:val="0"/>
        <w:jc w:val="left"/>
        <w:rPr>
          <w:b/>
          <w:b/>
          <w:bCs/>
        </w:rPr>
      </w:pPr>
      <w:r>
        <w:rPr>
          <w:b/>
          <w:bCs/>
        </w:rPr>
        <w:drawing>
          <wp:inline distT="0" distB="0" distL="0" distR="0">
            <wp:extent cx="2912745" cy="237807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2"/>
        <w:bidi w:val="0"/>
        <w:jc w:val="left"/>
        <w:rPr/>
      </w:pPr>
      <w:r>
        <w:rPr/>
        <w:t>Traffic Manager Profiles</w:t>
      </w:r>
    </w:p>
    <w:p>
      <w:pPr>
        <w:pStyle w:val="TextBody"/>
        <w:numPr>
          <w:ilvl w:val="0"/>
          <w:numId w:val="1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Per profile, </w:t>
      </w:r>
      <w:r>
        <w:rPr>
          <w:b w:val="false"/>
          <w:bCs w:val="false"/>
          <w:i/>
          <w:iCs/>
        </w:rPr>
        <w:t xml:space="preserve">only configure 1 method </w:t>
      </w:r>
      <w:r>
        <w:rPr>
          <w:b w:val="false"/>
          <w:bCs w:val="false"/>
        </w:rPr>
        <w:t>of traffic routing at a time (All profiles have health monitoring and automatic fail-over of endpoints).</w:t>
      </w:r>
    </w:p>
    <w:p>
      <w:pPr>
        <w:pStyle w:val="TextBody"/>
        <w:numPr>
          <w:ilvl w:val="1"/>
          <w:numId w:val="1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But to combine traffic routing methods use </w:t>
      </w:r>
      <w:r>
        <w:rPr>
          <w:b/>
          <w:bCs/>
        </w:rPr>
        <w:t>NESTED</w:t>
      </w: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TM profiles </w:t>
      </w:r>
      <w:r>
        <w:rPr>
          <w:b w:val="false"/>
          <w:bCs w:val="false"/>
        </w:rPr>
        <w:t xml:space="preserve">to use multiple traffic-routing methods. </w:t>
      </w:r>
    </w:p>
    <w:p>
      <w:pPr>
        <w:pStyle w:val="TextBody"/>
        <w:numPr>
          <w:ilvl w:val="2"/>
          <w:numId w:val="1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Nested profiles override default TM behaviour to support larger/more complex traffic-routing configurations for app deployments.</w:t>
      </w:r>
    </w:p>
    <w:p>
      <w:pPr>
        <w:pStyle w:val="TextBody"/>
        <w:numPr>
          <w:ilvl w:val="0"/>
          <w:numId w:val="15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Example</w:t>
      </w:r>
      <w:r>
        <w:rPr>
          <w:b w:val="false"/>
          <w:bCs w:val="false"/>
        </w:rPr>
        <w:t>:</w:t>
      </w:r>
    </w:p>
    <w:p>
      <w:pPr>
        <w:pStyle w:val="TextBody"/>
        <w:numPr>
          <w:ilvl w:val="1"/>
          <w:numId w:val="1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3367405" cy="235839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1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 above configuration, traffic directed via the </w:t>
      </w:r>
      <w:r>
        <w:rPr>
          <w:b/>
          <w:bCs/>
        </w:rPr>
        <w:t xml:space="preserve">parent profile </w:t>
      </w:r>
      <w:r>
        <w:rPr>
          <w:b w:val="false"/>
          <w:bCs w:val="false"/>
        </w:rPr>
        <w:t xml:space="preserve">(Performance routing) distributes traffic across regions normally. </w:t>
      </w:r>
    </w:p>
    <w:p>
      <w:pPr>
        <w:pStyle w:val="TextBody"/>
        <w:numPr>
          <w:ilvl w:val="2"/>
          <w:numId w:val="15"/>
        </w:numPr>
        <w:bidi w:val="0"/>
        <w:jc w:val="left"/>
        <w:rPr/>
      </w:pPr>
      <w:r>
        <w:rPr>
          <w:b w:val="false"/>
          <w:bCs w:val="false"/>
        </w:rPr>
        <w:t xml:space="preserve">BUT for West Europe, the </w:t>
      </w:r>
      <w:r>
        <w:rPr>
          <w:b/>
          <w:bCs/>
        </w:rPr>
        <w:t xml:space="preserve">nested child </w:t>
      </w:r>
      <w:r>
        <w:rPr>
          <w:b w:val="false"/>
          <w:bCs w:val="false"/>
        </w:rPr>
        <w:t>profile (Weighted routing) distributes traffic to the production &amp; test endpoints according to the weights</w:t>
      </w:r>
    </w:p>
    <w:p>
      <w:pPr>
        <w:pStyle w:val="Heading2"/>
        <w:bidi w:val="0"/>
        <w:jc w:val="left"/>
        <w:rPr/>
      </w:pPr>
      <w:r>
        <w:rPr/>
        <w:t>Traffic Manager endpoints</w:t>
      </w:r>
    </w:p>
    <w:p>
      <w:pPr>
        <w:pStyle w:val="TextBody"/>
        <w:numPr>
          <w:ilvl w:val="0"/>
          <w:numId w:val="16"/>
        </w:numPr>
        <w:bidi w:val="0"/>
        <w:jc w:val="left"/>
        <w:rPr/>
      </w:pPr>
      <w:r>
        <w:rPr/>
        <w:t xml:space="preserve">You configure each </w:t>
      </w:r>
      <w:r>
        <w:rPr/>
        <w:t xml:space="preserve">app </w:t>
      </w:r>
      <w:r>
        <w:rPr/>
        <w:t xml:space="preserve">deployment as an endpoint in </w:t>
      </w:r>
      <w:r>
        <w:rPr/>
        <w:t>TM</w:t>
      </w:r>
      <w:r>
        <w:rPr/>
        <w:t>.</w:t>
      </w:r>
    </w:p>
    <w:p>
      <w:pPr>
        <w:pStyle w:val="TextBody"/>
        <w:numPr>
          <w:ilvl w:val="0"/>
          <w:numId w:val="16"/>
        </w:numPr>
        <w:bidi w:val="0"/>
        <w:jc w:val="left"/>
        <w:rPr/>
      </w:pPr>
      <w:r>
        <w:rPr/>
        <w:t xml:space="preserve">TM </w:t>
      </w:r>
      <w:r>
        <w:rPr/>
        <w:t xml:space="preserve">supports </w:t>
      </w:r>
      <w:r>
        <w:rPr/>
        <w:t xml:space="preserve">3 </w:t>
      </w:r>
      <w:r>
        <w:rPr/>
        <w:t>endpoints:</w:t>
      </w:r>
    </w:p>
    <w:p>
      <w:pPr>
        <w:pStyle w:val="TextBody"/>
        <w:numPr>
          <w:ilvl w:val="1"/>
          <w:numId w:val="16"/>
        </w:numPr>
        <w:bidi w:val="0"/>
        <w:jc w:val="left"/>
        <w:rPr/>
      </w:pPr>
      <w:r>
        <w:rPr>
          <w:b/>
          <w:bCs/>
        </w:rPr>
        <w:t>Azure endpoints –</w:t>
      </w:r>
      <w:r>
        <w:rPr/>
        <w:t xml:space="preserve"> </w:t>
      </w:r>
      <w:r>
        <w:rPr/>
        <w:t>used to LB</w:t>
      </w:r>
      <w:r>
        <w:rPr/>
        <w:t xml:space="preserve"> traffic to a cloud service, web app, or public IP address in the same subscription </w:t>
      </w:r>
      <w:r>
        <w:rPr>
          <w:i/>
          <w:iCs/>
          <w:u w:val="single"/>
        </w:rPr>
        <w:t>within Azure</w:t>
      </w:r>
      <w:r>
        <w:rPr/>
        <w:t>.</w:t>
      </w:r>
    </w:p>
    <w:p>
      <w:pPr>
        <w:pStyle w:val="TextBody"/>
        <w:numPr>
          <w:ilvl w:val="1"/>
          <w:numId w:val="16"/>
        </w:numPr>
        <w:bidi w:val="0"/>
        <w:jc w:val="left"/>
        <w:rPr/>
      </w:pPr>
      <w:r>
        <w:rPr>
          <w:b/>
          <w:bCs/>
        </w:rPr>
        <w:t>External endpoints –</w:t>
      </w:r>
      <w:r>
        <w:rPr/>
        <w:t xml:space="preserve"> </w:t>
      </w:r>
      <w:r>
        <w:rPr/>
        <w:t xml:space="preserve">used to LB </w:t>
      </w:r>
      <w:r>
        <w:rPr/>
        <w:t xml:space="preserve">traffic for IPv4/IPv6 addresses, FQDNs, or for services hosted </w:t>
      </w:r>
      <w:r>
        <w:rPr>
          <w:i/>
          <w:iCs/>
          <w:u w:val="single"/>
        </w:rPr>
        <w:t>outside Azure</w:t>
      </w:r>
      <w:r>
        <w:rPr/>
        <w:t xml:space="preserve">. </w:t>
      </w:r>
    </w:p>
    <w:p>
      <w:pPr>
        <w:pStyle w:val="TextBody"/>
        <w:numPr>
          <w:ilvl w:val="2"/>
          <w:numId w:val="16"/>
        </w:numPr>
        <w:bidi w:val="0"/>
        <w:jc w:val="left"/>
        <w:rPr/>
      </w:pPr>
      <w:r>
        <w:rPr/>
        <w:t>E</w:t>
      </w:r>
      <w:r>
        <w:rPr/>
        <w:t xml:space="preserve">ither on-premises or with different </w:t>
      </w:r>
      <w:r>
        <w:rPr/>
        <w:t>cloud</w:t>
      </w:r>
      <w:r>
        <w:rPr/>
        <w:t>.</w:t>
      </w:r>
    </w:p>
    <w:p>
      <w:pPr>
        <w:pStyle w:val="TextBody"/>
        <w:numPr>
          <w:ilvl w:val="1"/>
          <w:numId w:val="16"/>
        </w:numPr>
        <w:bidi w:val="0"/>
        <w:jc w:val="left"/>
        <w:rPr/>
      </w:pPr>
      <w:r>
        <w:rPr>
          <w:b/>
          <w:bCs/>
        </w:rPr>
        <w:t>Nested endpoints</w:t>
      </w:r>
      <w:r>
        <w:rPr/>
        <w:t xml:space="preserve"> – </w:t>
      </w:r>
      <w:r>
        <w:rPr/>
        <w:t xml:space="preserve">used to </w:t>
      </w:r>
      <w:r>
        <w:rPr/>
        <w:t xml:space="preserve">combine </w:t>
      </w:r>
      <w:r>
        <w:rPr/>
        <w:t xml:space="preserve">TM </w:t>
      </w:r>
      <w:r>
        <w:rPr/>
        <w:t xml:space="preserve">profiles </w:t>
      </w:r>
      <w:r>
        <w:rPr/>
        <w:t xml:space="preserve">for </w:t>
      </w:r>
      <w:r>
        <w:rPr/>
        <w:t xml:space="preserve">more flexible traffic-routing schemes </w:t>
      </w:r>
      <w:r>
        <w:rPr/>
        <w:t xml:space="preserve">to </w:t>
      </w:r>
      <w:r>
        <w:rPr>
          <w:i/>
          <w:iCs/>
          <w:u w:val="single"/>
        </w:rPr>
        <w:t>larger, complex deployments</w:t>
      </w:r>
      <w:r>
        <w:rPr/>
        <w:t xml:space="preserve">. </w:t>
      </w:r>
    </w:p>
    <w:p>
      <w:pPr>
        <w:pStyle w:val="TextBody"/>
        <w:numPr>
          <w:ilvl w:val="2"/>
          <w:numId w:val="16"/>
        </w:numPr>
        <w:bidi w:val="0"/>
        <w:jc w:val="left"/>
        <w:rPr/>
      </w:pPr>
      <w:r>
        <w:rPr/>
        <w:t>C</w:t>
      </w:r>
      <w:r>
        <w:rPr/>
        <w:t xml:space="preserve">hild profile is added as an endpoint to a parent profile. </w:t>
      </w:r>
    </w:p>
    <w:p>
      <w:pPr>
        <w:pStyle w:val="TextBody"/>
        <w:numPr>
          <w:ilvl w:val="2"/>
          <w:numId w:val="16"/>
        </w:numPr>
        <w:bidi w:val="0"/>
        <w:spacing w:before="0" w:after="140"/>
        <w:jc w:val="left"/>
        <w:rPr/>
      </w:pPr>
      <w:r>
        <w:rPr/>
        <w:t>C</w:t>
      </w:r>
      <w:r>
        <w:rPr/>
        <w:t xml:space="preserve">hild/parent profiles can contain other endpoints </w:t>
      </w:r>
      <w:r>
        <w:rPr/>
        <w:t xml:space="preserve">(ex. </w:t>
      </w:r>
      <w:r>
        <w:rPr/>
        <w:t>other nested profiles</w:t>
      </w:r>
      <w:r>
        <w:rPr/>
        <w:t>)</w:t>
      </w:r>
      <w:r>
        <w:rPr/>
        <w:t>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5"/>
        </w:tabs>
        <w:ind w:left="11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4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5"/>
        </w:tabs>
        <w:ind w:left="185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2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2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sz w:val="24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learn.microsoft.com/en-us/training/modules/load-balancing-non-https-traffic-azure/5-explore-azure-traffic-manager" TargetMode="External"/><Relationship Id="rId11" Type="http://schemas.openxmlformats.org/officeDocument/2006/relationships/hyperlink" Target="" TargetMode="External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399</TotalTime>
  <Application>LibreOffice/7.3.7.2$Linux_X86_64 LibreOffice_project/30$Build-2</Application>
  <AppVersion>15.0000</AppVersion>
  <Pages>9</Pages>
  <Words>862</Words>
  <Characters>4800</Characters>
  <CharactersWithSpaces>5521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2023-07-22T23:46:05Z</dcterms:created>
  <dc:creator/>
  <dc:description/>
  <dc:language>en-CA</dc:language>
  <cp:lastModifiedBy/>
  <dcterms:modified xsi:type="dcterms:W3CDTF">2023-07-23T23:36:33Z</dcterms:modified>
  <cp:revision>211</cp:revision>
  <dc:subject/>
  <dc:title/>
</cp:coreProperties>
</file>