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8FB2C" w14:textId="77777777" w:rsidR="0076304B" w:rsidRDefault="007508F7">
      <w:pPr>
        <w:pStyle w:val="Title"/>
        <w:jc w:val="center"/>
      </w:pPr>
      <w:r>
        <w:t>ServiceTrust AI: AI-Powered Non-Human Identity Governance</w:t>
      </w:r>
    </w:p>
    <w:p w14:paraId="3FF8BE7F" w14:textId="77777777" w:rsidR="0076304B" w:rsidRDefault="007508F7">
      <w:pPr>
        <w:jc w:val="center"/>
      </w:pPr>
      <w:r>
        <w:rPr>
          <w:b/>
        </w:rPr>
        <w:t>Product Case Study</w:t>
      </w:r>
      <w:r>
        <w:rPr>
          <w:b/>
        </w:rPr>
        <w:br/>
      </w:r>
      <w:r>
        <w:t>Author: Channakeswara Vuppalamarthi</w:t>
      </w:r>
      <w:r>
        <w:br/>
        <w:t>Insurance Enterprise | NYDFS 23 NYCRR 500 Compliance | CISO &amp; CTO Sponsored</w:t>
      </w:r>
      <w:r>
        <w:br/>
        <w:t>AI Product Management Portfolio</w:t>
      </w:r>
      <w:r>
        <w:br/>
      </w:r>
    </w:p>
    <w:p w14:paraId="44B0DD30" w14:textId="77777777" w:rsidR="0076304B" w:rsidRDefault="007508F7">
      <w:pPr>
        <w:pStyle w:val="Heading1"/>
      </w:pPr>
      <w:r>
        <w:t>Executive Summary</w:t>
      </w:r>
    </w:p>
    <w:p w14:paraId="5022461D" w14:textId="77777777" w:rsidR="0076304B" w:rsidRDefault="007508F7">
      <w:r>
        <w:t>In insurance, Non-Human Identities (service accounts, bots, workload identities) outnumber human users 8:1. For a 99% Azure/Entra ID estate with SailPoint, CyberArk, ServiceNow, Sentinel, Zscaler, and ForeScout, we found 5,000-7,000 active NHIs with 50% high-risk: Critical Interactive accounts allowing RDP and lateral movement, Shadow accounts with hardcoded secrets in code, RPA bots with mailbox access, and SaaS integrations with persistent inbound access.</w:t>
      </w:r>
      <w:r>
        <w:br/>
      </w:r>
      <w:r>
        <w:br/>
      </w:r>
      <w:r>
        <w:t>ServiceTrust AI is an autonomous governance platform that uses 5 AI agents to discover, risk-score, and remediate NHIs. Unlike traditional IAM tools that only check Entra ID and AD (30% coverage), ServiceTrust scans 20+ sources including CyberArk vaults, Azure Key Vaults, GitHub repos, Terraform state, SCCM packages, ServiceNow CMDB, and Sentinel logs to achieve 100% inventory. It reduces standing privileged secrets by 80%, cuts provisioning from 14 days to 15 minutes, and produces NYDFS audit evidence in 1</w:t>
      </w:r>
      <w:r>
        <w:t>0 minutes vs 3 weeks.</w:t>
      </w:r>
    </w:p>
    <w:p w14:paraId="4DE8B1E8" w14:textId="77777777" w:rsidR="0076304B" w:rsidRDefault="007508F7">
      <w:pPr>
        <w:pStyle w:val="Heading1"/>
      </w:pPr>
      <w:r>
        <w:t>Problem Statement</w:t>
      </w:r>
    </w:p>
    <w:p w14:paraId="72FDF648" w14:textId="77777777" w:rsidR="0076304B" w:rsidRDefault="007508F7">
      <w:r>
        <w:t>Traditional governance misses the riskiest accounts:</w:t>
      </w:r>
    </w:p>
    <w:p w14:paraId="13DE22AB" w14:textId="77777777" w:rsidR="0076304B" w:rsidRDefault="007508F7">
      <w:pPr>
        <w:pStyle w:val="ListBullet"/>
      </w:pPr>
      <w:r>
        <w:t>Critical Interactive Service Accounts: Human AD user objects repurposed as services (e.g., svc_sqlprod with Domain Admins, RDP enabled, password never expires, Kerberoastable). Enables Pass-the-Hash, lateral movement from workstation to Domain Admin, bypassing Zscaler ZPA and ForeScout NAC.</w:t>
      </w:r>
    </w:p>
    <w:p w14:paraId="4BE4ACFF" w14:textId="77777777" w:rsidR="0076304B" w:rsidRDefault="007508F7">
      <w:pPr>
        <w:pStyle w:val="ListBullet"/>
      </w:pPr>
      <w:r>
        <w:t>Shadow &amp; Shared: Hardcoded secrets in Azure DevOps pipelines and Terraform state, shared accounts like svc_SNOWConnector with no owner in SailPoint, invisible to recertification.</w:t>
      </w:r>
    </w:p>
    <w:p w14:paraId="1ECD994A" w14:textId="77777777" w:rsidR="0076304B" w:rsidRDefault="007508F7">
      <w:pPr>
        <w:pStyle w:val="ListBullet"/>
      </w:pPr>
      <w:r>
        <w:t>RPA &amp; Automation: UiPath bots processing claims with human-level email and policy admin access, outside PAM scope.</w:t>
      </w:r>
    </w:p>
    <w:p w14:paraId="507E7FE0" w14:textId="77777777" w:rsidR="0076304B" w:rsidRDefault="007508F7">
      <w:pPr>
        <w:pStyle w:val="ListBullet"/>
      </w:pPr>
      <w:r>
        <w:t>CI/CD &amp; SaaS Integration: GitHub Actions OIDC connections and ServiceNow MID Servers with persistent elevated access to our tenant, not inventoried as NHI.</w:t>
      </w:r>
    </w:p>
    <w:p w14:paraId="1FFCA5F8" w14:textId="77777777" w:rsidR="0076304B" w:rsidRDefault="007508F7">
      <w:pPr>
        <w:pStyle w:val="ListBullet"/>
      </w:pPr>
      <w:r>
        <w:lastRenderedPageBreak/>
        <w:t>Vault Sprawl: Secrets stored across CyberArk, Azure Key Vault, AWS Secrets Manager, and code - no single reconciliation. 60% of Entra service principals use long-lived secrets outside CyberArk.</w:t>
      </w:r>
    </w:p>
    <w:p w14:paraId="3A77DCA8" w14:textId="77777777" w:rsidR="0076304B" w:rsidRDefault="007508F7">
      <w:r>
        <w:t>Impact: (1) Security - Primary ransomware path in claims environment, (2) Compliance - NYDFS 500.7/500.12 violations with $2-10M fine risk and cyber insurance denial, (3) Velocity - 40% of P1 outages due to expired secrets, developers blocked 14 days.</w:t>
      </w:r>
    </w:p>
    <w:p w14:paraId="2358F066" w14:textId="77777777" w:rsidR="0076304B" w:rsidRDefault="007508F7">
      <w:pPr>
        <w:pStyle w:val="Heading1"/>
      </w:pPr>
      <w:r>
        <w:t>Solution - AI Product with 5 AI Agents</w:t>
      </w:r>
    </w:p>
    <w:p w14:paraId="260B4AF4" w14:textId="77777777" w:rsidR="0076304B" w:rsidRDefault="007508F7">
      <w:r>
        <w:t>ServiceTrust AI shifts from manual governance to autonomous AI governance:</w:t>
      </w:r>
    </w:p>
    <w:p w14:paraId="1A473A93" w14:textId="77777777" w:rsidR="0076304B" w:rsidRDefault="007508F7">
      <w:pPr>
        <w:pStyle w:val="ListBullet"/>
      </w:pPr>
      <w:r>
        <w:t>AI Discovery Agent: Scans 5 layers - Identity Stores (Entra ID, AD, AWS/GCP/IBM), Vaults &amp; Secrets (CyberArk Safes/CPM/PTA vs Entra delta = Shadow, Azure Key Vault, AWS Secrets Manager), Code &amp; DevOps (GitHub, Azure DevOps, Jenkins, Terraform .tfstate, .env, K8s Secrets, AKS), Config &amp; CMDB (ServiceNow CMDB, SCCM, Intune/EPM, ForeScout NAC DB, Zscaler ZPA logs, UiPath Orchestrator), Logs &amp; Intelligence (Sentinel, Defender for Identity, Email/Teams DLP). AI Techniques: NLP for code comments, Graph Analysis f</w:t>
      </w:r>
      <w:r>
        <w:t>or vault reconciliation, ML for owner prediction.</w:t>
      </w:r>
    </w:p>
    <w:p w14:paraId="399EDB44" w14:textId="77777777" w:rsidR="0076304B" w:rsidRDefault="007508F7">
      <w:pPr>
        <w:pStyle w:val="ListBullet"/>
      </w:pPr>
      <w:r>
        <w:t>AI Risk Scoring Agent: ML classifier with features - privilege level, interactive logon, last use, secret age, vaulted?, hardcoded?, owner exists?, data classification. Outputs Tier 0/1/2 with configurable rotation 30-365 days (Tier0 30-90d max, Tier1 90-180d, Tier2 180-365d once/twice a year with justification &gt;180d per NYDFS).</w:t>
      </w:r>
    </w:p>
    <w:p w14:paraId="1E4E8C95" w14:textId="77777777" w:rsidR="0076304B" w:rsidRDefault="007508F7">
      <w:pPr>
        <w:pStyle w:val="ListBullet"/>
      </w:pPr>
      <w:r>
        <w:t>AI Owner Prediction Agent: Graph ML using Git commit history, ServiceNow ticket requester, AD manager chain to predict owner for 40% orphaned accounts with &gt;85% accuracy.</w:t>
      </w:r>
    </w:p>
    <w:p w14:paraId="4673F18B" w14:textId="77777777" w:rsidR="0076304B" w:rsidRDefault="007508F7">
      <w:pPr>
        <w:pStyle w:val="ListBullet"/>
      </w:pPr>
      <w:r>
        <w:t>AI Anomaly Detection Agent: Sentinel ML + ADX KQL ML detects impossible travel, off-hours use, ZPA bypass, spike in Key Vault access. Auto-disables via Logic App and creates incident.</w:t>
      </w:r>
    </w:p>
    <w:p w14:paraId="69062AEC" w14:textId="77777777" w:rsidR="0076304B" w:rsidRDefault="007508F7">
      <w:pPr>
        <w:pStyle w:val="ListBullet"/>
      </w:pPr>
      <w:r>
        <w:t>GenAI Remediation Copilot: Converts interactive accounts to gMSA/Managed Identity with auto-generated PowerShell/code snippet + business justification summary for ELT/SLT escalation + GenAI audit narrative for NYDFS examiner.</w:t>
      </w:r>
    </w:p>
    <w:p w14:paraId="2CA9A03D" w14:textId="77777777" w:rsidR="0076304B" w:rsidRDefault="007508F7">
      <w:pPr>
        <w:pStyle w:val="Heading1"/>
      </w:pPr>
      <w:r>
        <w:t>Product Taxonomy &amp; Risk Model</w:t>
      </w:r>
    </w:p>
    <w:p w14:paraId="02750B59" w14:textId="77777777" w:rsidR="0076304B" w:rsidRDefault="007508F7">
      <w:r>
        <w:t>6-category taxonomy drives AI Risk Engine. Critical Interactive = lateral movement to Domain Admin.</w:t>
      </w:r>
    </w:p>
    <w:p w14:paraId="5F40F7DF" w14:textId="77777777" w:rsidR="0076304B" w:rsidRDefault="0076304B"/>
    <w:p w14:paraId="5A721C1A" w14:textId="77777777" w:rsidR="0076304B" w:rsidRDefault="007508F7">
      <w:pPr>
        <w:pStyle w:val="Heading1"/>
      </w:pPr>
      <w:r>
        <w:t>AI Discovery - Complete Source Coverage</w:t>
      </w:r>
    </w:p>
    <w:p w14:paraId="66ACE61D" w14:textId="77777777" w:rsidR="0076304B" w:rsidRDefault="007508F7">
      <w:r>
        <w:t xml:space="preserve">Unlike traditional tools that only scan Entra ID and AD (30%), ServiceTrust scans 20+ sources. CyberArk is the richest source: Safe inventory vs Entra = Shadow delta, CPM failed </w:t>
      </w:r>
      <w:r>
        <w:lastRenderedPageBreak/>
        <w:t>rotations = Orphaned, PTA = Suspicious. Code scanning via NLP catches secrets regex misses.</w:t>
      </w:r>
    </w:p>
    <w:p w14:paraId="1204CA1E" w14:textId="77777777" w:rsidR="0076304B" w:rsidRDefault="0076304B"/>
    <w:p w14:paraId="5CCAA3BC" w14:textId="77777777" w:rsidR="0076304B" w:rsidRDefault="007508F7">
      <w:pPr>
        <w:pStyle w:val="Heading1"/>
      </w:pPr>
      <w:r>
        <w:t>Target Architecture - Phased, Less Effort High Impact</w:t>
      </w:r>
    </w:p>
    <w:p w14:paraId="64F83E08" w14:textId="77777777" w:rsidR="0076304B" w:rsidRDefault="007508F7">
      <w:r>
        <w:t>UX: ServiceNow Catalog is single window (per design decision). Custom Portal is read-only risk dashboard that auto-generates/closes SNOW tickets.</w:t>
      </w:r>
      <w:r>
        <w:br/>
        <w:t>Orchestration: Azure APIM -&gt; Logic Apps (approval, escalation Owner-&gt;Manager-&gt;IAM-&gt;SOC-&gt;Business Leader-&gt;ELT/SLT) -&gt; Azure Functions (Policy Engine, Risk Scoring, AI Agents). Owned by IAM+SOC, low-code, no AKS.</w:t>
      </w:r>
      <w:r>
        <w:br/>
      </w:r>
      <w:r>
        <w:t>Phased: Phase 1 (Weeks 1-8) High Impact Low Effort - Entra ID + AD + CyberArk + Key Vault. Phase 2 (9-16) RPA Bots + SaaS Integration + Code Scanning. Phase 3 (17-24) Multi-cloud AWS/GCP/IBM with dual toggle: Workload Federation (secretless preferred) vs Direct Connector.</w:t>
      </w:r>
      <w:r>
        <w:br/>
        <w:t>Security: Conditional Access block legacy auth, Defender for Identity lateral movement, CyberArk PAM JIT, ForeScout quarantine, Zscaler ZPA only.</w:t>
      </w:r>
      <w:r>
        <w:br/>
      </w:r>
      <w:r>
        <w:t>Observability: Sentinel real-time + ADX 7-year retention for NYDFS. Alert flow: Sentinel detection -&gt; Logic App -&gt; Notify Owner+Manager+IAM+SOC -&gt; Escalation to ELT/SLT after 7/14 days (Alert not auto-block Day 1 to avoid SCCM break).</w:t>
      </w:r>
      <w:r>
        <w:br/>
        <w:t>Assumptions: If No Workload ID Premium -&gt; fallback to standard CA + Sentinel KQL. If SailPoint only humans -&gt; Function pushes SPs as unmanaged via API.</w:t>
      </w:r>
    </w:p>
    <w:p w14:paraId="2270B7D6" w14:textId="77777777" w:rsidR="0076304B" w:rsidRDefault="0076304B"/>
    <w:p w14:paraId="59495B0B" w14:textId="77777777" w:rsidR="0076304B" w:rsidRDefault="007508F7">
      <w:pPr>
        <w:pStyle w:val="Heading1"/>
      </w:pPr>
      <w:r>
        <w:t>Business Value &amp; Metrics</w:t>
      </w:r>
    </w:p>
    <w:p w14:paraId="6E3687B7" w14:textId="77777777" w:rsidR="0076304B" w:rsidRDefault="007508F7">
      <w:r>
        <w:t>For CISO/CRO: Avoid $2-10M NYDFS fine, reduce standing privileged secrets -80%, Interactive Tier0 500-&gt;0, Evidence time 3 weeks-&gt;10 mins, Cyber insurance premium -10%.</w:t>
      </w:r>
      <w:r>
        <w:br/>
        <w:t>For CTO/Developer: Provisioning 14 days-&gt;15 mins via self-service + GenAI code snippet, Zero P1s from expiry (5-7/year-&gt;0).</w:t>
      </w:r>
      <w:r>
        <w:br/>
        <w:t>For IAM/SOC: 2,500 hrs/year manual saved, Recertification 40%-&gt;100% via AI nudges, Orphaned owner prediction accuracy &gt;85%, Anomaly detection precision &gt;90%.</w:t>
      </w:r>
      <w:r>
        <w:br/>
      </w:r>
      <w:r>
        <w:t>North Star: % NHI Autonomous Governed by AI (Target 80% by Phase 3).</w:t>
      </w:r>
    </w:p>
    <w:p w14:paraId="3D0165B3" w14:textId="77777777" w:rsidR="0076304B" w:rsidRDefault="007508F7">
      <w:pPr>
        <w:pStyle w:val="Heading1"/>
      </w:pPr>
      <w:r>
        <w:t>Why This is AI Product Management</w:t>
      </w:r>
    </w:p>
    <w:p w14:paraId="79A7655B" w14:textId="77777777" w:rsidR="0076304B" w:rsidRDefault="007508F7">
      <w:r>
        <w:t>Problem Framing: Identified hidden Critical Interactive risk missed in initial taxonomy that bypasses Zero Trust.</w:t>
      </w:r>
      <w:r>
        <w:br/>
        <w:t>Discovery Innovation: Expanded from 3 sources to 20+ sources including CyberArk as richest source - your feedback drove this refinement.</w:t>
      </w:r>
      <w:r>
        <w:br/>
      </w:r>
      <w:r>
        <w:t xml:space="preserve">Tradeoff Decisions: Alert vs Auto-Block for legacy SCCM (chose Alert+Escalation to avoid </w:t>
      </w:r>
      <w:r>
        <w:lastRenderedPageBreak/>
        <w:t>breakage but build audit trail), Federation vs Direct Connector toggle for multi-cloud (user choice), Configurable 30-365 days rotation with justification (balances security vs legacy app reality).</w:t>
      </w:r>
      <w:r>
        <w:br/>
        <w:t>Phased Roadmap: Less Effort High Impact First - Entra+AD+CyberArk first (80% visibility in 30 days), then RPA/SaaS, then multi-cloud.</w:t>
      </w:r>
      <w:r>
        <w:br/>
      </w:r>
      <w:r>
        <w:t>AI Agents: 5 agents with clear metrics - Discovery (100% coverage), Owner Prediction (&gt;85% accuracy), Anomaly (&gt;90% precision), Copilot (MTTR 14d-&gt;15m).</w:t>
      </w:r>
    </w:p>
    <w:sectPr w:rsidR="0076304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076D" w14:textId="77777777" w:rsidR="007508F7" w:rsidRDefault="007508F7">
      <w:pPr>
        <w:spacing w:after="0" w:line="240" w:lineRule="auto"/>
      </w:pPr>
      <w:r>
        <w:separator/>
      </w:r>
    </w:p>
  </w:endnote>
  <w:endnote w:type="continuationSeparator" w:id="0">
    <w:p w14:paraId="6AAC19AD" w14:textId="77777777" w:rsidR="007508F7" w:rsidRDefault="00750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54B1E" w14:textId="77777777" w:rsidR="0076304B" w:rsidRDefault="007508F7">
    <w:pPr>
      <w:pStyle w:val="Footer"/>
      <w:jc w:val="center"/>
    </w:pPr>
    <w:r>
      <w:t>Contact via LinkedIn | Product Case Study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ABD9B" w14:textId="77777777" w:rsidR="007508F7" w:rsidRDefault="007508F7">
      <w:pPr>
        <w:spacing w:after="0" w:line="240" w:lineRule="auto"/>
      </w:pPr>
      <w:r>
        <w:separator/>
      </w:r>
    </w:p>
  </w:footnote>
  <w:footnote w:type="continuationSeparator" w:id="0">
    <w:p w14:paraId="3863A4A9" w14:textId="77777777" w:rsidR="007508F7" w:rsidRDefault="00750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B151B" w14:textId="77777777" w:rsidR="0076304B" w:rsidRDefault="007508F7">
    <w:pPr>
      <w:pStyle w:val="Header"/>
    </w:pPr>
    <w:r>
      <w:rPr>
        <w:sz w:val="14"/>
      </w:rPr>
      <w:t xml:space="preserve">Product Case Study - </w:t>
    </w:r>
    <w:proofErr w:type="spellStart"/>
    <w:r>
      <w:rPr>
        <w:sz w:val="14"/>
      </w:rPr>
      <w:t>ServiceTrust</w:t>
    </w:r>
    <w:proofErr w:type="spellEnd"/>
    <w:r>
      <w:rPr>
        <w:sz w:val="14"/>
      </w:rPr>
      <w:t xml:space="preserve"> AI | </w:t>
    </w:r>
    <w:proofErr w:type="spellStart"/>
    <w:r>
      <w:rPr>
        <w:sz w:val="14"/>
      </w:rPr>
      <w:t>Channakeswara</w:t>
    </w:r>
    <w:proofErr w:type="spellEnd"/>
    <w:r>
      <w:rPr>
        <w:sz w:val="14"/>
      </w:rPr>
      <w:t xml:space="preserve"> Vuppalamarthi | AI Product Management | Aug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25704">
    <w:abstractNumId w:val="8"/>
  </w:num>
  <w:num w:numId="2" w16cid:durableId="240258172">
    <w:abstractNumId w:val="6"/>
  </w:num>
  <w:num w:numId="3" w16cid:durableId="1112436551">
    <w:abstractNumId w:val="5"/>
  </w:num>
  <w:num w:numId="4" w16cid:durableId="1258100508">
    <w:abstractNumId w:val="4"/>
  </w:num>
  <w:num w:numId="5" w16cid:durableId="2106263450">
    <w:abstractNumId w:val="7"/>
  </w:num>
  <w:num w:numId="6" w16cid:durableId="854223693">
    <w:abstractNumId w:val="3"/>
  </w:num>
  <w:num w:numId="7" w16cid:durableId="1897928697">
    <w:abstractNumId w:val="2"/>
  </w:num>
  <w:num w:numId="8" w16cid:durableId="302350292">
    <w:abstractNumId w:val="1"/>
  </w:num>
  <w:num w:numId="9" w16cid:durableId="209231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08F7"/>
    <w:rsid w:val="0076304B"/>
    <w:rsid w:val="0083595B"/>
    <w:rsid w:val="00A878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9AC0B"/>
  <w14:defaultImageDpi w14:val="300"/>
  <w15:docId w15:val="{85EEB142-1C82-4EA6-890B-23FE57E8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chann vuppalamarthi</cp:lastModifiedBy>
  <cp:revision>2</cp:revision>
  <dcterms:created xsi:type="dcterms:W3CDTF">2026-08-02T02:48:00Z</dcterms:created>
  <dcterms:modified xsi:type="dcterms:W3CDTF">2026-08-02T02:48:00Z</dcterms:modified>
  <cp:category/>
</cp:coreProperties>
</file>