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Research Proposal: API Orchestration at Scale</w:t>
      </w:r>
    </w:p>
    <w:p>
      <w:pPr/>
      <w:r>
        <w:t>Date: October 4, 2026</w:t>
      </w:r>
    </w:p>
    <w:p>
      <w:pPr/>
      <w:r>
        <w:t>Status: Draft for group review</w:t>
      </w:r>
    </w:p>
    <w:p>
      <w:pPr>
        <w:pStyle w:val="Heading2"/>
      </w:pPr>
      <w:r>
        <w:t>1. Summary</w:t>
      </w:r>
    </w:p>
    <w:p>
      <w:pPr/>
      <w:r>
        <w:t>This proposal asks a broader question than whether a small model can understand JSON Schema: how far can an agent reliably orchestrate APIs as the number and complexity of available APIs grows, and what interventions increase that limit?</w:t>
      </w:r>
    </w:p>
    <w:p>
      <w:pPr/>
      <w:r>
        <w:t>The central experiment is to measure an agent on multi-step workflows while varying (a) API catalog size, (b) API/schema quality, (c) tool representation, (d) model specialization, and (e) progressive tool discovery. The objective is not to assume that any one intervention works, but to identify which bottleneck dominates as the API universe grows.</w:t>
      </w:r>
    </w:p>
    <w:p>
      <w:pPr/>
      <w:r>
        <w:t>The project keeps compiler-derived representations and Blaze because they provide a concrete way to expose structured API semantics and to verify schema-valid arguments. It also treats retrieval and dynamic tool discovery as first-class baselines rather than optional additions, because existing systems already use these approaches for large tool catalogs.</w:t>
      </w:r>
    </w:p>
    <w:p>
      <w:pPr/>
      <w:r>
        <w:t>Working title: API Orchestration at Scale</w:t>
      </w:r>
    </w:p>
    <w:p>
      <w:pPr>
        <w:pStyle w:val="Heading2"/>
      </w:pPr>
      <w:r>
        <w:t>2. Background and Motivation</w:t>
      </w:r>
    </w:p>
    <w:p>
      <w:pPr>
        <w:pStyle w:val="Heading3"/>
      </w:pPr>
      <w:r>
        <w:t>2.1 The starting question</w:t>
      </w:r>
    </w:p>
    <w:p>
      <w:pPr/>
      <w:r>
        <w:t>The project starts from Juan's question: would a model specialized around the API lingua franca outperform or complement a stronger general-purpose model when the task is to reliably use APIs?</w:t>
      </w:r>
    </w:p>
    <w:p>
      <w:pPr/>
      <w:r>
        <w:t>The more useful formulation is: given a complex workflow and a growing catalog of APIs, what prevents an agent from completing the workflow, and can we systematically move that limit?</w:t>
      </w:r>
    </w:p>
    <w:p>
      <w:pPr/>
      <w:r>
        <w:t>The key distinction is between model capability and system capability. A failure with 500 available APIs may come from poor tool discovery, excessive context, ambiguous metadata, incorrect tool selection, argument construction, execution errors, or failure to recover. The experiment must measure these failure modes separately.</w:t>
      </w:r>
    </w:p>
    <w:p>
      <w:pPr>
        <w:pStyle w:val="Heading3"/>
      </w:pPr>
      <w:r>
        <w:t>2.2 What already exists</w:t>
      </w:r>
    </w:p>
    <w:p>
      <w:pPr>
        <w:ind w:left="2040" w:hanging="360"/>
        <w:numPr>
          <w:ilvl w:val="0"/>
          <w:numId w:val="1"/>
        </w:numPr>
      </w:pPr>
      <w:r>
        <w:t>Jev (TypeSafe AI) explores structured decisions rather than free-form generation. Its relevance here is the idea of turning model output into bounded decisions that software can execute.</w:t>
      </w:r>
    </w:p>
    <w:p>
      <w:pPr>
        <w:ind w:left="2040" w:hanging="360"/>
        <w:numPr>
          <w:ilvl w:val="0"/>
          <w:numId w:val="1"/>
        </w:numPr>
      </w:pPr>
      <w:r>
        <w:t>Laya is an open-source decision-oriented model/engine. The project is relevant as a reference for specialized decision models, but this proposal does not assume that a Laya-style architecture is necessary.</w:t>
      </w:r>
    </w:p>
    <w:p>
      <w:pPr>
        <w:ind w:left="2040" w:hanging="360"/>
        <w:numPr>
          <w:ilvl w:val="0"/>
          <w:numId w:val="1"/>
        </w:numPr>
      </w:pPr>
      <w:r>
        <w:t>TSCG demonstrates that changing the representation of tool schemas can materially affect tool use, including at larger tool counts. Therefore raw JSON Schema is not a sufficient baseline for this project.</w:t>
      </w:r>
    </w:p>
    <w:p>
      <w:pPr>
        <w:ind w:left="2040" w:hanging="360"/>
        <w:numPr>
          <w:ilvl w:val="0"/>
          <w:numId w:val="1"/>
        </w:numPr>
      </w:pPr>
      <w:r>
        <w:t>BFCL evaluates function/tool calling, including multiple and multi-step function-call settings, and provides real-world function-calling data. It is a source of reusable evaluation ideas rather than a complete answer to the large-catalog orchestration question.</w:t>
      </w:r>
    </w:p>
    <w:p>
      <w:pPr>
        <w:ind w:left="2040" w:hanging="360"/>
        <w:numPr>
          <w:ilvl w:val="0"/>
          <w:numId w:val="1"/>
        </w:numPr>
      </w:pPr>
      <w:r>
        <w:t>Recent tool-discovery work already treats large tool inventories as a retrieval/discovery problem. OpenAI's current Tool Search dynamically loads relevant tools into context, and its documentation recommends namespaces or MCP servers with concise descriptions and deferred loading for large catalogs.</w:t>
      </w:r>
    </w:p>
    <w:p>
      <w:pPr>
        <w:ind w:left="2040" w:hanging="360"/>
        <w:numPr>
          <w:ilvl w:val="0"/>
          <w:numId w:val="1"/>
        </w:numPr>
      </w:pPr>
      <w:r>
        <w:t>MCP itself supports tool discovery through tools/list, and current MCP documentation discusses progressive discovery for clients that federate many servers.</w:t>
      </w:r>
    </w:p>
    <w:p>
      <w:pPr>
        <w:ind w:left="2040" w:hanging="360"/>
        <w:numPr>
          <w:ilvl w:val="0"/>
          <w:numId w:val="1"/>
        </w:numPr>
      </w:pPr>
      <w:r>
        <w:t>Therefore the research gap is not 'large catalogs have no solution'. Solutions already exist. The open question is how far these approaches can scale for reliable multi-API workflows, which component is the limiting factor, and whether model specialization or compiler-derived representations can improve the frontier beyond existing discovery strategies.</w:t>
      </w:r>
    </w:p>
    <w:p>
      <w:pPr>
        <w:pStyle w:val="Heading3"/>
      </w:pPr>
      <w:r>
        <w:t>2.3 Verified problem statement</w:t>
      </w:r>
    </w:p>
    <w:p>
      <w:pPr/>
      <w:r>
        <w:t>The practical problem is API orchestration under increasing tool-space complexity. When a workflow requires several APIs, the agent must discover relevant tools, distinguish similar tools, select a valid sequence, construct arguments, interpret results, and recover from intermediate failures.</w:t>
      </w:r>
    </w:p>
    <w:p>
      <w:pPr/>
      <w:r>
        <w:t>Existing systems already mitigate large catalogs through retrieval, namespaces, deferred loading, and dynamic tool discovery. Therefore this proposal will not treat retrieval as a novel contribution. Instead, retrieval is a required baseline against which model and representation interventions will be measured.</w:t>
      </w:r>
    </w:p>
    <w:p>
      <w:pPr/>
      <w:r>
        <w:t>A second verified problem is representation. TSCG reports large tool-use gains from deterministic schema rewriting, including strong effects at larger tool counts. This establishes that the representation shown to the model can itself be a bottleneck. The project will test whether compiler-derived semantic representations add value beyond existing schema compression and discovery methods.</w:t>
      </w:r>
    </w:p>
    <w:p>
      <w:pPr>
        <w:pStyle w:val="Heading2"/>
      </w:pPr>
      <w:r>
        <w:t>3. Objective</w:t>
      </w:r>
    </w:p>
    <w:p>
      <w:pPr/>
      <w:r>
        <w:t>Determine which factors limit reliable multi-API orchestration as API catalogs grow, and quantify whether better API metadata, compiler-derived representations, model specialization, and progressive tool discovery can increase the number of APIs and workflow steps an agent can handle reliably.</w:t>
      </w:r>
    </w:p>
    <w:p>
      <w:pPr/>
      <w:r>
        <w:t>The target outcome is not a claim that a small model is universally better than a frontier model. The target is an evidence-based efficiency frontier: reliability versus API count, schema complexity, workflow length, tokens, latency, and model size.</w:t>
      </w:r>
    </w:p>
    <w:p>
      <w:pPr>
        <w:pStyle w:val="Heading2"/>
      </w:pPr>
      <w:r>
        <w:t>4. Hypotheses</w:t>
      </w:r>
    </w:p>
    <w:p>
      <w:pPr/>
      <w:r>
        <w:t>These hypotheses are deliberately falsifiable. Existing solutions are treated as baselines, not as gaps we claim do not exist.</w:t>
      </w:r>
    </w:p>
    <w:p>
      <w:pPr>
        <w:pStyle w:val="Heading3"/>
      </w:pPr>
      <w:r>
        <w:t>H1: Specialization hypothesis</w:t>
      </w:r>
    </w:p>
    <w:p>
      <w:pPr/>
      <w:r>
        <w:t>A compact model specialized for API/tool selection, argument construction, and workflow decisions can improve its reliability and efficiency on API orchestration relative to its untuned base model, and may approach larger general-purpose models on the same controlled tasks.</w:t>
      </w:r>
    </w:p>
    <w:p>
      <w:pPr/>
      <w:r>
        <w:t>Null hypothesis: specialization produces little or no meaningful improvement after controlling for representation, retrieval, and tool count.</w:t>
      </w:r>
    </w:p>
    <w:p>
      <w:pPr>
        <w:pStyle w:val="Heading3"/>
      </w:pPr>
      <w:r>
        <w:t>H2: Representation hypothesis</w:t>
      </w:r>
    </w:p>
    <w:p>
      <w:pPr/>
      <w:r>
        <w:t>A structured representation derived from JSON Schema/compiler semantics can improve API reasoning relative to raw JSON Schema, after controlling for token count and tool discovery.</w:t>
      </w:r>
    </w:p>
    <w:p>
      <w:pPr/>
      <w:r>
        <w:t>Null hypothesis: compiler-derived representation provides no meaningful improvement over raw, normalized/dereferenced, or existing compressed representations.</w:t>
      </w:r>
    </w:p>
    <w:p>
      <w:pPr>
        <w:pStyle w:val="Heading3"/>
      </w:pPr>
      <w:r>
        <w:t>H3: Progressive-discovery hypothesis</w:t>
      </w:r>
    </w:p>
    <w:p>
      <w:pPr/>
      <w:r>
        <w:t>Showing an agent only the tools relevant to the current task can preserve or improve workflow success as the underlying API catalog grows, compared with exposing the full catalog.</w:t>
      </w:r>
    </w:p>
    <w:p>
      <w:pPr/>
      <w:r>
        <w:t>Null hypothesis: discovery/retrieval does not materially improve task success after accounting for whether the correct tool was retrieved.</w:t>
      </w:r>
    </w:p>
    <w:p>
      <w:pPr>
        <w:pStyle w:val="Heading3"/>
      </w:pPr>
      <w:r>
        <w:t>H4: Scaling hypothesis</w:t>
      </w:r>
    </w:p>
    <w:p>
      <w:pPr/>
      <w:r>
        <w:t>The central hypothesis is that the agent's failure rate changes nonlinearly as the available API catalog, schema complexity, and workflow length increase, and that the combination of discovery, representation, and specialization can shift this scaling frontier.</w:t>
      </w:r>
    </w:p>
    <w:p>
      <w:pPr/>
      <w:r>
        <w:t>Null hypothesis: after controlling for retrieval and context budget, the proposed interventions do not materially change the scaling curve.</w:t>
      </w:r>
    </w:p>
    <w:p>
      <w:pPr>
        <w:pStyle w:val="Heading2"/>
      </w:pPr>
      <w:r>
        <w:t>5. Research Questions</w:t>
      </w:r>
    </w:p>
    <w:p>
      <w:pPr>
        <w:ind w:left="2040" w:hanging="360"/>
        <w:numPr>
          <w:ilvl w:val="0"/>
          <w:numId w:val="1"/>
        </w:numPr>
      </w:pPr>
      <w:r>
        <w:t>RQ1: How does reliable workflow success change as the available API catalog grows from small to large?</w:t>
      </w:r>
    </w:p>
    <w:p>
      <w:pPr>
        <w:ind w:left="2040" w:hanging="360"/>
        <w:numPr>
          <w:ilvl w:val="0"/>
          <w:numId w:val="1"/>
        </w:numPr>
      </w:pPr>
      <w:r>
        <w:t>RQ2: At what catalog size does full-context tool exposure become inferior to progressive discovery, and how does the answer depend on the discovery method?</w:t>
      </w:r>
    </w:p>
    <w:p>
      <w:pPr>
        <w:ind w:left="2040" w:hanging="360"/>
        <w:numPr>
          <w:ilvl w:val="0"/>
          <w:numId w:val="1"/>
        </w:numPr>
      </w:pPr>
      <w:r>
        <w:t>RQ3: What is the dominant failure mode at different scales: discovery, tool selection, argument construction, execution, or recovery?</w:t>
      </w:r>
    </w:p>
    <w:p>
      <w:pPr>
        <w:ind w:left="2040" w:hanging="360"/>
        <w:numPr>
          <w:ilvl w:val="0"/>
          <w:numId w:val="1"/>
        </w:numPr>
      </w:pPr>
      <w:r>
        <w:t>RQ4: How much does API/schema quality matter when the same underlying APIs are presented as poor metadata versus clean OpenAPI/JSON Schema/MCP descriptions?</w:t>
      </w:r>
    </w:p>
    <w:p>
      <w:pPr>
        <w:ind w:left="2040" w:hanging="360"/>
        <w:numPr>
          <w:ilvl w:val="0"/>
          <w:numId w:val="1"/>
        </w:numPr>
      </w:pPr>
      <w:r>
        <w:t>RQ5: Does a compiler-derived representation improve tool selection or argument construction beyond raw and normalized/dereferenced schemas and existing schema compression?</w:t>
      </w:r>
    </w:p>
    <w:p>
      <w:pPr>
        <w:ind w:left="2040" w:hanging="360"/>
        <w:numPr>
          <w:ilvl w:val="0"/>
          <w:numId w:val="1"/>
        </w:numPr>
      </w:pPr>
      <w:r>
        <w:t>RQ6: Does API/tool specialization improve the efficiency frontier of a compact model relative to its base model?</w:t>
      </w:r>
    </w:p>
    <w:p>
      <w:pPr>
        <w:ind w:left="2040" w:hanging="360"/>
        <w:numPr>
          <w:ilvl w:val="0"/>
          <w:numId w:val="1"/>
        </w:numPr>
      </w:pPr>
      <w:r>
        <w:t>RQ7: Can a compact specialized model with progressive discovery approach the reliability of a much larger model at lower latency, token use, memory, or cost?</w:t>
      </w:r>
    </w:p>
    <w:p>
      <w:pPr>
        <w:ind w:left="2040" w:hanging="360"/>
        <w:numPr>
          <w:ilvl w:val="0"/>
          <w:numId w:val="1"/>
        </w:numPr>
      </w:pPr>
      <w:r>
        <w:t>RQ8: As workflows require 2, 5, 10, and more API calls, which intervention provides the largest marginal improvement in successful completion?</w:t>
      </w:r>
    </w:p>
    <w:p>
      <w:pPr>
        <w:pStyle w:val="Heading2"/>
      </w:pPr>
      <w:r>
        <w:t>6. Scope</w:t>
      </w:r>
    </w:p>
    <w:p>
      <w:pPr>
        <w:pStyle w:val="Heading3"/>
      </w:pPr>
      <w:r>
        <w:t>In scope</w:t>
      </w:r>
    </w:p>
    <w:p>
      <w:pPr>
        <w:ind w:left="2040" w:hanging="360"/>
        <w:numPr>
          <w:ilvl w:val="0"/>
          <w:numId w:val="1"/>
        </w:numPr>
      </w:pPr>
      <w:r>
        <w:t>Multi-step API workflows involving multiple tools and dependencies between calls.</w:t>
      </w:r>
    </w:p>
    <w:p>
      <w:pPr>
        <w:ind w:left="2040" w:hanging="360"/>
        <w:numPr>
          <w:ilvl w:val="0"/>
          <w:numId w:val="1"/>
        </w:numPr>
      </w:pPr>
      <w:r>
        <w:t>Catalog-scale experiments with controlled API counts and progressively longer workflows.</w:t>
      </w:r>
    </w:p>
    <w:p>
      <w:pPr>
        <w:ind w:left="2040" w:hanging="360"/>
        <w:numPr>
          <w:ilvl w:val="0"/>
          <w:numId w:val="1"/>
        </w:numPr>
      </w:pPr>
      <w:r>
        <w:t>API metadata conditions ranging from poor/realistic descriptions to deliberately clean and normalized specifications.</w:t>
      </w:r>
    </w:p>
    <w:p>
      <w:pPr>
        <w:ind w:left="2040" w:hanging="360"/>
        <w:numPr>
          <w:ilvl w:val="0"/>
          <w:numId w:val="1"/>
        </w:numPr>
      </w:pPr>
      <w:r>
        <w:t>Raw JSON Schema, normalized/dereferenced schema, TSCG-style representation where available, and a Blaze-derived representation.</w:t>
      </w:r>
    </w:p>
    <w:p>
      <w:pPr>
        <w:ind w:left="2040" w:hanging="360"/>
        <w:numPr>
          <w:ilvl w:val="0"/>
          <w:numId w:val="1"/>
        </w:numPr>
      </w:pPr>
      <w:r>
        <w:t>Progressive tool discovery and retrieval as explicit baselines and system components.</w:t>
      </w:r>
    </w:p>
    <w:p>
      <w:pPr>
        <w:ind w:left="2040" w:hanging="360"/>
        <w:numPr>
          <w:ilvl w:val="0"/>
          <w:numId w:val="1"/>
        </w:numPr>
      </w:pPr>
      <w:r>
        <w:t>Small open models, initially Qwen3 1.7B and 4B, plus at least one additional compact model if needed to avoid a model-specific conclusion.</w:t>
      </w:r>
    </w:p>
    <w:p>
      <w:pPr>
        <w:ind w:left="2040" w:hanging="360"/>
        <w:numPr>
          <w:ilvl w:val="0"/>
          <w:numId w:val="1"/>
        </w:numPr>
      </w:pPr>
      <w:r>
        <w:t>Larger general-purpose model(s) as reference points rather than as the sole target.</w:t>
      </w:r>
    </w:p>
    <w:p>
      <w:pPr>
        <w:ind w:left="2040" w:hanging="360"/>
        <w:numPr>
          <w:ilvl w:val="0"/>
          <w:numId w:val="1"/>
        </w:numPr>
      </w:pPr>
      <w:r>
        <w:t>Mock APIs with deterministic behavior and selected real public API schemas for external validity.</w:t>
      </w:r>
    </w:p>
    <w:p>
      <w:pPr>
        <w:pStyle w:val="Heading3"/>
      </w:pPr>
      <w:r>
        <w:t>Out of scope for the first phase</w:t>
      </w:r>
    </w:p>
    <w:p>
      <w:pPr>
        <w:ind w:left="2040" w:hanging="360"/>
        <w:numPr>
          <w:ilvl w:val="0"/>
          <w:numId w:val="1"/>
        </w:numPr>
      </w:pPr>
      <w:r>
        <w:t>Training a model from scratch.</w:t>
      </w:r>
    </w:p>
    <w:p>
      <w:pPr>
        <w:ind w:left="2040" w:hanging="360"/>
        <w:numPr>
          <w:ilvl w:val="0"/>
          <w:numId w:val="1"/>
        </w:numPr>
      </w:pPr>
      <w:r>
        <w:t>Claiming a universal API capacity number for all models or all API ecosystems.</w:t>
      </w:r>
    </w:p>
    <w:p>
      <w:pPr>
        <w:ind w:left="2040" w:hanging="360"/>
        <w:numPr>
          <w:ilvl w:val="0"/>
          <w:numId w:val="1"/>
        </w:numPr>
      </w:pPr>
      <w:r>
        <w:t>Real payments, private enterprise data, or production credentials.</w:t>
      </w:r>
    </w:p>
    <w:p>
      <w:pPr>
        <w:ind w:left="2040" w:hanging="360"/>
        <w:numPr>
          <w:ilvl w:val="0"/>
          <w:numId w:val="1"/>
        </w:numPr>
      </w:pPr>
      <w:r>
        <w:t>Long-horizon autonomous agents with uncontrolled web environments.</w:t>
      </w:r>
    </w:p>
    <w:p>
      <w:pPr>
        <w:ind w:left="2040" w:hanging="360"/>
        <w:numPr>
          <w:ilvl w:val="0"/>
          <w:numId w:val="1"/>
        </w:numPr>
      </w:pPr>
      <w:r>
        <w:t>Treating syntactic JSON validity as equivalent to successful task completion.</w:t>
      </w:r>
    </w:p>
    <w:p>
      <w:pPr>
        <w:pStyle w:val="Heading2"/>
      </w:pPr>
      <w:r>
        <w:t>7. Existing Solutions and Required Baselines</w:t>
      </w:r>
    </w:p>
    <w:p>
      <w:pPr/>
      <w:r>
        <w:t>The project will not call a problem 'unsolved' until the relevant existing approaches have been tested or ruled out.</w:t>
      </w:r>
    </w:p>
    <w:p>
      <w:pPr>
        <w:ind w:left="2040" w:hanging="360"/>
        <w:numPr>
          <w:ilvl w:val="0"/>
          <w:numId w:val="1"/>
        </w:numPr>
      </w:pPr>
      <w:r>
        <w:t>Full-context exposure: all available tools are shown to the model. This establishes the raw scaling curve.</w:t>
      </w:r>
    </w:p>
    <w:p>
      <w:pPr>
        <w:ind w:left="2040" w:hanging="360"/>
        <w:numPr>
          <w:ilvl w:val="0"/>
          <w:numId w:val="1"/>
        </w:numPr>
      </w:pPr>
      <w:r>
        <w:t>Retrieval-based tool selection: a semantic or learned retriever selects a candidate subset before the model acts.</w:t>
      </w:r>
    </w:p>
    <w:p>
      <w:pPr>
        <w:ind w:left="2040" w:hanging="360"/>
        <w:numPr>
          <w:ilvl w:val="0"/>
          <w:numId w:val="1"/>
        </w:numPr>
      </w:pPr>
      <w:r>
        <w:t>Progressive/dynamic discovery: tools are loaded only when needed. Current OpenAI Tool Search and MCP discovery are concrete examples of this design.</w:t>
      </w:r>
    </w:p>
    <w:p>
      <w:pPr>
        <w:ind w:left="2040" w:hanging="360"/>
        <w:numPr>
          <w:ilvl w:val="0"/>
          <w:numId w:val="1"/>
        </w:numPr>
      </w:pPr>
      <w:r>
        <w:t>Schema normalization/dereferencing: references and obvious structural indirections are resolved before presentation.</w:t>
      </w:r>
    </w:p>
    <w:p>
      <w:pPr>
        <w:ind w:left="2040" w:hanging="360"/>
        <w:numPr>
          <w:ilvl w:val="0"/>
          <w:numId w:val="1"/>
        </w:numPr>
      </w:pPr>
      <w:r>
        <w:t>TSCG or another published schema-compression method: establishes whether any gain is already explained by existing representation work.</w:t>
      </w:r>
    </w:p>
    <w:p>
      <w:pPr>
        <w:ind w:left="2040" w:hanging="360"/>
        <w:numPr>
          <w:ilvl w:val="0"/>
          <w:numId w:val="1"/>
        </w:numPr>
      </w:pPr>
      <w:r>
        <w:t>Constrained decoding: controls syntactic/schema-valid output but should not be treated as a complete solution to semantic tool selection.</w:t>
      </w:r>
    </w:p>
    <w:p>
      <w:pPr>
        <w:ind w:left="2040" w:hanging="360"/>
        <w:numPr>
          <w:ilvl w:val="0"/>
          <w:numId w:val="1"/>
        </w:numPr>
      </w:pPr>
      <w:r>
        <w:t>Frontier model baseline: establishes the current general-purpose capability ceiling for the benchmark.</w:t>
      </w:r>
    </w:p>
    <w:p>
      <w:pPr>
        <w:ind w:left="2040" w:hanging="360"/>
        <w:numPr>
          <w:ilvl w:val="0"/>
          <w:numId w:val="1"/>
        </w:numPr>
      </w:pPr>
      <w:r>
        <w:t>Compact base model: establishes the starting point before specialization.</w:t>
      </w:r>
    </w:p>
    <w:p>
      <w:pPr>
        <w:pStyle w:val="Heading2"/>
      </w:pPr>
      <w:r>
        <w:t>8. Method Overview</w:t>
      </w:r>
    </w:p>
    <w:p>
      <w:pPr>
        <w:pStyle w:val="Heading3"/>
      </w:pPr>
      <w:r>
        <w:t>8.1 Core system</w:t>
      </w:r>
    </w:p>
    <w:p>
      <w:pPr/>
      <w:r>
        <w:t>The experimental agent has five separable components: API registry, discovery/retrieval, schema representation, model decision layer, and execution/verification.</w:t>
      </w:r>
    </w:p>
    <w:p>
      <w:pPr/>
      <w:r>
        <w:t>API registry → discovery → candidate tools → representation → model → tool call → execution → result → next decision</w:t>
      </w:r>
    </w:p>
    <w:p>
      <w:pPr/>
      <w:r>
        <w:t>Each component can be independently ablated. This prevents an improvement caused by retrieval from being incorrectly attributed to the model or representation.</w:t>
      </w:r>
    </w:p>
    <w:p>
      <w:pPr>
        <w:pStyle w:val="Heading3"/>
      </w:pPr>
      <w:r>
        <w:t>8.2 API catalog scale</w:t>
      </w:r>
    </w:p>
    <w:p>
      <w:pPr/>
      <w:r>
        <w:t>Start with 5, 10, 25, 50, 100, 250, 500 and, if the infrastructure permits, 1,000+ available tools. These values are experimental conditions, not claims about a universal threshold.</w:t>
      </w:r>
    </w:p>
    <w:p>
      <w:pPr/>
      <w:r>
        <w:t>The benchmark should record both total catalog size and candidate-set size after discovery. This is necessary because a system with 1,000 registered APIs but only 8 loaded into the model is solving a different context problem from a system that exposes all 1,000.</w:t>
      </w:r>
    </w:p>
    <w:p>
      <w:pPr>
        <w:pStyle w:val="Heading3"/>
      </w:pPr>
      <w:r>
        <w:t>8.3 Workflow complexity</w:t>
      </w:r>
    </w:p>
    <w:p>
      <w:pPr>
        <w:ind w:left="2040" w:hanging="360"/>
        <w:numPr>
          <w:ilvl w:val="0"/>
          <w:numId w:val="1"/>
        </w:numPr>
      </w:pPr>
      <w:r>
        <w:t>L0: single API call.</w:t>
      </w:r>
    </w:p>
    <w:p>
      <w:pPr>
        <w:ind w:left="2040" w:hanging="360"/>
        <w:numPr>
          <w:ilvl w:val="0"/>
          <w:numId w:val="1"/>
        </w:numPr>
      </w:pPr>
      <w:r>
        <w:t>L1: two dependent API calls.</w:t>
      </w:r>
    </w:p>
    <w:p>
      <w:pPr>
        <w:ind w:left="2040" w:hanging="360"/>
        <w:numPr>
          <w:ilvl w:val="0"/>
          <w:numId w:val="1"/>
        </w:numPr>
      </w:pPr>
      <w:r>
        <w:t>L2: three to five calls with branching or parameter dependencies.</w:t>
      </w:r>
    </w:p>
    <w:p>
      <w:pPr>
        <w:ind w:left="2040" w:hanging="360"/>
        <w:numPr>
          <w:ilvl w:val="0"/>
          <w:numId w:val="1"/>
        </w:numPr>
      </w:pPr>
      <w:r>
        <w:t>L3: six to ten calls.</w:t>
      </w:r>
    </w:p>
    <w:p>
      <w:pPr>
        <w:ind w:left="2040" w:hanging="360"/>
        <w:numPr>
          <w:ilvl w:val="0"/>
          <w:numId w:val="1"/>
        </w:numPr>
      </w:pPr>
      <w:r>
        <w:t>L4: more than ten calls with intermediate result interpretation and recovery.</w:t>
      </w:r>
    </w:p>
    <w:p>
      <w:pPr>
        <w:ind w:left="2040" w:hanging="360"/>
        <w:numPr>
          <w:ilvl w:val="0"/>
          <w:numId w:val="1"/>
        </w:numPr>
      </w:pPr>
      <w:r>
        <w:t>L5: long workflows where multiple tools can satisfy individual subtasks.</w:t>
      </w:r>
    </w:p>
    <w:p>
      <w:pPr>
        <w:pStyle w:val="Heading3"/>
      </w:pPr>
      <w:r>
        <w:t>8.4 API metadata conditions</w:t>
      </w:r>
    </w:p>
    <w:p>
      <w:pPr>
        <w:ind w:left="2040" w:hanging="360"/>
        <w:numPr>
          <w:ilvl w:val="0"/>
          <w:numId w:val="1"/>
        </w:numPr>
      </w:pPr>
      <w:r>
        <w:t>Realistic/weak: incomplete descriptions, inconsistent naming, shallow or imperfect schemas.</w:t>
      </w:r>
    </w:p>
    <w:p>
      <w:pPr>
        <w:ind w:left="2040" w:hanging="360"/>
        <w:numPr>
          <w:ilvl w:val="0"/>
          <w:numId w:val="1"/>
        </w:numPr>
      </w:pPr>
      <w:r>
        <w:t>Clean: curated descriptions, explicit parameter semantics, normalized schemas.</w:t>
      </w:r>
    </w:p>
    <w:p>
      <w:pPr>
        <w:ind w:left="2040" w:hanging="360"/>
        <w:numPr>
          <w:ilvl w:val="0"/>
          <w:numId w:val="1"/>
        </w:numPr>
      </w:pPr>
      <w:r>
        <w:t>Compiler-derived: clean metadata plus a representation generated from compiler semantics.</w:t>
      </w:r>
    </w:p>
    <w:p>
      <w:pPr>
        <w:ind w:left="2040" w:hanging="360"/>
        <w:numPr>
          <w:ilvl w:val="0"/>
          <w:numId w:val="1"/>
        </w:numPr>
      </w:pPr>
      <w:r>
        <w:t>Discovery-aware: only the currently relevant candidate tools are exposed.</w:t>
      </w:r>
    </w:p>
    <w:p>
      <w:pPr>
        <w:pStyle w:val="Heading3"/>
      </w:pPr>
      <w:r>
        <w:t>8.5 Models</w:t>
      </w:r>
    </w:p>
    <w:p>
      <w:pPr>
        <w:ind w:left="2040" w:hanging="360"/>
        <w:numPr>
          <w:ilvl w:val="0"/>
          <w:numId w:val="1"/>
        </w:numPr>
      </w:pPr>
      <w:r>
        <w:t>Qwen3 1.7B as the first compact model.</w:t>
      </w:r>
    </w:p>
    <w:p>
      <w:pPr>
        <w:ind w:left="2040" w:hanging="360"/>
        <w:numPr>
          <w:ilvl w:val="0"/>
          <w:numId w:val="1"/>
        </w:numPr>
      </w:pPr>
      <w:r>
        <w:t>Qwen3 4B only after the 1.7B pipeline produces interpretable results.</w:t>
      </w:r>
    </w:p>
    <w:p>
      <w:pPr>
        <w:ind w:left="2040" w:hanging="360"/>
        <w:numPr>
          <w:ilvl w:val="0"/>
          <w:numId w:val="1"/>
        </w:numPr>
      </w:pPr>
      <w:r>
        <w:t>One additional compact model if the effect may be architecture-specific.</w:t>
      </w:r>
    </w:p>
    <w:p>
      <w:pPr>
        <w:ind w:left="2040" w:hanging="360"/>
        <w:numPr>
          <w:ilvl w:val="0"/>
          <w:numId w:val="1"/>
        </w:numPr>
      </w:pPr>
      <w:r>
        <w:t>One or more frontier general models as reference baselines.</w:t>
      </w:r>
    </w:p>
    <w:p>
      <w:pPr>
        <w:pStyle w:val="Heading3"/>
      </w:pPr>
      <w:r>
        <w:t>8.6 Model conditions</w:t>
      </w:r>
    </w:p>
    <w:p>
      <w:pPr>
        <w:ind w:left="2040" w:hanging="360"/>
        <w:numPr>
          <w:ilvl w:val="0"/>
          <w:numId w:val="1"/>
        </w:numPr>
      </w:pPr>
      <w:r>
        <w:t>Base compact model.</w:t>
      </w:r>
    </w:p>
    <w:p>
      <w:pPr>
        <w:ind w:left="2040" w:hanging="360"/>
        <w:numPr>
          <w:ilvl w:val="0"/>
          <w:numId w:val="1"/>
        </w:numPr>
      </w:pPr>
      <w:r>
        <w:t>API/tool-specialized compact model.</w:t>
      </w:r>
    </w:p>
    <w:p>
      <w:pPr>
        <w:ind w:left="2040" w:hanging="360"/>
        <w:numPr>
          <w:ilvl w:val="0"/>
          <w:numId w:val="1"/>
        </w:numPr>
      </w:pPr>
      <w:r>
        <w:t>API + schema-specialized compact model.</w:t>
      </w:r>
    </w:p>
    <w:p>
      <w:pPr>
        <w:ind w:left="2040" w:hanging="360"/>
        <w:numPr>
          <w:ilvl w:val="0"/>
          <w:numId w:val="1"/>
        </w:numPr>
      </w:pPr>
      <w:r>
        <w:t>Optional decision-head or classifier side experiment for tool selection, motivated by Jev/Laya but not assumed to be superior.</w:t>
      </w:r>
    </w:p>
    <w:p>
      <w:pPr>
        <w:pStyle w:val="Heading3"/>
      </w:pPr>
      <w:r>
        <w:t>8.7 Representations</w:t>
      </w:r>
    </w:p>
    <w:p>
      <w:pPr>
        <w:ind w:left="2040" w:hanging="360"/>
        <w:numPr>
          <w:ilvl w:val="0"/>
          <w:numId w:val="1"/>
        </w:numPr>
      </w:pPr>
      <w:r>
        <w:t>Raw JSON/OpenAPI tool definitions.</w:t>
      </w:r>
    </w:p>
    <w:p>
      <w:pPr>
        <w:ind w:left="2040" w:hanging="360"/>
        <w:numPr>
          <w:ilvl w:val="0"/>
          <w:numId w:val="1"/>
        </w:numPr>
      </w:pPr>
      <w:r>
        <w:t>Normalized/dereferenced representation.</w:t>
      </w:r>
    </w:p>
    <w:p>
      <w:pPr>
        <w:ind w:left="2040" w:hanging="360"/>
        <w:numPr>
          <w:ilvl w:val="0"/>
          <w:numId w:val="1"/>
        </w:numPr>
      </w:pPr>
      <w:r>
        <w:t>Published TSCG representation.</w:t>
      </w:r>
    </w:p>
    <w:p>
      <w:pPr>
        <w:ind w:left="2040" w:hanging="360"/>
        <w:numPr>
          <w:ilvl w:val="0"/>
          <w:numId w:val="1"/>
        </w:numPr>
      </w:pPr>
      <w:r>
        <w:t>Blaze execution IR, only as a diagnostic baseline because it is designed for execution rather than model readability.</w:t>
      </w:r>
    </w:p>
    <w:p>
      <w:pPr>
        <w:ind w:left="2040" w:hanging="360"/>
        <w:numPr>
          <w:ilvl w:val="0"/>
          <w:numId w:val="1"/>
        </w:numPr>
      </w:pPr>
      <w:r>
        <w:t>Blaze-derived LLM representation designed specifically to expose semantic information in readable form.</w:t>
      </w:r>
    </w:p>
    <w:p>
      <w:pPr>
        <w:ind w:left="2040" w:hanging="360"/>
        <w:numPr>
          <w:ilvl w:val="0"/>
          <w:numId w:val="1"/>
        </w:numPr>
      </w:pPr>
      <w:r>
        <w:t>Token-matched controls to distinguish information quality from prompt length.</w:t>
      </w:r>
    </w:p>
    <w:p>
      <w:pPr>
        <w:pStyle w:val="Heading2"/>
      </w:pPr>
      <w:r>
        <w:t>9. Benchmark Design</w:t>
      </w:r>
    </w:p>
    <w:p>
      <w:pPr>
        <w:pStyle w:val="Heading3"/>
      </w:pPr>
      <w:r>
        <w:t>9.1 Task families</w:t>
      </w:r>
    </w:p>
    <w:p>
      <w:pPr>
        <w:ind w:left="2040" w:hanging="360"/>
        <w:numPr>
          <w:ilvl w:val="0"/>
          <w:numId w:val="1"/>
        </w:numPr>
      </w:pPr>
      <w:r>
        <w:t>Tool discovery: identify whether a suitable tool exists and retrieve it.</w:t>
      </w:r>
    </w:p>
    <w:p>
      <w:pPr>
        <w:ind w:left="2040" w:hanging="360"/>
        <w:numPr>
          <w:ilvl w:val="0"/>
          <w:numId w:val="1"/>
        </w:numPr>
      </w:pPr>
      <w:r>
        <w:t>Tool selection: select the correct tool(s) from a candidate set.</w:t>
      </w:r>
    </w:p>
    <w:p>
      <w:pPr>
        <w:ind w:left="2040" w:hanging="360"/>
        <w:numPr>
          <w:ilvl w:val="0"/>
          <w:numId w:val="1"/>
        </w:numPr>
      </w:pPr>
      <w:r>
        <w:t>Argument construction: generate arguments from the user request and schema.</w:t>
      </w:r>
    </w:p>
    <w:p>
      <w:pPr>
        <w:ind w:left="2040" w:hanging="360"/>
        <w:numPr>
          <w:ilvl w:val="0"/>
          <w:numId w:val="1"/>
        </w:numPr>
      </w:pPr>
      <w:r>
        <w:t>Multi-step orchestration: complete a workflow requiring multiple tool calls.</w:t>
      </w:r>
    </w:p>
    <w:p>
      <w:pPr>
        <w:ind w:left="2040" w:hanging="360"/>
        <w:numPr>
          <w:ilvl w:val="0"/>
          <w:numId w:val="1"/>
        </w:numPr>
      </w:pPr>
      <w:r>
        <w:t>Recovery: respond correctly to tool errors, missing parameters, or invalid intermediate results.</w:t>
      </w:r>
    </w:p>
    <w:p>
      <w:pPr>
        <w:ind w:left="2040" w:hanging="360"/>
        <w:numPr>
          <w:ilvl w:val="0"/>
          <w:numId w:val="1"/>
        </w:numPr>
      </w:pPr>
      <w:r>
        <w:t>Relevance rejection: correctly abstain when no available tool can satisfy the request.</w:t>
      </w:r>
    </w:p>
    <w:p>
      <w:pPr>
        <w:pStyle w:val="Heading3"/>
      </w:pPr>
      <w:r>
        <w:t>9.2 Ground truth</w:t>
      </w:r>
    </w:p>
    <w:p>
      <w:pPr/>
      <w:r>
        <w:t>For deterministic aspects, use executable mock APIs and Blaze/schema validation. Tool choice and workflow success require task-level ground truth: the benchmark must specify acceptable tools, valid argument sets, expected state transitions, and successful end states.</w:t>
      </w:r>
    </w:p>
    <w:p>
      <w:pPr/>
      <w:r>
        <w:t>Compiler validation is therefore a verifier for structural correctness, not the sole source of semantic truth. A schema-valid call can still be the wrong action.</w:t>
      </w:r>
    </w:p>
    <w:p>
      <w:pPr>
        <w:pStyle w:val="Heading3"/>
      </w:pPr>
      <w:r>
        <w:t>9.3 Data splits</w:t>
      </w:r>
    </w:p>
    <w:p>
      <w:pPr>
        <w:ind w:left="2040" w:hanging="360"/>
        <w:numPr>
          <w:ilvl w:val="0"/>
          <w:numId w:val="1"/>
        </w:numPr>
      </w:pPr>
      <w:r>
        <w:t>Hold out entire APIs and tool families, not only individual examples.</w:t>
      </w:r>
    </w:p>
    <w:p>
      <w:pPr>
        <w:ind w:left="2040" w:hanging="360"/>
        <w:numPr>
          <w:ilvl w:val="0"/>
          <w:numId w:val="1"/>
        </w:numPr>
      </w:pPr>
      <w:r>
        <w:t>Hold out domains where possible so the model cannot rely on domain-specific memorization.</w:t>
      </w:r>
    </w:p>
    <w:p>
      <w:pPr>
        <w:ind w:left="2040" w:hanging="360"/>
        <w:numPr>
          <w:ilvl w:val="0"/>
          <w:numId w:val="1"/>
        </w:numPr>
      </w:pPr>
      <w:r>
        <w:t>Include real public API schemas for external validation.</w:t>
      </w:r>
    </w:p>
    <w:p>
      <w:pPr>
        <w:ind w:left="2040" w:hanging="360"/>
        <w:numPr>
          <w:ilvl w:val="0"/>
          <w:numId w:val="1"/>
        </w:numPr>
      </w:pPr>
      <w:r>
        <w:t>Keep benchmark generation code separate from evaluation code to reduce leakage.</w:t>
      </w:r>
    </w:p>
    <w:p>
      <w:pPr>
        <w:pStyle w:val="Heading2"/>
      </w:pPr>
      <w:r>
        <w:t>10. Metrics</w:t>
      </w:r>
    </w:p>
    <w:tbl>
      <w:tblPr>
        <w:tblW w:type="auto" w:w="0"/>
        <w:tblLook w:firstColumn="1" w:firstRow="1" w:lastColumn="0" w:lastRow="0" w:noHBand="0" w:noVBand="1" w:val="04A0"/>
      </w:tblPr>
      <w:tblGrid>
        <w:gridCol w:w="3120"/>
        <w:gridCol w:w="3120"/>
        <w:gridCol w:w="3120"/>
      </w:tblGrid>
      <w:tr>
        <w:tc>
          <w:tcPr>
            <w:tcW w:type="dxa" w:w="3120"/>
          </w:tcPr>
          <w:p>
            <w:r>
              <w:t>Category</w:t>
            </w:r>
          </w:p>
        </w:tc>
        <w:tc>
          <w:tcPr>
            <w:tcW w:type="dxa" w:w="3120"/>
          </w:tcPr>
          <w:p>
            <w:r>
              <w:t>Metric</w:t>
            </w:r>
          </w:p>
        </w:tc>
        <w:tc>
          <w:tcPr>
            <w:tcW w:type="dxa" w:w="3120"/>
          </w:tcPr>
          <w:p>
            <w:r>
              <w:t>How it is measured</w:t>
            </w:r>
          </w:p>
        </w:tc>
      </w:tr>
      <w:tr>
        <w:tc>
          <w:tcPr>
            <w:tcW w:type="dxa" w:w="3120"/>
          </w:tcPr>
          <w:p>
            <w:r>
              <w:t>Workflow success</w:t>
            </w:r>
          </w:p>
        </w:tc>
        <w:tc>
          <w:tcPr>
            <w:tcW w:type="dxa" w:w="3120"/>
          </w:tcPr>
          <w:p>
            <w:r>
              <w:t>Final-state success</w:t>
            </w:r>
          </w:p>
        </w:tc>
        <w:tc>
          <w:tcPr>
            <w:tcW w:type="dxa" w:w="3120"/>
          </w:tcPr>
          <w:p>
            <w:r>
              <w:t>Correct end state divided by total workflows</w:t>
            </w:r>
          </w:p>
        </w:tc>
      </w:tr>
      <w:tr>
        <w:tc>
          <w:tcPr>
            <w:tcW w:type="dxa" w:w="3120"/>
          </w:tcPr>
          <w:p>
            <w:r>
              <w:t>Discovery</w:t>
            </w:r>
          </w:p>
        </w:tc>
        <w:tc>
          <w:tcPr>
            <w:tcW w:type="dxa" w:w="3120"/>
          </w:tcPr>
          <w:p>
            <w:r>
              <w:t>Recall</w:t>
            </w:r>
          </w:p>
        </w:tc>
        <w:tc>
          <w:tcPr>
            <w:tcW w:type="dxa" w:w="3120"/>
          </w:tcPr>
          <w:p>
            <w:r>
              <w:t>Required tool appears in retrieved candidate set</w:t>
            </w:r>
          </w:p>
        </w:tc>
      </w:tr>
      <w:tr>
        <w:tc>
          <w:tcPr>
            <w:tcW w:type="dxa" w:w="3120"/>
          </w:tcPr>
          <w:p>
            <w:r>
              <w:t>Tool selection</w:t>
            </w:r>
          </w:p>
        </w:tc>
        <w:tc>
          <w:tcPr>
            <w:tcW w:type="dxa" w:w="3120"/>
          </w:tcPr>
          <w:p>
            <w:r>
              <w:t>Accuracy</w:t>
            </w:r>
          </w:p>
        </w:tc>
        <w:tc>
          <w:tcPr>
            <w:tcW w:type="dxa" w:w="3120"/>
          </w:tcPr>
          <w:p>
            <w:r>
              <w:t>Correct tool(s) divided by selection tasks</w:t>
            </w:r>
          </w:p>
        </w:tc>
      </w:tr>
      <w:tr>
        <w:tc>
          <w:tcPr>
            <w:tcW w:type="dxa" w:w="3120"/>
          </w:tcPr>
          <w:p>
            <w:r>
              <w:t>Arguments</w:t>
            </w:r>
          </w:p>
        </w:tc>
        <w:tc>
          <w:tcPr>
            <w:tcW w:type="dxa" w:w="3120"/>
          </w:tcPr>
          <w:p>
            <w:r>
              <w:t>Semantic correctness</w:t>
            </w:r>
          </w:p>
        </w:tc>
        <w:tc>
          <w:tcPr>
            <w:tcW w:type="dxa" w:w="3120"/>
          </w:tcPr>
          <w:p>
            <w:r>
              <w:t>Arguments produce the intended task result</w:t>
            </w:r>
          </w:p>
        </w:tc>
      </w:tr>
      <w:tr>
        <w:tc>
          <w:tcPr>
            <w:tcW w:type="dxa" w:w="3120"/>
          </w:tcPr>
          <w:p>
            <w:r>
              <w:t>Structure</w:t>
            </w:r>
          </w:p>
        </w:tc>
        <w:tc>
          <w:tcPr>
            <w:tcW w:type="dxa" w:w="3120"/>
          </w:tcPr>
          <w:p>
            <w:r>
              <w:t>Schema validity</w:t>
            </w:r>
          </w:p>
        </w:tc>
        <w:tc>
          <w:tcPr>
            <w:tcW w:type="dxa" w:w="3120"/>
          </w:tcPr>
          <w:p>
            <w:r>
              <w:t>Arguments checked against the schema with Blaze</w:t>
            </w:r>
          </w:p>
        </w:tc>
      </w:tr>
      <w:tr>
        <w:tc>
          <w:tcPr>
            <w:tcW w:type="dxa" w:w="3120"/>
          </w:tcPr>
          <w:p>
            <w:r>
              <w:t>Recovery</w:t>
            </w:r>
          </w:p>
        </w:tc>
        <w:tc>
          <w:tcPr>
            <w:tcW w:type="dxa" w:w="3120"/>
          </w:tcPr>
          <w:p>
            <w:r>
              <w:t>Recovery success</w:t>
            </w:r>
          </w:p>
        </w:tc>
        <w:tc>
          <w:tcPr>
            <w:tcW w:type="dxa" w:w="3120"/>
          </w:tcPr>
          <w:p>
            <w:r>
              <w:t>Recoverable errors handled to successful completion</w:t>
            </w:r>
          </w:p>
        </w:tc>
      </w:tr>
      <w:tr>
        <w:tc>
          <w:tcPr>
            <w:tcW w:type="dxa" w:w="3120"/>
          </w:tcPr>
          <w:p>
            <w:r>
              <w:t>Scaling</w:t>
            </w:r>
          </w:p>
        </w:tc>
        <w:tc>
          <w:tcPr>
            <w:tcW w:type="dxa" w:w="3120"/>
          </w:tcPr>
          <w:p>
            <w:r>
              <w:t>Catalog curve</w:t>
            </w:r>
          </w:p>
        </w:tc>
        <w:tc>
          <w:tcPr>
            <w:tcW w:type="dxa" w:w="3120"/>
          </w:tcPr>
          <w:p>
            <w:r>
              <w:t>Workflow success across catalog sizes</w:t>
            </w:r>
          </w:p>
        </w:tc>
      </w:tr>
      <w:tr>
        <w:tc>
          <w:tcPr>
            <w:tcW w:type="dxa" w:w="3120"/>
          </w:tcPr>
          <w:p>
            <w:r>
              <w:t>Workflow length</w:t>
            </w:r>
          </w:p>
        </w:tc>
        <w:tc>
          <w:tcPr>
            <w:tcW w:type="dxa" w:w="3120"/>
          </w:tcPr>
          <w:p>
            <w:r>
              <w:t>Length curve</w:t>
            </w:r>
          </w:p>
        </w:tc>
        <w:tc>
          <w:tcPr>
            <w:tcW w:type="dxa" w:w="3120"/>
          </w:tcPr>
          <w:p>
            <w:r>
              <w:t>Workflow success across 1, 2, 5, 10+ calls</w:t>
            </w:r>
          </w:p>
        </w:tc>
      </w:tr>
      <w:tr>
        <w:tc>
          <w:tcPr>
            <w:tcW w:type="dxa" w:w="3120"/>
          </w:tcPr>
          <w:p>
            <w:r>
              <w:t>Metadata</w:t>
            </w:r>
          </w:p>
        </w:tc>
        <w:tc>
          <w:tcPr>
            <w:tcW w:type="dxa" w:w="3120"/>
          </w:tcPr>
          <w:p>
            <w:r>
              <w:t>Quality effect</w:t>
            </w:r>
          </w:p>
        </w:tc>
        <w:tc>
          <w:tcPr>
            <w:tcW w:type="dxa" w:w="3120"/>
          </w:tcPr>
          <w:p>
            <w:r>
              <w:t>Success difference between weak and clean metadata</w:t>
            </w:r>
          </w:p>
        </w:tc>
      </w:tr>
      <w:tr>
        <w:tc>
          <w:tcPr>
            <w:tcW w:type="dxa" w:w="3120"/>
          </w:tcPr>
          <w:p>
            <w:r>
              <w:t>Efficiency</w:t>
            </w:r>
          </w:p>
        </w:tc>
        <w:tc>
          <w:tcPr>
            <w:tcW w:type="dxa" w:w="3120"/>
          </w:tcPr>
          <w:p>
            <w:r>
              <w:t>Tokens / latency / cost</w:t>
            </w:r>
          </w:p>
        </w:tc>
        <w:tc>
          <w:tcPr>
            <w:tcW w:type="dxa" w:w="3120"/>
          </w:tcPr>
          <w:p>
            <w:r>
              <w:t>Resources per successful workflow</w:t>
            </w:r>
          </w:p>
        </w:tc>
      </w:tr>
      <w:tr>
        <w:tc>
          <w:tcPr>
            <w:tcW w:type="dxa" w:w="3120"/>
          </w:tcPr>
          <w:p>
            <w:r>
              <w:t>Model size</w:t>
            </w:r>
          </w:p>
        </w:tc>
        <w:tc>
          <w:tcPr>
            <w:tcW w:type="dxa" w:w="3120"/>
          </w:tcPr>
          <w:p>
            <w:r>
              <w:t>Parameters</w:t>
            </w:r>
          </w:p>
        </w:tc>
        <w:tc>
          <w:tcPr>
            <w:tcW w:type="dxa" w:w="3120"/>
          </w:tcPr>
          <w:p>
            <w:r>
              <w:t>Model parameters in billions</w:t>
            </w:r>
          </w:p>
        </w:tc>
      </w:tr>
    </w:tbl>
    <w:p>
      <w:pPr>
        <w:ind w:left="2040" w:hanging="360"/>
        <w:numPr>
          <w:ilvl w:val="0"/>
          <w:numId w:val="1"/>
        </w:numPr>
      </w:pPr>
      <w:r>
        <w:t>Workflow success rate: percentage of tasks reaching the correct final state.</w:t>
      </w:r>
    </w:p>
    <w:p>
      <w:pPr>
        <w:ind w:left="2040" w:hanging="360"/>
        <w:numPr>
          <w:ilvl w:val="0"/>
          <w:numId w:val="1"/>
        </w:numPr>
      </w:pPr>
      <w:r>
        <w:t>Tool discovery recall: whether the required tool appears in the candidate set.</w:t>
      </w:r>
    </w:p>
    <w:p>
      <w:pPr>
        <w:ind w:left="2040" w:hanging="360"/>
        <w:numPr>
          <w:ilvl w:val="0"/>
          <w:numId w:val="1"/>
        </w:numPr>
      </w:pPr>
      <w:r>
        <w:t>Tool selection accuracy: whether the correct tool is chosen from candidates.</w:t>
      </w:r>
    </w:p>
    <w:p>
      <w:pPr>
        <w:ind w:left="2040" w:hanging="360"/>
        <w:numPr>
          <w:ilvl w:val="0"/>
          <w:numId w:val="1"/>
        </w:numPr>
      </w:pPr>
      <w:r>
        <w:t>Argument correctness: schema validity plus task-level semantic correctness.</w:t>
      </w:r>
    </w:p>
    <w:p>
      <w:pPr>
        <w:ind w:left="2040" w:hanging="360"/>
        <w:numPr>
          <w:ilvl w:val="0"/>
          <w:numId w:val="1"/>
        </w:numPr>
      </w:pPr>
      <w:r>
        <w:t>Recovery success: percentage of recoverable failures handled correctly.</w:t>
      </w:r>
    </w:p>
    <w:p>
      <w:pPr>
        <w:ind w:left="2040" w:hanging="360"/>
        <w:numPr>
          <w:ilvl w:val="0"/>
          <w:numId w:val="1"/>
        </w:numPr>
      </w:pPr>
      <w:r>
        <w:t>Scaling curve: workflow success versus catalog size.</w:t>
      </w:r>
    </w:p>
    <w:p>
      <w:pPr>
        <w:ind w:left="2040" w:hanging="360"/>
        <w:numPr>
          <w:ilvl w:val="0"/>
          <w:numId w:val="1"/>
        </w:numPr>
      </w:pPr>
      <w:r>
        <w:t>Workflow-length curve: success versus number of required API calls.</w:t>
      </w:r>
    </w:p>
    <w:p>
      <w:pPr>
        <w:ind w:left="2040" w:hanging="360"/>
        <w:numPr>
          <w:ilvl w:val="0"/>
          <w:numId w:val="1"/>
        </w:numPr>
      </w:pPr>
      <w:r>
        <w:t>Metadata-quality effect: success difference between weak and clean specifications.</w:t>
      </w:r>
    </w:p>
    <w:p>
      <w:pPr>
        <w:ind w:left="2040" w:hanging="360"/>
        <w:numPr>
          <w:ilvl w:val="0"/>
          <w:numId w:val="1"/>
        </w:numPr>
      </w:pPr>
      <w:r>
        <w:t>Candidate-set efficiency: success versus number of tools actually shown to the model.</w:t>
      </w:r>
    </w:p>
    <w:p>
      <w:pPr>
        <w:ind w:left="2040" w:hanging="360"/>
        <w:numPr>
          <w:ilvl w:val="0"/>
          <w:numId w:val="1"/>
        </w:numPr>
      </w:pPr>
      <w:r>
        <w:t>Latency, input/output tokens, peak memory, parameter count, and estimated cost.</w:t>
      </w:r>
    </w:p>
    <w:p>
      <w:pPr>
        <w:ind w:left="2040" w:hanging="360"/>
        <w:numPr>
          <w:ilvl w:val="0"/>
          <w:numId w:val="1"/>
        </w:numPr>
      </w:pPr>
      <w:r>
        <w:t>Capability per unit resource: successful workflows per token, second, parameter budget, and dollar.</w:t>
      </w:r>
    </w:p>
    <w:p>
      <w:pPr>
        <w:pStyle w:val="Heading2"/>
      </w:pPr>
      <w:r>
        <w:t>11. Step-by-Step Research Plan</w:t>
      </w:r>
    </w:p>
    <w:p>
      <w:pPr/>
      <w:r>
        <w:t>The following sequence replaces the earlier plan's assumption that representation or specialization is the primary bottleneck. The first objective is to establish what actually breaks.</w:t>
      </w:r>
    </w:p>
    <w:p>
      <w:pPr>
        <w:pStyle w:val="Heading3"/>
      </w:pPr>
      <w:r>
        <w:t>Stage 1: Landscape and problem verification</w:t>
      </w:r>
    </w:p>
    <w:p>
      <w:pPr>
        <w:ind w:left="2040" w:hanging="360"/>
        <w:numPr>
          <w:ilvl w:val="0"/>
          <w:numId w:val="1"/>
        </w:numPr>
      </w:pPr>
      <w:r>
        <w:t>Step 1. Finish the literature/landscape record. Jev and Laya architecture notes are already complete for the current public material.</w:t>
      </w:r>
    </w:p>
    <w:p>
      <w:pPr>
        <w:ind w:left="2040" w:hanging="360"/>
        <w:numPr>
          <w:ilvl w:val="0"/>
          <w:numId w:val="1"/>
        </w:numPr>
      </w:pPr>
      <w:r>
        <w:t>Step 2. Record existing large-catalog solutions: retrieval, dynamic discovery, deferred tool loading, MCP discovery, schema compression, and function-calling benchmarks.</w:t>
      </w:r>
    </w:p>
    <w:p>
      <w:pPr>
        <w:ind w:left="2040" w:hanging="360"/>
        <w:numPr>
          <w:ilvl w:val="0"/>
          <w:numId w:val="1"/>
        </w:numPr>
      </w:pPr>
      <w:r>
        <w:t>Step 3. Reproduce or inspect at least one published large-tool-count result and one dynamic-discovery system.</w:t>
      </w:r>
    </w:p>
    <w:p>
      <w:pPr>
        <w:ind w:left="2040" w:hanging="360"/>
        <w:numPr>
          <w:ilvl w:val="0"/>
          <w:numId w:val="1"/>
        </w:numPr>
      </w:pPr>
      <w:r>
        <w:t>Step 4. Build a failure taxonomy: discovery, selection, arguments, execution, recovery, and context/representation.</w:t>
      </w:r>
    </w:p>
    <w:p>
      <w:pPr>
        <w:ind w:left="2040" w:hanging="360"/>
        <w:numPr>
          <w:ilvl w:val="0"/>
          <w:numId w:val="1"/>
        </w:numPr>
      </w:pPr>
      <w:r>
        <w:t>Step 5. Freeze the research questions and pre-register the primary metric: end-to-end workflow success.</w:t>
      </w:r>
    </w:p>
    <w:p>
      <w:pPr>
        <w:pStyle w:val="Heading3"/>
      </w:pPr>
      <w:r>
        <w:t>Stage 2: Build the smallest useful benchmark</w:t>
      </w:r>
    </w:p>
    <w:p>
      <w:pPr>
        <w:ind w:left="2040" w:hanging="360"/>
        <w:numPr>
          <w:ilvl w:val="0"/>
          <w:numId w:val="1"/>
        </w:numPr>
      </w:pPr>
      <w:r>
        <w:t>Step 6. Create 20–30 tools across several domains with realistic descriptions and executable mock behavior.</w:t>
      </w:r>
    </w:p>
    <w:p>
      <w:pPr>
        <w:ind w:left="2040" w:hanging="360"/>
        <w:numPr>
          <w:ilvl w:val="0"/>
          <w:numId w:val="1"/>
        </w:numPr>
      </w:pPr>
      <w:r>
        <w:t>Step 7. Create equivalent clean versions of the same tools.</w:t>
      </w:r>
    </w:p>
    <w:p>
      <w:pPr>
        <w:ind w:left="2040" w:hanging="360"/>
        <w:numPr>
          <w:ilvl w:val="0"/>
          <w:numId w:val="1"/>
        </w:numPr>
      </w:pPr>
      <w:r>
        <w:t>Step 8. Create workflows requiring 1, 2, 5 and 10+ API calls.</w:t>
      </w:r>
    </w:p>
    <w:p>
      <w:pPr>
        <w:ind w:left="2040" w:hanging="360"/>
        <w:numPr>
          <w:ilvl w:val="0"/>
          <w:numId w:val="1"/>
        </w:numPr>
      </w:pPr>
      <w:r>
        <w:t>Step 9. Implement deterministic evaluation of final state, tool sequence constraints, arguments, and schema validity.</w:t>
      </w:r>
    </w:p>
    <w:p>
      <w:pPr>
        <w:ind w:left="2040" w:hanging="360"/>
        <w:numPr>
          <w:ilvl w:val="0"/>
          <w:numId w:val="1"/>
        </w:numPr>
      </w:pPr>
      <w:r>
        <w:t>Step 10. Verify the benchmark manually before scaling it.</w:t>
      </w:r>
    </w:p>
    <w:p>
      <w:pPr>
        <w:pStyle w:val="Heading3"/>
      </w:pPr>
      <w:r>
        <w:t>Stage 3: Establish the scaling curve</w:t>
      </w:r>
    </w:p>
    <w:p>
      <w:pPr>
        <w:ind w:left="2040" w:hanging="360"/>
        <w:numPr>
          <w:ilvl w:val="0"/>
          <w:numId w:val="1"/>
        </w:numPr>
      </w:pPr>
      <w:r>
        <w:t>Step 11. Run a compact base model with all tools visible at 5, 10, 25, 50, 100 and 250 tools.</w:t>
      </w:r>
    </w:p>
    <w:p>
      <w:pPr>
        <w:ind w:left="2040" w:hanging="360"/>
        <w:numPr>
          <w:ilvl w:val="0"/>
          <w:numId w:val="1"/>
        </w:numPr>
      </w:pPr>
      <w:r>
        <w:t>Step 12. Run a frontier model on the same tasks.</w:t>
      </w:r>
    </w:p>
    <w:p>
      <w:pPr>
        <w:ind w:left="2040" w:hanging="360"/>
        <w:numPr>
          <w:ilvl w:val="0"/>
          <w:numId w:val="1"/>
        </w:numPr>
      </w:pPr>
      <w:r>
        <w:t>Step 13. Repeat with clean versus weak API metadata.</w:t>
      </w:r>
    </w:p>
    <w:p>
      <w:pPr>
        <w:ind w:left="2040" w:hanging="360"/>
        <w:numPr>
          <w:ilvl w:val="0"/>
          <w:numId w:val="1"/>
        </w:numPr>
      </w:pPr>
      <w:r>
        <w:t>Step 14. Classify failures rather than reporting only one accuracy number.</w:t>
      </w:r>
    </w:p>
    <w:p>
      <w:pPr>
        <w:pStyle w:val="Heading3"/>
      </w:pPr>
      <w:r>
        <w:t>Decision Gate 1</w:t>
      </w:r>
    </w:p>
    <w:p>
      <w:pPr/>
      <w:r>
        <w:t>If performance does not degrade meaningfully with catalog size or workflow length, the scaling hypothesis is weak and the project should pivot toward another bottleneck. If it does degrade, identify the first dominant failure mode before introducing a new model or representation.</w:t>
      </w:r>
    </w:p>
    <w:p>
      <w:pPr>
        <w:pStyle w:val="Heading3"/>
      </w:pPr>
      <w:r>
        <w:t>Stage 4: Test existing discovery solutions</w:t>
      </w:r>
    </w:p>
    <w:p>
      <w:pPr>
        <w:ind w:left="2040" w:hanging="360"/>
        <w:numPr>
          <w:ilvl w:val="0"/>
          <w:numId w:val="1"/>
        </w:numPr>
      </w:pPr>
      <w:r>
        <w:t>Step 15. Add semantic retrieval with fixed candidate-set sizes.</w:t>
      </w:r>
    </w:p>
    <w:p>
      <w:pPr>
        <w:ind w:left="2040" w:hanging="360"/>
        <w:numPr>
          <w:ilvl w:val="0"/>
          <w:numId w:val="1"/>
        </w:numPr>
      </w:pPr>
      <w:r>
        <w:t>Step 16. Add progressive/dynamic discovery.</w:t>
      </w:r>
    </w:p>
    <w:p>
      <w:pPr>
        <w:ind w:left="2040" w:hanging="360"/>
        <w:numPr>
          <w:ilvl w:val="0"/>
          <w:numId w:val="1"/>
        </w:numPr>
      </w:pPr>
      <w:r>
        <w:t>Step 17. Compare full-context, retrieval, and progressive discovery under matched task sets.</w:t>
      </w:r>
    </w:p>
    <w:p>
      <w:pPr>
        <w:ind w:left="2040" w:hanging="360"/>
        <w:numPr>
          <w:ilvl w:val="0"/>
          <w:numId w:val="1"/>
        </w:numPr>
      </w:pPr>
      <w:r>
        <w:t>Step 18. Measure both retrieval recall and downstream workflow success.</w:t>
      </w:r>
    </w:p>
    <w:p>
      <w:pPr>
        <w:pStyle w:val="Heading3"/>
      </w:pPr>
      <w:r>
        <w:t>Decision Gate 2</w:t>
      </w:r>
    </w:p>
    <w:p>
      <w:pPr/>
      <w:r>
        <w:t>If retrieval/progressive discovery removes most of the scaling failure, the main research problem becomes discovery quality and orchestration rather than raw model capacity. If substantial failure remains after correct-tool retrieval, investigate representation, selection, arguments, and recovery separately.</w:t>
      </w:r>
    </w:p>
    <w:p>
      <w:pPr>
        <w:pStyle w:val="Heading3"/>
      </w:pPr>
      <w:r>
        <w:t>Stage 5: Representation experiment</w:t>
      </w:r>
    </w:p>
    <w:p>
      <w:pPr>
        <w:ind w:left="2040" w:hanging="360"/>
        <w:numPr>
          <w:ilvl w:val="0"/>
          <w:numId w:val="1"/>
        </w:numPr>
      </w:pPr>
      <w:r>
        <w:t>Step 19. Compare raw, normalized/dereferenced, TSCG, and Blaze-derived representations using the same model and candidate tools.</w:t>
      </w:r>
    </w:p>
    <w:p>
      <w:pPr>
        <w:ind w:left="2040" w:hanging="360"/>
        <w:numPr>
          <w:ilvl w:val="0"/>
          <w:numId w:val="1"/>
        </w:numPr>
      </w:pPr>
      <w:r>
        <w:t>Step 20. Add token-matched controls.</w:t>
      </w:r>
    </w:p>
    <w:p>
      <w:pPr>
        <w:ind w:left="2040" w:hanging="360"/>
        <w:numPr>
          <w:ilvl w:val="0"/>
          <w:numId w:val="1"/>
        </w:numPr>
      </w:pPr>
      <w:r>
        <w:t>Step 21. Evaluate especially on schemas with references, unions, conditionals, and nested structures.</w:t>
      </w:r>
    </w:p>
    <w:p>
      <w:pPr>
        <w:ind w:left="2040" w:hanging="360"/>
        <w:numPr>
          <w:ilvl w:val="0"/>
          <w:numId w:val="1"/>
        </w:numPr>
      </w:pPr>
      <w:r>
        <w:t>Step 22. Test whether representation changes tool selection, argument correctness, or only token efficiency.</w:t>
      </w:r>
    </w:p>
    <w:p>
      <w:pPr>
        <w:pStyle w:val="Heading3"/>
      </w:pPr>
      <w:r>
        <w:t>Decision Gate 3</w:t>
      </w:r>
    </w:p>
    <w:p>
      <w:pPr/>
      <w:r>
        <w:t>Only proceed to representation-focused training if the representation produces a reproducible improvement beyond the strongest existing representation baseline.</w:t>
      </w:r>
    </w:p>
    <w:p>
      <w:pPr>
        <w:pStyle w:val="Heading3"/>
      </w:pPr>
      <w:r>
        <w:t>Stage 6: Specialization</w:t>
      </w:r>
    </w:p>
    <w:p>
      <w:pPr>
        <w:ind w:left="2040" w:hanging="360"/>
        <w:numPr>
          <w:ilvl w:val="0"/>
          <w:numId w:val="1"/>
        </w:numPr>
      </w:pPr>
      <w:r>
        <w:t>Step 23. Fine-tune the compact model on tool discovery, selection, arguments, and short workflows using only training APIs.</w:t>
      </w:r>
    </w:p>
    <w:p>
      <w:pPr>
        <w:ind w:left="2040" w:hanging="360"/>
        <w:numPr>
          <w:ilvl w:val="0"/>
          <w:numId w:val="1"/>
        </w:numPr>
      </w:pPr>
      <w:r>
        <w:t>Step 24. Test 1k, 5k and 10k examples or equivalent controlled training budgets.</w:t>
      </w:r>
    </w:p>
    <w:p>
      <w:pPr>
        <w:ind w:left="2040" w:hanging="360"/>
        <w:numPr>
          <w:ilvl w:val="0"/>
          <w:numId w:val="1"/>
        </w:numPr>
      </w:pPr>
      <w:r>
        <w:t>Step 25. Evaluate on unseen APIs and held-out domains.</w:t>
      </w:r>
    </w:p>
    <w:p>
      <w:pPr>
        <w:ind w:left="2040" w:hanging="360"/>
        <w:numPr>
          <w:ilvl w:val="0"/>
          <w:numId w:val="1"/>
        </w:numPr>
      </w:pPr>
      <w:r>
        <w:t>Step 26. Compare specialization with and without the best representation/discovery system.</w:t>
      </w:r>
    </w:p>
    <w:p>
      <w:pPr>
        <w:pStyle w:val="Heading3"/>
      </w:pPr>
      <w:r>
        <w:t>Stage 7: Scale the best system</w:t>
      </w:r>
    </w:p>
    <w:p>
      <w:pPr>
        <w:ind w:left="2040" w:hanging="360"/>
        <w:numPr>
          <w:ilvl w:val="0"/>
          <w:numId w:val="1"/>
        </w:numPr>
      </w:pPr>
      <w:r>
        <w:t>Step 27. Increase catalog size toward 500 and 1,000+ if infrastructure permits.</w:t>
      </w:r>
    </w:p>
    <w:p>
      <w:pPr>
        <w:ind w:left="2040" w:hanging="360"/>
        <w:numPr>
          <w:ilvl w:val="0"/>
          <w:numId w:val="1"/>
        </w:numPr>
      </w:pPr>
      <w:r>
        <w:t>Step 28. Increase workflow length beyond 10 calls.</w:t>
      </w:r>
    </w:p>
    <w:p>
      <w:pPr>
        <w:ind w:left="2040" w:hanging="360"/>
        <w:numPr>
          <w:ilvl w:val="0"/>
          <w:numId w:val="1"/>
        </w:numPr>
      </w:pPr>
      <w:r>
        <w:t>Step 29. Measure whether the best intervention shifts the scaling frontier or only delays failure.</w:t>
      </w:r>
    </w:p>
    <w:p>
      <w:pPr>
        <w:ind w:left="2040" w:hanging="360"/>
        <w:numPr>
          <w:ilvl w:val="0"/>
          <w:numId w:val="1"/>
        </w:numPr>
      </w:pPr>
      <w:r>
        <w:t>Step 30. Compare the best compact system against the frontier reference on cost and reliability.</w:t>
      </w:r>
    </w:p>
    <w:p>
      <w:pPr>
        <w:pStyle w:val="Heading3"/>
      </w:pPr>
      <w:r>
        <w:t>Stage 8: Optional verifier/RL branch</w:t>
      </w:r>
    </w:p>
    <w:p>
      <w:pPr/>
      <w:r>
        <w:t>Only after the orchestration bottleneck is established should the project branch into compiler-verifiable training. Blaze can provide structural rewards for argument/schema correctness, while task execution provides end-state rewards. This branch should not be presented as solving semantic correctness by itself.</w:t>
      </w:r>
    </w:p>
    <w:tbl>
      <w:tblPr>
        <w:tblW w:type="auto" w:w="0"/>
        <w:tblLook w:firstColumn="1" w:firstRow="1" w:lastColumn="0" w:lastRow="0" w:noHBand="0" w:noVBand="1" w:val="04A0"/>
      </w:tblPr>
      <w:tblGrid>
        <w:gridCol w:w="3120"/>
        <w:gridCol w:w="3120"/>
        <w:gridCol w:w="3120"/>
      </w:tblGrid>
      <w:tr>
        <w:tc>
          <w:tcPr>
            <w:tcW w:type="dxa" w:w="3120"/>
          </w:tcPr>
          <w:p>
            <w:r>
              <w:t>Phase</w:t>
            </w:r>
          </w:p>
        </w:tc>
        <w:tc>
          <w:tcPr>
            <w:tcW w:type="dxa" w:w="3120"/>
          </w:tcPr>
          <w:p>
            <w:r>
              <w:t>Stage</w:t>
            </w:r>
          </w:p>
        </w:tc>
        <w:tc>
          <w:tcPr>
            <w:tcW w:type="dxa" w:w="3120"/>
          </w:tcPr>
          <w:p>
            <w:r>
              <w:t>Main output</w:t>
            </w:r>
          </w:p>
        </w:tc>
      </w:tr>
      <w:tr>
        <w:tc>
          <w:tcPr>
            <w:tcW w:type="dxa" w:w="3120"/>
          </w:tcPr>
          <w:p>
            <w:r>
              <w:t>1</w:t>
            </w:r>
          </w:p>
        </w:tc>
        <w:tc>
          <w:tcPr>
            <w:tcW w:type="dxa" w:w="3120"/>
          </w:tcPr>
          <w:p>
            <w:r>
              <w:t>Landscape + verification</w:t>
            </w:r>
          </w:p>
        </w:tc>
        <w:tc>
          <w:tcPr>
            <w:tcW w:type="dxa" w:w="3120"/>
          </w:tcPr>
          <w:p>
            <w:r>
              <w:t>Existing solutions, failure taxonomy, frozen RQs</w:t>
            </w:r>
          </w:p>
        </w:tc>
      </w:tr>
      <w:tr>
        <w:tc>
          <w:tcPr>
            <w:tcW w:type="dxa" w:w="3120"/>
          </w:tcPr>
          <w:p>
            <w:r>
              <w:t>2–3</w:t>
            </w:r>
          </w:p>
        </w:tc>
        <w:tc>
          <w:tcPr>
            <w:tcW w:type="dxa" w:w="3120"/>
          </w:tcPr>
          <w:p>
            <w:r>
              <w:t>Benchmark</w:t>
            </w:r>
          </w:p>
        </w:tc>
        <w:tc>
          <w:tcPr>
            <w:tcW w:type="dxa" w:w="3120"/>
          </w:tcPr>
          <w:p>
            <w:r>
              <w:t>20–30 tools, metadata variants, 1/2/5/10+ step workflows</w:t>
            </w:r>
          </w:p>
        </w:tc>
      </w:tr>
      <w:tr>
        <w:tc>
          <w:tcPr>
            <w:tcW w:type="dxa" w:w="3120"/>
          </w:tcPr>
          <w:p>
            <w:r>
              <w:t>4</w:t>
            </w:r>
          </w:p>
        </w:tc>
        <w:tc>
          <w:tcPr>
            <w:tcW w:type="dxa" w:w="3120"/>
          </w:tcPr>
          <w:p>
            <w:r>
              <w:t>Scaling baseline</w:t>
            </w:r>
          </w:p>
        </w:tc>
        <w:tc>
          <w:tcPr>
            <w:tcW w:type="dxa" w:w="3120"/>
          </w:tcPr>
          <w:p>
            <w:r>
              <w:t>Full-context curves and failure taxonomy</w:t>
            </w:r>
          </w:p>
        </w:tc>
      </w:tr>
      <w:tr>
        <w:tc>
          <w:tcPr>
            <w:tcW w:type="dxa" w:w="3120"/>
          </w:tcPr>
          <w:p>
            <w:r>
              <w:t>5</w:t>
            </w:r>
          </w:p>
        </w:tc>
        <w:tc>
          <w:tcPr>
            <w:tcW w:type="dxa" w:w="3120"/>
          </w:tcPr>
          <w:p>
            <w:r>
              <w:t>Discovery baselines</w:t>
            </w:r>
          </w:p>
        </w:tc>
        <w:tc>
          <w:tcPr>
            <w:tcW w:type="dxa" w:w="3120"/>
          </w:tcPr>
          <w:p>
            <w:r>
              <w:t>Retrieval and progressive discovery</w:t>
            </w:r>
          </w:p>
        </w:tc>
      </w:tr>
      <w:tr>
        <w:tc>
          <w:tcPr>
            <w:tcW w:type="dxa" w:w="3120"/>
          </w:tcPr>
          <w:p>
            <w:r>
              <w:t>6</w:t>
            </w:r>
          </w:p>
        </w:tc>
        <w:tc>
          <w:tcPr>
            <w:tcW w:type="dxa" w:w="3120"/>
          </w:tcPr>
          <w:p>
            <w:r>
              <w:t>Representation</w:t>
            </w:r>
          </w:p>
        </w:tc>
        <w:tc>
          <w:tcPr>
            <w:tcW w:type="dxa" w:w="3120"/>
          </w:tcPr>
          <w:p>
            <w:r>
              <w:t>Raw vs normalized vs TSCG vs Blaze-derived</w:t>
            </w:r>
          </w:p>
        </w:tc>
      </w:tr>
      <w:tr>
        <w:tc>
          <w:tcPr>
            <w:tcW w:type="dxa" w:w="3120"/>
          </w:tcPr>
          <w:p>
            <w:r>
              <w:t>7–8</w:t>
            </w:r>
          </w:p>
        </w:tc>
        <w:tc>
          <w:tcPr>
            <w:tcW w:type="dxa" w:w="3120"/>
          </w:tcPr>
          <w:p>
            <w:r>
              <w:t>Specialization</w:t>
            </w:r>
          </w:p>
        </w:tc>
        <w:tc>
          <w:tcPr>
            <w:tcW w:type="dxa" w:w="3120"/>
          </w:tcPr>
          <w:p>
            <w:r>
              <w:t>Compact model fine-tuning and held-out evaluation</w:t>
            </w:r>
          </w:p>
        </w:tc>
      </w:tr>
      <w:tr>
        <w:tc>
          <w:tcPr>
            <w:tcW w:type="dxa" w:w="3120"/>
          </w:tcPr>
          <w:p>
            <w:r>
              <w:t>9–10</w:t>
            </w:r>
          </w:p>
        </w:tc>
        <w:tc>
          <w:tcPr>
            <w:tcW w:type="dxa" w:w="3120"/>
          </w:tcPr>
          <w:p>
            <w:r>
              <w:t>Scale-up</w:t>
            </w:r>
          </w:p>
        </w:tc>
        <w:tc>
          <w:tcPr>
            <w:tcW w:type="dxa" w:w="3120"/>
          </w:tcPr>
          <w:p>
            <w:r>
              <w:t>500–1,000+ tools and longer workflows if justified</w:t>
            </w:r>
          </w:p>
        </w:tc>
      </w:tr>
      <w:tr>
        <w:tc>
          <w:tcPr>
            <w:tcW w:type="dxa" w:w="3120"/>
          </w:tcPr>
          <w:p>
            <w:r>
              <w:t>11+</w:t>
            </w:r>
          </w:p>
        </w:tc>
        <w:tc>
          <w:tcPr>
            <w:tcW w:type="dxa" w:w="3120"/>
          </w:tcPr>
          <w:p>
            <w:r>
              <w:t>Final study</w:t>
            </w:r>
          </w:p>
        </w:tc>
        <w:tc>
          <w:tcPr>
            <w:tcW w:type="dxa" w:w="3120"/>
          </w:tcPr>
          <w:p>
            <w:r>
              <w:t>Best system, frontier comparison, paper</w:t>
            </w:r>
          </w:p>
        </w:tc>
      </w:tr>
    </w:tbl>
    <w:p>
      <w:pPr>
        <w:pStyle w:val="Heading2"/>
      </w:pPr>
      <w:r>
        <w:t>12. Decision Gates and Kill Criteria</w:t>
      </w:r>
    </w:p>
    <w:p>
      <w:pPr>
        <w:ind w:left="2040" w:hanging="360"/>
        <w:numPr>
          <w:ilvl w:val="0"/>
          <w:numId w:val="1"/>
        </w:numPr>
      </w:pPr>
      <w:r>
        <w:t>Kill the representation claim if normalization/dereferencing or TSCG matches the Blaze-derived representation.</w:t>
      </w:r>
    </w:p>
    <w:p>
      <w:pPr>
        <w:ind w:left="2040" w:hanging="360"/>
        <w:numPr>
          <w:ilvl w:val="0"/>
          <w:numId w:val="1"/>
        </w:numPr>
      </w:pPr>
      <w:r>
        <w:t>Kill the specialization claim if fine-tuning does not produce a meaningful improvement over the same base model under matched discovery and representation conditions.</w:t>
      </w:r>
    </w:p>
    <w:p>
      <w:pPr>
        <w:ind w:left="2040" w:hanging="360"/>
        <w:numPr>
          <w:ilvl w:val="0"/>
          <w:numId w:val="1"/>
        </w:numPr>
      </w:pPr>
      <w:r>
        <w:t>Kill the large-catalog claim if progressive discovery already makes the scaling problem largely disappear and no additional bottleneck can be demonstrated.</w:t>
      </w:r>
    </w:p>
    <w:p>
      <w:pPr>
        <w:ind w:left="2040" w:hanging="360"/>
        <w:numPr>
          <w:ilvl w:val="0"/>
          <w:numId w:val="1"/>
        </w:numPr>
      </w:pPr>
      <w:r>
        <w:t>Do not claim a small model beats a frontier model globally. Claim only what the controlled API-orchestration benchmark supports.</w:t>
      </w:r>
    </w:p>
    <w:p>
      <w:pPr>
        <w:ind w:left="2040" w:hanging="360"/>
        <w:numPr>
          <w:ilvl w:val="0"/>
          <w:numId w:val="1"/>
        </w:numPr>
      </w:pPr>
      <w:r>
        <w:t>Pivot to a hybrid compiler + frontier model if the compact model remains materially worse on the end-to-end tasks but compiler/discovery layers still provide measurable gains.</w:t>
      </w:r>
    </w:p>
    <w:p>
      <w:pPr>
        <w:ind w:left="2040" w:hanging="360"/>
        <w:numPr>
          <w:ilvl w:val="0"/>
          <w:numId w:val="1"/>
        </w:numPr>
      </w:pPr>
      <w:r>
        <w:t>Do not use synthetic-only success as evidence of production readiness. Validate selected findings on real public API specifications.</w:t>
      </w:r>
    </w:p>
    <w:p>
      <w:pPr>
        <w:pStyle w:val="Heading2"/>
      </w:pPr>
      <w:r>
        <w:t>13. Risks and Mitigations</w:t>
      </w:r>
    </w:p>
    <w:p>
      <w:pPr>
        <w:ind w:left="2040" w:hanging="360"/>
        <w:numPr>
          <w:ilvl w:val="0"/>
          <w:numId w:val="1"/>
        </w:numPr>
      </w:pPr>
      <w:r>
        <w:t>Retrieval solves most of the scaling problem: Treat retrieval as a primary baseline; investigate what remains after correct-tool retrieval.</w:t>
      </w:r>
    </w:p>
    <w:p>
      <w:pPr>
        <w:ind w:left="2040" w:hanging="360"/>
        <w:numPr>
          <w:ilvl w:val="0"/>
          <w:numId w:val="1"/>
        </w:numPr>
      </w:pPr>
      <w:r>
        <w:t>Schema compression already explains representation gains: Include TSCG and normalized/dereferenced controls.</w:t>
      </w:r>
    </w:p>
    <w:p>
      <w:pPr>
        <w:ind w:left="2040" w:hanging="360"/>
        <w:numPr>
          <w:ilvl w:val="0"/>
          <w:numId w:val="1"/>
        </w:numPr>
      </w:pPr>
      <w:r>
        <w:t>Tool-count effects are really context-window effects: Report total tokens, candidate-set size, and context budget separately.</w:t>
      </w:r>
    </w:p>
    <w:p>
      <w:pPr>
        <w:ind w:left="2040" w:hanging="360"/>
        <w:numPr>
          <w:ilvl w:val="0"/>
          <w:numId w:val="1"/>
        </w:numPr>
      </w:pPr>
      <w:r>
        <w:t>Model memorizes tool names or domains: Hold out APIs and domains.</w:t>
      </w:r>
    </w:p>
    <w:p>
      <w:pPr>
        <w:ind w:left="2040" w:hanging="360"/>
        <w:numPr>
          <w:ilvl w:val="0"/>
          <w:numId w:val="1"/>
        </w:numPr>
      </w:pPr>
      <w:r>
        <w:t>Schema-valid output is semantically wrong: Evaluate executable end states and workflow success.</w:t>
      </w:r>
    </w:p>
    <w:p>
      <w:pPr>
        <w:ind w:left="2040" w:hanging="360"/>
        <w:numPr>
          <w:ilvl w:val="0"/>
          <w:numId w:val="1"/>
        </w:numPr>
      </w:pPr>
      <w:r>
        <w:t>Blaze IR is not model-friendly: Design and evaluate a separate readable Blaze-derived representation.</w:t>
      </w:r>
    </w:p>
    <w:p>
      <w:pPr>
        <w:ind w:left="2040" w:hanging="360"/>
        <w:numPr>
          <w:ilvl w:val="0"/>
          <w:numId w:val="1"/>
        </w:numPr>
      </w:pPr>
      <w:r>
        <w:t>Results depend on one model family: Repeat key experiments on a second compact architecture.</w:t>
      </w:r>
    </w:p>
    <w:p>
      <w:pPr>
        <w:ind w:left="2040" w:hanging="360"/>
        <w:numPr>
          <w:ilvl w:val="0"/>
          <w:numId w:val="1"/>
        </w:numPr>
      </w:pPr>
      <w:r>
        <w:t>Synthetic workflows are unrealistic: Include real public schemas and workflow patterns where licensing and execution permit.</w:t>
      </w:r>
    </w:p>
    <w:tbl>
      <w:tblPr>
        <w:tblW w:type="auto" w:w="0"/>
        <w:tblLook w:firstColumn="1" w:firstRow="1" w:lastColumn="0" w:lastRow="0" w:noHBand="0" w:noVBand="1" w:val="04A0"/>
      </w:tblPr>
      <w:tblGrid>
        <w:gridCol w:w="4680"/>
        <w:gridCol w:w="4680"/>
      </w:tblGrid>
      <w:tr>
        <w:tc>
          <w:tcPr>
            <w:tcW w:type="dxa" w:w="4680"/>
          </w:tcPr>
          <w:p>
            <w:r>
              <w:t>Risk</w:t>
            </w:r>
          </w:p>
        </w:tc>
        <w:tc>
          <w:tcPr>
            <w:tcW w:type="dxa" w:w="4680"/>
          </w:tcPr>
          <w:p>
            <w:r>
              <w:t>Mitigation</w:t>
            </w:r>
          </w:p>
        </w:tc>
      </w:tr>
      <w:tr>
        <w:tc>
          <w:tcPr>
            <w:tcW w:type="dxa" w:w="4680"/>
          </w:tcPr>
          <w:p>
            <w:r>
              <w:t>Retrieval solves most scaling failure</w:t>
            </w:r>
          </w:p>
        </w:tc>
        <w:tc>
          <w:tcPr>
            <w:tcW w:type="dxa" w:w="4680"/>
          </w:tcPr>
          <w:p>
            <w:r>
              <w:t>Keep retrieval as a primary baseline; identify the residual bottleneck.</w:t>
            </w:r>
          </w:p>
        </w:tc>
      </w:tr>
      <w:tr>
        <w:tc>
          <w:tcPr>
            <w:tcW w:type="dxa" w:w="4680"/>
          </w:tcPr>
          <w:p>
            <w:r>
              <w:t>Schema compression already explains gains</w:t>
            </w:r>
          </w:p>
        </w:tc>
        <w:tc>
          <w:tcPr>
            <w:tcW w:type="dxa" w:w="4680"/>
          </w:tcPr>
          <w:p>
            <w:r>
              <w:t>Include normalized/dereferenced and TSCG controls.</w:t>
            </w:r>
          </w:p>
        </w:tc>
      </w:tr>
      <w:tr>
        <w:tc>
          <w:tcPr>
            <w:tcW w:type="dxa" w:w="4680"/>
          </w:tcPr>
          <w:p>
            <w:r>
              <w:t>Tool-count effects are really context effects</w:t>
            </w:r>
          </w:p>
        </w:tc>
        <w:tc>
          <w:tcPr>
            <w:tcW w:type="dxa" w:w="4680"/>
          </w:tcPr>
          <w:p>
            <w:r>
              <w:t>Report total tokens, candidate-set size, and context budget.</w:t>
            </w:r>
          </w:p>
        </w:tc>
      </w:tr>
      <w:tr>
        <w:tc>
          <w:tcPr>
            <w:tcW w:type="dxa" w:w="4680"/>
          </w:tcPr>
          <w:p>
            <w:r>
              <w:t>Model memorizes tools/domains</w:t>
            </w:r>
          </w:p>
        </w:tc>
        <w:tc>
          <w:tcPr>
            <w:tcW w:type="dxa" w:w="4680"/>
          </w:tcPr>
          <w:p>
            <w:r>
              <w:t>Hold out APIs and domains.</w:t>
            </w:r>
          </w:p>
        </w:tc>
      </w:tr>
      <w:tr>
        <w:tc>
          <w:tcPr>
            <w:tcW w:type="dxa" w:w="4680"/>
          </w:tcPr>
          <w:p>
            <w:r>
              <w:t>Schema-valid is semantically wrong</w:t>
            </w:r>
          </w:p>
        </w:tc>
        <w:tc>
          <w:tcPr>
            <w:tcW w:type="dxa" w:w="4680"/>
          </w:tcPr>
          <w:p>
            <w:r>
              <w:t>Evaluate executable end states and workflow success.</w:t>
            </w:r>
          </w:p>
        </w:tc>
      </w:tr>
      <w:tr>
        <w:tc>
          <w:tcPr>
            <w:tcW w:type="dxa" w:w="4680"/>
          </w:tcPr>
          <w:p>
            <w:r>
              <w:t>Blaze IR is not model-friendly</w:t>
            </w:r>
          </w:p>
        </w:tc>
        <w:tc>
          <w:tcPr>
            <w:tcW w:type="dxa" w:w="4680"/>
          </w:tcPr>
          <w:p>
            <w:r>
              <w:t>Use a separate readable Blaze-derived representation.</w:t>
            </w:r>
          </w:p>
        </w:tc>
      </w:tr>
      <w:tr>
        <w:tc>
          <w:tcPr>
            <w:tcW w:type="dxa" w:w="4680"/>
          </w:tcPr>
          <w:p>
            <w:r>
              <w:t>Effect is model-specific</w:t>
            </w:r>
          </w:p>
        </w:tc>
        <w:tc>
          <w:tcPr>
            <w:tcW w:type="dxa" w:w="4680"/>
          </w:tcPr>
          <w:p>
            <w:r>
              <w:t>Repeat key experiments on a second compact architecture.</w:t>
            </w:r>
          </w:p>
        </w:tc>
      </w:tr>
      <w:tr>
        <w:tc>
          <w:tcPr>
            <w:tcW w:type="dxa" w:w="4680"/>
          </w:tcPr>
          <w:p>
            <w:r>
              <w:t>Synthetic workflows are unrealistic</w:t>
            </w:r>
          </w:p>
        </w:tc>
        <w:tc>
          <w:tcPr>
            <w:tcW w:type="dxa" w:w="4680"/>
          </w:tcPr>
          <w:p>
            <w:r>
              <w:t>Validate selected findings on real public API schemas.</w:t>
            </w:r>
          </w:p>
        </w:tc>
      </w:tr>
    </w:tbl>
    <w:p>
      <w:pPr>
        <w:pStyle w:val="Heading2"/>
      </w:pPr>
      <w:r>
        <w:t>14. Deliverables</w:t>
      </w:r>
    </w:p>
    <w:p>
      <w:pPr>
        <w:ind w:left="2040" w:hanging="360"/>
        <w:numPr>
          <w:ilvl w:val="0"/>
          <w:numId w:val="1"/>
        </w:numPr>
      </w:pPr>
      <w:r>
        <w:t>Research landscape covering existing tool discovery, retrieval, schema representation, and function-calling benchmarks.</w:t>
      </w:r>
    </w:p>
    <w:p>
      <w:pPr>
        <w:ind w:left="2040" w:hanging="360"/>
        <w:numPr>
          <w:ilvl w:val="0"/>
          <w:numId w:val="1"/>
        </w:numPr>
      </w:pPr>
      <w:r>
        <w:t>Open benchmark of API catalogs and multi-step workflows with controlled metadata quality and catalog size.</w:t>
      </w:r>
    </w:p>
    <w:p>
      <w:pPr>
        <w:ind w:left="2040" w:hanging="360"/>
        <w:numPr>
          <w:ilvl w:val="0"/>
          <w:numId w:val="1"/>
        </w:numPr>
      </w:pPr>
      <w:r>
        <w:t>Evaluation harness that reports discovery, selection, argument, execution, recovery, and resource metrics.</w:t>
      </w:r>
    </w:p>
    <w:p>
      <w:pPr>
        <w:ind w:left="2040" w:hanging="360"/>
        <w:numPr>
          <w:ilvl w:val="0"/>
          <w:numId w:val="1"/>
        </w:numPr>
      </w:pPr>
      <w:r>
        <w:t>Comparison of full-context, retrieval, and progressive-discovery architectures.</w:t>
      </w:r>
    </w:p>
    <w:p>
      <w:pPr>
        <w:ind w:left="2040" w:hanging="360"/>
        <w:numPr>
          <w:ilvl w:val="0"/>
          <w:numId w:val="1"/>
        </w:numPr>
      </w:pPr>
      <w:r>
        <w:t>Blaze-derived API/schema representation and controlled representation study, if justified by the decision gates.</w:t>
      </w:r>
    </w:p>
    <w:p>
      <w:pPr>
        <w:ind w:left="2040" w:hanging="360"/>
        <w:numPr>
          <w:ilvl w:val="0"/>
          <w:numId w:val="1"/>
        </w:numPr>
      </w:pPr>
      <w:r>
        <w:t>Compact API-specialized model and adapters, if specialization survives the gates.</w:t>
      </w:r>
    </w:p>
    <w:p>
      <w:pPr>
        <w:ind w:left="2040" w:hanging="360"/>
        <w:numPr>
          <w:ilvl w:val="0"/>
          <w:numId w:val="1"/>
        </w:numPr>
      </w:pPr>
      <w:r>
        <w:t>Local API orchestration service demonstrating the best-performing pipeline.</w:t>
      </w:r>
    </w:p>
    <w:p>
      <w:pPr>
        <w:ind w:left="2040" w:hanging="360"/>
        <w:numPr>
          <w:ilvl w:val="0"/>
          <w:numId w:val="1"/>
        </w:numPr>
      </w:pPr>
      <w:r>
        <w:t>Paper/report describing the scaling curve, failure modes, and interventions.</w:t>
      </w:r>
    </w:p>
    <w:p>
      <w:pPr>
        <w:pStyle w:val="Heading2"/>
      </w:pPr>
      <w:r>
        <w:t>15. Current Status and Immediate Next Actions</w:t>
      </w:r>
    </w:p>
    <w:p>
      <w:pPr/>
      <w:r>
        <w:t>Completed:</w:t>
      </w:r>
    </w:p>
    <w:p>
      <w:pPr>
        <w:ind w:left="2040" w:hanging="360"/>
        <w:numPr>
          <w:ilvl w:val="0"/>
          <w:numId w:val="1"/>
        </w:numPr>
      </w:pPr>
      <w:r>
        <w:t>Publicly available Laya architecture and decision-path study completed.</w:t>
      </w:r>
    </w:p>
    <w:p>
      <w:pPr>
        <w:ind w:left="2040" w:hanging="360"/>
        <w:numPr>
          <w:ilvl w:val="0"/>
          <w:numId w:val="1"/>
        </w:numPr>
      </w:pPr>
      <w:r>
        <w:t>Publicly available Jev/System One material reviewed.</w:t>
      </w:r>
    </w:p>
    <w:p>
      <w:pPr>
        <w:ind w:left="2040" w:hanging="360"/>
        <w:numPr>
          <w:ilvl w:val="0"/>
          <w:numId w:val="1"/>
        </w:numPr>
      </w:pPr>
      <w:r>
        <w:t>Blaze architecture/compiler/IR study completed.</w:t>
      </w:r>
    </w:p>
    <w:p>
      <w:pPr>
        <w:ind w:left="2040" w:hanging="360"/>
        <w:numPr>
          <w:ilvl w:val="0"/>
          <w:numId w:val="1"/>
        </w:numPr>
      </w:pPr>
      <w:r>
        <w:t>Initial research proposal and hypotheses established.</w:t>
      </w:r>
    </w:p>
    <w:p>
      <w:pPr/>
      <w:r>
        <w:t>Next, in order:</w:t>
      </w:r>
    </w:p>
    <w:p>
      <w:pPr>
        <w:ind w:left="2040" w:hanging="360"/>
        <w:numPr>
          <w:ilvl w:val="0"/>
          <w:numId w:val="1"/>
        </w:numPr>
      </w:pPr>
      <w:r>
        <w:t>1. Build the literature matrix for tool-count scaling, retrieval, progressive discovery, schema compression, and multi-step function calling.</w:t>
      </w:r>
    </w:p>
    <w:p>
      <w:pPr>
        <w:ind w:left="2040" w:hanging="360"/>
        <w:numPr>
          <w:ilvl w:val="0"/>
          <w:numId w:val="1"/>
        </w:numPr>
      </w:pPr>
      <w:r>
        <w:t>2. Reproduce one existing large-tool-count experiment or create a small controlled replication.</w:t>
      </w:r>
    </w:p>
    <w:p>
      <w:pPr>
        <w:ind w:left="2040" w:hanging="360"/>
        <w:numPr>
          <w:ilvl w:val="0"/>
          <w:numId w:val="1"/>
        </w:numPr>
      </w:pPr>
      <w:r>
        <w:t>3. Build the 20–30 tool benchmark and 1/2/5/10+ step workflows.</w:t>
      </w:r>
    </w:p>
    <w:p>
      <w:pPr>
        <w:ind w:left="2040" w:hanging="360"/>
        <w:numPr>
          <w:ilvl w:val="0"/>
          <w:numId w:val="1"/>
        </w:numPr>
      </w:pPr>
      <w:r>
        <w:t>4. Run the first full-context scaling curve before training anything.</w:t>
      </w:r>
    </w:p>
    <w:p>
      <w:pPr>
        <w:ind w:left="2040" w:hanging="360"/>
        <w:numPr>
          <w:ilvl w:val="0"/>
          <w:numId w:val="1"/>
        </w:numPr>
      </w:pPr>
      <w:r>
        <w:t>5. Add retrieval/progressive discovery and measure how much of the failure disappears.</w:t>
      </w:r>
    </w:p>
    <w:p>
      <w:pPr>
        <w:ind w:left="2040" w:hanging="360"/>
        <w:numPr>
          <w:ilvl w:val="0"/>
          <w:numId w:val="1"/>
        </w:numPr>
      </w:pPr>
      <w:r>
        <w:t>6. Only then run the representation experiment.</w:t>
      </w:r>
    </w:p>
    <w:p>
      <w:pPr>
        <w:ind w:left="2040" w:hanging="360"/>
        <w:numPr>
          <w:ilvl w:val="0"/>
          <w:numId w:val="1"/>
        </w:numPr>
      </w:pPr>
      <w:r>
        <w:t>7. Only then decide whether model specialization or verifier-based training is the next highest-value intervention.</w:t>
      </w:r>
    </w:p>
    <w:p>
      <w:pPr/>
      <w:r>
        <w:t>The first milestone is not training an LLM. It is identifying, with controlled evidence, where API orchestration actually fails as the API universe grows.</w:t>
      </w:r>
    </w:p>
    <w:p>
      <w:pPr>
        <w:pStyle w:val="Heading2"/>
      </w:pPr>
      <w:r>
        <w:t>16. References and Links</w:t>
      </w:r>
    </w:p>
    <w:p>
      <w:pPr>
        <w:ind w:left="2040" w:hanging="360"/>
        <w:numPr>
          <w:ilvl w:val="0"/>
          <w:numId w:val="1"/>
        </w:numPr>
      </w:pPr>
      <w:r>
        <w:t>TypeSafe AI, Introducing System One Models and Jev: https://typesafe.ai/blog/introducing-system-one-models-and-jev</w:t>
      </w:r>
    </w:p>
    <w:p>
      <w:pPr>
        <w:ind w:left="2040" w:hanging="360"/>
        <w:numPr>
          <w:ilvl w:val="0"/>
          <w:numId w:val="1"/>
        </w:numPr>
      </w:pPr>
      <w:r>
        <w:t>Laya repository: https://github.com/NandhaKishorM/laya</w:t>
      </w:r>
    </w:p>
    <w:p>
      <w:pPr>
        <w:ind w:left="2040" w:hanging="360"/>
        <w:numPr>
          <w:ilvl w:val="0"/>
          <w:numId w:val="1"/>
        </w:numPr>
      </w:pPr>
      <w:r>
        <w:t>TSCG, Deterministic Tool-Schema Compilation for Agentic LLM Deployments: https://arxiv.org/abs/2605.04107</w:t>
      </w:r>
    </w:p>
    <w:p>
      <w:pPr>
        <w:ind w:left="2040" w:hanging="360"/>
        <w:numPr>
          <w:ilvl w:val="0"/>
          <w:numId w:val="1"/>
        </w:numPr>
      </w:pPr>
      <w:r>
        <w:t>TSCG follow-up, Tool-Schema Compression Enables Agentic RAG Under Constrained Context Budgets: https://arxiv.org/abs/2605.26165</w:t>
      </w:r>
    </w:p>
    <w:p>
      <w:pPr>
        <w:ind w:left="2040" w:hanging="360"/>
        <w:numPr>
          <w:ilvl w:val="0"/>
          <w:numId w:val="1"/>
        </w:numPr>
      </w:pPr>
      <w:r>
        <w:t>Berkeley Function Calling Leaderboard: https://gorilla.cs.berkeley.edu/leaderboard</w:t>
      </w:r>
    </w:p>
    <w:p>
      <w:pPr>
        <w:ind w:left="2040" w:hanging="360"/>
        <w:numPr>
          <w:ilvl w:val="0"/>
          <w:numId w:val="1"/>
        </w:numPr>
      </w:pPr>
      <w:r>
        <w:t>BFCL V3, Multi-Turn &amp; Multi-Step Function Calling: https://gorilla.cs.berkeley.edu/blogs/13_bfcl_v3_multi_turn.html</w:t>
      </w:r>
    </w:p>
    <w:p>
      <w:pPr>
        <w:ind w:left="2040" w:hanging="360"/>
        <w:numPr>
          <w:ilvl w:val="0"/>
          <w:numId w:val="1"/>
        </w:numPr>
      </w:pPr>
      <w:r>
        <w:t>JSONSchemaBench: https://github.com/guidance-ai/jsonschemabench</w:t>
      </w:r>
    </w:p>
    <w:p>
      <w:pPr>
        <w:ind w:left="2040" w:hanging="360"/>
        <w:numPr>
          <w:ilvl w:val="0"/>
          <w:numId w:val="1"/>
        </w:numPr>
      </w:pPr>
      <w:r>
        <w:t>Blaze repository: https://github.com/sourcemeta/blaze</w:t>
      </w:r>
    </w:p>
    <w:p>
      <w:pPr>
        <w:ind w:left="2040" w:hanging="360"/>
        <w:numPr>
          <w:ilvl w:val="0"/>
          <w:numId w:val="1"/>
        </w:numPr>
      </w:pPr>
      <w:r>
        <w:t>Blaze documentation: https://blaze.sourcemeta.com</w:t>
      </w:r>
    </w:p>
    <w:p>
      <w:pPr>
        <w:ind w:left="2040" w:hanging="360"/>
        <w:numPr>
          <w:ilvl w:val="0"/>
          <w:numId w:val="1"/>
        </w:numPr>
      </w:pPr>
      <w:r>
        <w:t>Blaze paper, Compiling JSON Schema for 10x Faster Validation: https://arxiv.org/abs/2503.02770</w:t>
      </w:r>
    </w:p>
    <w:p>
      <w:pPr>
        <w:ind w:left="2040" w:hanging="360"/>
        <w:numPr>
          <w:ilvl w:val="0"/>
          <w:numId w:val="1"/>
        </w:numPr>
      </w:pPr>
      <w:r>
        <w:t>OpenAI Tool Search documentation: https://developers.openai.com/api/docs/guides/tools-tool-search</w:t>
      </w:r>
    </w:p>
    <w:p>
      <w:pPr>
        <w:ind w:left="2040" w:hanging="360"/>
        <w:numPr>
          <w:ilvl w:val="0"/>
          <w:numId w:val="1"/>
        </w:numPr>
      </w:pPr>
      <w:r>
        <w:t>OpenAI tools overview: https://developers.openai.com/api/docs/guides/tools</w:t>
      </w:r>
    </w:p>
    <w:p>
      <w:pPr>
        <w:ind w:left="2040" w:hanging="360"/>
        <w:numPr>
          <w:ilvl w:val="0"/>
          <w:numId w:val="1"/>
        </w:numPr>
      </w:pPr>
      <w:r>
        <w:t>OpenAI MCP documentation: https://developers.openai.com/api/docs/guides/tools-connectors-mcp</w:t>
      </w:r>
    </w:p>
    <w:p>
      <w:pPr>
        <w:ind w:left="2040" w:hanging="360"/>
        <w:numPr>
          <w:ilvl w:val="0"/>
          <w:numId w:val="1"/>
        </w:numPr>
      </w:pPr>
      <w:r>
        <w:t>MCP architecture and tool discovery: https://github.com/modelcontextprotocol/modelcontextprotocol</w:t>
      </w:r>
    </w:p>
    <w:p>
      <w:pPr>
        <w:ind w:left="2040" w:hanging="360"/>
        <w:numPr>
          <w:ilvl w:val="0"/>
          <w:numId w:val="1"/>
        </w:numPr>
      </w:pPr>
      <w:r>
        <w:t>AWS MCP Tool Discovery guidance: https://docs.aws.amazon.com/prescriptive-guidance/latest/mcp-strategies/mcp-tool-strategy-discovery.html</w:t>
      </w:r>
    </w:p>
    <w:p>
      <w:pPr>
        <w:ind w:left="2040" w:hanging="360"/>
        <w:numPr>
          <w:ilvl w:val="0"/>
          <w:numId w:val="1"/>
        </w:numPr>
      </w:pPr>
      <w:r>
        <w:t>MCP-RADAR benchmark: https://arxiv.org/abs/2505.16700</w:t>
      </w:r>
    </w:p>
    <w:p>
      <w:pPr>
        <w:ind w:left="2040" w:hanging="360"/>
        <w:numPr>
          <w:ilvl w:val="0"/>
          <w:numId w:val="1"/>
        </w:numPr>
      </w:pPr>
      <w:r>
        <w:t>AppSelectBench: https://microsoft.github.io/appselectbench/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