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bCs/>
          <w:sz w:val="52"/>
          <w:szCs w:val="52"/>
        </w:rPr>
        <w:t xml:space="preserve">เอกสารทดสอบภาษาไทย</w:t>
      </w:r>
    </w:p>
    <w:p>
      <w:pPr>
        <w:jc w:val="center"/>
      </w:pPr>
      <w:r>
        <w:rPr>
          <w:sz w:val="32"/>
          <w:szCs w:val="32"/>
        </w:rPr>
        <w:t xml:space="preserve">สำหรับตรวจฟอนต์และรูปแบบใน KhianKrub (เขียนครับ) ทุกครั้งที่แก้ไขโปรแกรม</w:t>
      </w:r>
    </w:p>
    <w:p>
      <w:pPr>
        <w:pStyle w:val="Note"/>
      </w:pPr>
      <w:r>
        <w:rPr>
          <w:i/>
          <w:iCs/>
          <w:color w:val="6B6B6B"/>
          <w:sz w:val="26"/>
          <w:szCs w:val="26"/>
        </w:rPr>
        <w:t xml:space="preserve">แต่ละหัวข้อบอกว่าควรสังเกตอะไร (ข้อความสีเทาแบบนี้) เปิดเครื่องหมายการจัดรูปแบบ (¶) ไว้ด้วยจะเห็นได้ชัดขึ้น</w:t>
      </w:r>
    </w:p>
    <w:p>
      <w:pPr>
        <w:pStyle w:val="Heading1"/>
      </w:pPr>
      <w:r>
        <w:t xml:space="preserve">ฟอนต์ภาษาไทย</w:t>
      </w:r>
    </w:p>
    <w:p>
      <w:pPr>
        <w:pStyle w:val="Note"/>
      </w:pPr>
      <w:r>
        <w:rPr>
          <w:i/>
          <w:iCs/>
          <w:color w:val="6B6B6B"/>
          <w:sz w:val="26"/>
          <w:szCs w:val="26"/>
        </w:rPr>
        <w:t xml:space="preserve">ทุกบรรทัดควรแสดงอักษรไทย อังกฤษ ตัวเลข และ ฿ ในฟอนต์เดียวกัน ขนาดเท่ากัน ไม่มีกล่องสี่เหลี่ยมหรือเครื่องหมายคำถาม</w:t>
      </w:r>
    </w:p>
    <w:p>
      <w:r>
        <w:rPr>
          <w:color w:val="6B6B6B"/>
          <w:sz w:val="28"/>
          <w:szCs w:val="28"/>
        </w:rPr>
        <w:t xml:space="preserve">TH Sarabun New: </w:t>
      </w:r>
      <w:r>
        <w:rPr>
          <w:rFonts w:ascii="TH Sarabun New" w:hAnsi="TH Sarabun New" w:cs="TH Sarabun New"/>
          <w:sz w:val="32"/>
          <w:szCs w:val="32"/>
        </w:rPr>
        <w:t xml:space="preserve">ภาษาไทย English 0123 ๐๑๒๓ ฿1,250</w:t>
      </w:r>
      <w:r>
        <w:rPr>
          <w:color w:val="6B6B6B"/>
          <w:sz w:val="24"/>
          <w:szCs w:val="24"/>
        </w:rPr>
        <w:t xml:space="preserve">  (ติดตั้งอยู่แล้ว)</w:t>
      </w:r>
    </w:p>
    <w:p>
      <w:r>
        <w:rPr>
          <w:color w:val="6B6B6B"/>
          <w:sz w:val="28"/>
          <w:szCs w:val="28"/>
        </w:rPr>
        <w:t xml:space="preserve">Angsana New: </w:t>
      </w:r>
      <w:r>
        <w:rPr>
          <w:rFonts w:ascii="Angsana New" w:hAnsi="Angsana New" w:cs="Angsana New"/>
          <w:sz w:val="32"/>
          <w:szCs w:val="32"/>
        </w:rPr>
        <w:t xml:space="preserve">ภาษาไทย English 0123 ๐๑๒๓ ฿1,250</w:t>
      </w:r>
      <w:r>
        <w:rPr>
          <w:color w:val="6B6B6B"/>
          <w:sz w:val="24"/>
          <w:szCs w:val="24"/>
        </w:rPr>
        <w:t xml:space="preserve">  (อาจไม่มีในเครื่อง: ต้องใช้ฟอนต์ไทยแทนทั้งบรรทัด)</w:t>
      </w:r>
    </w:p>
    <w:p>
      <w:r>
        <w:rPr>
          <w:color w:val="6B6B6B"/>
          <w:sz w:val="28"/>
          <w:szCs w:val="28"/>
        </w:rPr>
        <w:t xml:space="preserve">Cordia New: </w:t>
      </w:r>
      <w:r>
        <w:rPr>
          <w:rFonts w:ascii="Cordia New" w:hAnsi="Cordia New" w:cs="Cordia New"/>
          <w:sz w:val="32"/>
          <w:szCs w:val="32"/>
        </w:rPr>
        <w:t xml:space="preserve">ภาษาไทย English 0123 ๐๑๒๓ ฿1,250</w:t>
      </w:r>
      <w:r>
        <w:rPr>
          <w:color w:val="6B6B6B"/>
          <w:sz w:val="24"/>
          <w:szCs w:val="24"/>
        </w:rPr>
        <w:t xml:space="preserve">  (อาจไม่มีในเครื่อง)</w:t>
      </w:r>
    </w:p>
    <w:p>
      <w:r>
        <w:rPr>
          <w:color w:val="6B6B6B"/>
          <w:sz w:val="28"/>
          <w:szCs w:val="28"/>
        </w:rPr>
        <w:t xml:space="preserve">Leelawadee UI: </w:t>
      </w:r>
      <w:r>
        <w:rPr>
          <w:rFonts w:ascii="Leelawadee UI" w:hAnsi="Leelawadee UI" w:cs="Leelawadee UI"/>
          <w:sz w:val="32"/>
          <w:szCs w:val="32"/>
        </w:rPr>
        <w:t xml:space="preserve">ภาษาไทย English 0123 ๐๑๒๓ ฿1,250</w:t>
      </w:r>
      <w:r>
        <w:rPr>
          <w:color w:val="6B6B6B"/>
          <w:sz w:val="24"/>
          <w:szCs w:val="24"/>
        </w:rPr>
        <w:t xml:space="preserve">  (ฟอนต์ไทยของ Windows)</w:t>
      </w:r>
    </w:p>
    <w:p>
      <w:r>
        <w:rPr>
          <w:color w:val="6B6B6B"/>
          <w:sz w:val="28"/>
          <w:szCs w:val="28"/>
        </w:rPr>
        <w:t xml:space="preserve">Thonburi: </w:t>
      </w:r>
      <w:r>
        <w:rPr>
          <w:rFonts w:ascii="Thonburi" w:hAnsi="Thonburi" w:cs="Thonburi"/>
          <w:sz w:val="32"/>
          <w:szCs w:val="32"/>
        </w:rPr>
        <w:t xml:space="preserve">ภาษาไทย English 0123 ๐๑๒๓ ฿1,250</w:t>
      </w:r>
      <w:r>
        <w:rPr>
          <w:color w:val="6B6B6B"/>
          <w:sz w:val="24"/>
          <w:szCs w:val="24"/>
        </w:rPr>
        <w:t xml:space="preserve">  (ฟอนต์ไทยของ macOS)</w:t>
      </w:r>
    </w:p>
    <w:p>
      <w:r>
        <w:rPr>
          <w:color w:val="6B6B6B"/>
          <w:sz w:val="28"/>
          <w:szCs w:val="28"/>
        </w:rPr>
        <w:t xml:space="preserve">Tahoma: </w:t>
      </w:r>
      <w:r>
        <w:rPr>
          <w:rFonts w:ascii="Tahoma" w:hAnsi="Tahoma" w:cs="Tahoma"/>
          <w:sz w:val="32"/>
          <w:szCs w:val="32"/>
        </w:rPr>
        <w:t xml:space="preserve">ภาษาไทย English 0123 ๐๑๒๓ ฿1,250</w:t>
      </w:r>
      <w:r>
        <w:rPr>
          <w:color w:val="6B6B6B"/>
          <w:sz w:val="24"/>
          <w:szCs w:val="24"/>
        </w:rPr>
        <w:t xml:space="preserve">  (ฟอนต์ที่มีอักษรไทย)</w:t>
      </w:r>
    </w:p>
    <w:p>
      <w:pPr>
        <w:pStyle w:val="Heading2"/>
      </w:pPr>
      <w:r>
        <w:t xml:space="preserve">ฟอนต์อังกฤษกับฟอนต์ไทยต่างกัน</w:t>
      </w:r>
    </w:p>
    <w:p>
      <w:pPr>
        <w:pStyle w:val="Note"/>
      </w:pPr>
      <w:r>
        <w:rPr>
          <w:i/>
          <w:iCs/>
          <w:color w:val="6B6B6B"/>
          <w:sz w:val="26"/>
          <w:szCs w:val="26"/>
        </w:rPr>
        <w:t xml:space="preserve">Calibri สำหรับอังกฤษ และ TH Sarabun New สำหรับไทย (w:hint="cs") ส่วนอังกฤษต้องยังเป็น Calibri</w:t>
      </w:r>
    </w:p>
    <w:p>
      <w:r>
        <w:rPr>
          <w:rFonts w:ascii="Calibri" w:hAnsi="Calibri" w:cs="TH Sarabun New" w:hint="cs"/>
          <w:sz w:val="24"/>
          <w:szCs w:val="24"/>
        </w:rPr>
        <w:t xml:space="preserve">ภาษาไทยใช้ TH Sarabun New ส่วน English uses Calibri 12</w:t>
      </w:r>
    </w:p>
    <w:p>
      <w:pPr>
        <w:pStyle w:val="Heading2"/>
      </w:pPr>
      <w:r>
        <w:t xml:space="preserve">ขนาดตัวอักษร</w:t>
      </w:r>
    </w:p>
    <w:p>
      <w:r>
        <w:rPr>
          <w:color w:val="6B6B6B"/>
          <w:sz w:val="24"/>
          <w:szCs w:val="24"/>
        </w:rPr>
        <w:t xml:space="preserve">12 พอยต์: </w:t>
      </w:r>
      <w:r>
        <w:rPr>
          <w:rFonts w:ascii="TH Sarabun New" w:hAnsi="TH Sarabun New" w:cs="TH Sarabun New"/>
          <w:sz w:val="24"/>
          <w:szCs w:val="24"/>
        </w:rPr>
        <w:t xml:space="preserve">ภาษาไทย English ๑๒๓</w:t>
      </w:r>
    </w:p>
    <w:p>
      <w:r>
        <w:rPr>
          <w:color w:val="6B6B6B"/>
          <w:sz w:val="24"/>
          <w:szCs w:val="24"/>
        </w:rPr>
        <w:t xml:space="preserve">14 พอยต์: </w:t>
      </w:r>
      <w:r>
        <w:rPr>
          <w:rFonts w:ascii="TH Sarabun New" w:hAnsi="TH Sarabun New" w:cs="TH Sarabun New"/>
          <w:sz w:val="28"/>
          <w:szCs w:val="28"/>
        </w:rPr>
        <w:t xml:space="preserve">ภาษาไทย English ๑๒๓</w:t>
      </w:r>
    </w:p>
    <w:p>
      <w:r>
        <w:rPr>
          <w:color w:val="6B6B6B"/>
          <w:sz w:val="24"/>
          <w:szCs w:val="24"/>
        </w:rPr>
        <w:t xml:space="preserve">16 พอยต์: </w:t>
      </w:r>
      <w:r>
        <w:rPr>
          <w:rFonts w:ascii="TH Sarabun New" w:hAnsi="TH Sarabun New" w:cs="TH Sarabun New"/>
          <w:sz w:val="32"/>
          <w:szCs w:val="32"/>
        </w:rPr>
        <w:t xml:space="preserve">ภาษาไทย English ๑๒๓</w:t>
      </w:r>
    </w:p>
    <w:p>
      <w:r>
        <w:rPr>
          <w:color w:val="6B6B6B"/>
          <w:sz w:val="24"/>
          <w:szCs w:val="24"/>
        </w:rPr>
        <w:t xml:space="preserve">18 พอยต์: </w:t>
      </w:r>
      <w:r>
        <w:rPr>
          <w:rFonts w:ascii="TH Sarabun New" w:hAnsi="TH Sarabun New" w:cs="TH Sarabun New"/>
          <w:sz w:val="36"/>
          <w:szCs w:val="36"/>
        </w:rPr>
        <w:t xml:space="preserve">ภาษาไทย English ๑๒๓</w:t>
      </w:r>
    </w:p>
    <w:p>
      <w:r>
        <w:rPr>
          <w:color w:val="6B6B6B"/>
          <w:sz w:val="24"/>
          <w:szCs w:val="24"/>
        </w:rPr>
        <w:t xml:space="preserve">20 พอยต์: </w:t>
      </w:r>
      <w:r>
        <w:rPr>
          <w:rFonts w:ascii="TH Sarabun New" w:hAnsi="TH Sarabun New" w:cs="TH Sarabun New"/>
          <w:sz w:val="40"/>
          <w:szCs w:val="40"/>
        </w:rPr>
        <w:t xml:space="preserve">ภาษาไทย English ๑๒๓</w:t>
      </w:r>
    </w:p>
    <w:p>
      <w:r>
        <w:rPr>
          <w:color w:val="6B6B6B"/>
          <w:sz w:val="24"/>
          <w:szCs w:val="24"/>
        </w:rPr>
        <w:t xml:space="preserve">24 พอยต์: </w:t>
      </w:r>
      <w:r>
        <w:rPr>
          <w:rFonts w:ascii="TH Sarabun New" w:hAnsi="TH Sarabun New" w:cs="TH Sarabun New"/>
          <w:sz w:val="48"/>
          <w:szCs w:val="48"/>
        </w:rPr>
        <w:t xml:space="preserve">ภาษาไทย English ๑๒๓</w:t>
      </w:r>
    </w:p>
    <w:p>
      <w:r>
        <w:rPr>
          <w:color w:val="6B6B6B"/>
          <w:sz w:val="24"/>
          <w:szCs w:val="24"/>
        </w:rPr>
        <w:t xml:space="preserve">28 พอยต์: </w:t>
      </w:r>
      <w:r>
        <w:rPr>
          <w:rFonts w:ascii="TH Sarabun New" w:hAnsi="TH Sarabun New" w:cs="TH Sarabun New"/>
          <w:sz w:val="56"/>
          <w:szCs w:val="56"/>
        </w:rPr>
        <w:t xml:space="preserve">ภาษาไทย English ๑๒๓</w:t>
      </w:r>
    </w:p>
    <w:p>
      <w:pPr>
        <w:pStyle w:val="Heading1"/>
      </w:pPr>
      <w:r>
        <w:t xml:space="preserve">วรรณยุกต์และสระ</w:t>
      </w:r>
    </w:p>
    <w:p>
      <w:pPr>
        <w:pStyle w:val="Note"/>
      </w:pPr>
      <w:r>
        <w:rPr>
          <w:i/>
          <w:iCs/>
          <w:color w:val="6B6B6B"/>
          <w:sz w:val="26"/>
          <w:szCs w:val="26"/>
        </w:rPr>
        <w:t xml:space="preserve">วรรณยุกต์ต้องไม่ทับสระบน (ปั้น ผู้) หางของ ป ฝ ฟ ไม่ชนวรรณยุกต์ และ ฎ ฏ ฐ ญ มีเชิงครบ</w:t>
      </w:r>
    </w:p>
    <w:p>
      <w:r>
        <w:rPr>
          <w:sz w:val="40"/>
          <w:szCs w:val="40"/>
        </w:rPr>
        <w:t xml:space="preserve">ก่ ก้ ก๊ ก๋  ป่ ป้ ป๊ ป๋  ฝ่ ฝ้  ฟ่ ฟ้</w:t>
      </w:r>
    </w:p>
    <w:p>
      <w:r>
        <w:rPr>
          <w:sz w:val="40"/>
          <w:szCs w:val="40"/>
        </w:rPr>
        <w:t xml:space="preserve">ปั้น ปั่น ผู้ใหญ่ ญี่ปุ่น ฝั่งน้ำ ฟื้นฟู ป้ายน้ำมัน</w:t>
      </w:r>
    </w:p>
    <w:p>
      <w:r>
        <w:rPr>
          <w:sz w:val="40"/>
          <w:szCs w:val="40"/>
        </w:rPr>
        <w:t xml:space="preserve">ฎีกา ปฏิบัติ ฐาน กตัญญู ฤดู ฦๅ เป็ด ก็ ศักดิ์สิทธิ์ ฯลฯ ๆ</w:t>
      </w:r>
    </w:p>
    <w:p>
      <w:r>
        <w:rPr>
          <w:sz w:val="40"/>
          <w:szCs w:val="40"/>
        </w:rPr>
        <w:t xml:space="preserve">น้ำ ทั้ง กี่ ลื่น ขึ้น ปิ่นโต ปู่ย่า ตั๋ว เกี๊ยว ก๋วยเตี๋ยว</w:t>
      </w:r>
    </w:p>
    <w:p>
      <w:pPr>
        <w:pStyle w:val="Heading1"/>
      </w:pPr>
      <w:r>
        <w:t xml:space="preserve">การตัดคำและการจัดแนว</w:t>
      </w:r>
    </w:p>
    <w:p>
      <w:pPr>
        <w:pStyle w:val="Note"/>
      </w:pPr>
      <w:r>
        <w:rPr>
          <w:i/>
          <w:iCs/>
          <w:color w:val="6B6B6B"/>
          <w:sz w:val="26"/>
          <w:szCs w:val="26"/>
        </w:rPr>
        <w:t xml:space="preserve">ทุกบรรทัดต้องจบที่ท้ายคำ แบบกระจายไทยต้องกระจายช่องว่างระหว่างตัวอักษร ไม่ใช่เว้นช่องกว้างระหว่างคำ</w:t>
      </w:r>
    </w:p>
    <w:p>
      <w:pPr>
        <w:keepNext/>
      </w:pPr>
      <w:r>
        <w:rPr>
          <w:b/>
          <w:bCs/>
          <w:sz w:val="28"/>
          <w:szCs w:val="28"/>
        </w:rPr>
        <w:t xml:space="preserve">ชิดซ้าย</w:t>
      </w:r>
    </w:p>
    <w:p>
      <w:pPr>
        <w:jc w:val="left"/>
      </w:pPr>
      <w:r>
        <w:t xml:space="preserve">ภาษาไทยเขียนต่อกันโดยไม่เว้นวรรคระหว่างคำโปรแกรมพิมพ์เอกสารจึงต้องรู้ว่าคำแต่ละคำเริ่มและจบตรงไหนเพื่อขึ้นบรรทัดใหม่ได้ถูกที่ไม่ตัดกลางคำย่อหน้านี้ยาวพอที่จะต้องขึ้นบรรทัดใหม่หลายครั้งจึงใช้ตรวจการตัดคำได้ลองสังเกตว่าทุกบรรทัดจบที่ท้ายคำพอดีและไม่มีคำใดถูกแยกออกเป็นสองส่วน</w:t>
      </w:r>
    </w:p>
    <w:p>
      <w:pPr>
        <w:keepNext/>
      </w:pPr>
      <w:r>
        <w:rPr>
          <w:b/>
          <w:bCs/>
          <w:sz w:val="28"/>
          <w:szCs w:val="28"/>
        </w:rPr>
        <w:t xml:space="preserve">เต็มแนว (Justify)</w:t>
      </w:r>
    </w:p>
    <w:p>
      <w:pPr>
        <w:jc w:val="both"/>
      </w:pPr>
      <w:r>
        <w:t xml:space="preserve">ภาษาไทยเขียนต่อกันโดยไม่เว้นวรรคระหว่างคำโปรแกรมพิมพ์เอกสารจึงต้องรู้ว่าคำแต่ละคำเริ่มและจบตรงไหนเพื่อขึ้นบรรทัดใหม่ได้ถูกที่ไม่ตัดกลางคำย่อหน้านี้ยาวพอที่จะต้องขึ้นบรรทัดใหม่หลายครั้งจึงใช้ตรวจการตัดคำได้ลองสังเกตว่าทุกบรรทัดจบที่ท้ายคำพอดีและไม่มีคำใดถูกแยกออกเป็นสองส่วน</w:t>
      </w:r>
    </w:p>
    <w:p>
      <w:pPr>
        <w:keepNext/>
      </w:pPr>
      <w:r>
        <w:rPr>
          <w:b/>
          <w:bCs/>
          <w:sz w:val="28"/>
          <w:szCs w:val="28"/>
        </w:rPr>
        <w:t xml:space="preserve">กระจายแบบไทย (Thai Distributed)</w:t>
      </w:r>
    </w:p>
    <w:p>
      <w:pPr>
        <w:jc w:val="thaiDistribute"/>
      </w:pPr>
      <w:r>
        <w:t xml:space="preserve">ภาษาไทยเขียนต่อกันโดยไม่เว้นวรรคระหว่างคำโปรแกรมพิมพ์เอกสารจึงต้องรู้ว่าคำแต่ละคำเริ่มและจบตรงไหนเพื่อขึ้นบรรทัดใหม่ได้ถูกที่ไม่ตัดกลางคำย่อหน้านี้ยาวพอที่จะต้องขึ้นบรรทัดใหม่หลายครั้งจึงใช้ตรวจการตัดคำได้ลองสังเกตว่าทุกบรรทัดจบที่ท้ายคำพอดีและไม่มีคำใดถูกแยกออกเป็นสองส่วน</w:t>
      </w:r>
    </w:p>
    <w:p>
      <w:pPr>
        <w:keepNext/>
      </w:pPr>
      <w:r>
        <w:rPr>
          <w:b/>
          <w:bCs/>
          <w:sz w:val="28"/>
          <w:szCs w:val="28"/>
        </w:rPr>
        <w:t xml:space="preserve">กึ่งกลาง</w:t>
      </w:r>
    </w:p>
    <w:p>
      <w:pPr>
        <w:jc w:val="center"/>
      </w:pPr>
      <w:r>
        <w:t xml:space="preserve">ภาษาไทยเขียนต่อกันโดยไม่เว้นวรรคระหว่างคำโปรแกรมพิมพ์เอกสารจึงต้องรู้ว่าคำแต่ละคำเริ่มและจบตรงไหนเพื่อขึ้นบรรทัดใหม่ได้ถูกที่ไม่ตัดกลางคำย่อหน้านี้ยาวพอที่จะต้องขึ้นบรรทัดใหม่หลายครั้งจึงใช้ตรวจการตัดคำได้ลองสังเกตว่าทุกบรรทัดจบที่ท้ายคำพอดีและไม่มีคำใดถูกแยกออกเป็นสองส่วน</w:t>
      </w:r>
    </w:p>
    <w:p>
      <w:pPr>
        <w:keepNext/>
      </w:pPr>
      <w:r>
        <w:rPr>
          <w:b/>
          <w:bCs/>
          <w:sz w:val="28"/>
          <w:szCs w:val="28"/>
        </w:rPr>
        <w:t xml:space="preserve">ชิดขวา</w:t>
      </w:r>
    </w:p>
    <w:p>
      <w:pPr>
        <w:jc w:val="right"/>
      </w:pPr>
      <w:r>
        <w:t xml:space="preserve">ภาษาไทยเขียนต่อกันโดยไม่เว้นวรรคระหว่างคำโปรแกรมพิมพ์เอกสารจึงต้องรู้ว่าคำแต่ละคำเริ่มและจบตรงไหนเพื่อขึ้นบรรทัดใหม่ได้ถูกที่ไม่ตัดกลางคำย่อหน้านี้ยาวพอที่จะต้องขึ้นบรรทัดใหม่หลายครั้งจึงใช้ตรวจการตัดคำได้ลองสังเกตว่าทุกบรรทัดจบที่ท้ายคำพอดีและไม่มีคำใดถูกแยกออกเป็นสองส่วน</w:t>
      </w:r>
    </w:p>
    <w:p>
      <w:pPr>
        <w:pStyle w:val="Heading2"/>
      </w:pPr>
      <w:r>
        <w:t xml:space="preserve">ย่อหน้าแบบเอกสารราชการ</w:t>
      </w:r>
    </w:p>
    <w:p>
      <w:pPr>
        <w:pStyle w:val="Note"/>
      </w:pPr>
      <w:r>
        <w:rPr>
          <w:i/>
          <w:iCs/>
          <w:color w:val="6B6B6B"/>
          <w:sz w:val="26"/>
          <w:szCs w:val="26"/>
        </w:rPr>
        <w:t xml:space="preserve">ย่อหน้าบรรทัดแรก 2.5 ซม. กระจายแบบไทย ตัวเลขและภาษาอังกฤษอยู่ในบรรทัดอย่างกลมกลืน</w:t>
      </w:r>
    </w:p>
    <w:p>
      <w:pPr>
        <w:ind w:firstLine="1418"/>
        <w:jc w:val="thaiDistribute"/>
      </w:pPr>
      <w:r>
        <w:t xml:space="preserve">เอกสารราชการและงานวิชาการของไทยนิยมใช้ฟอนต์ TH Sarabun New ขนาด 16 พอยต์ จัดย่อหน้าแบบกระจายไทย และย่อหน้าบรรทัดแรก 2.5 เซนติเมตร ข้อความภาษาไทยที่มี English words ปนอยู่ ตัวเลข 1,234.50 และเลขไทย ๑,๒๓๔.๕๐ ควรอยู่ในบรรทัดเดียวกันอย่างกลมกลืน</w:t>
      </w:r>
    </w:p>
    <w:p>
      <w:pPr>
        <w:pStyle w:val="Heading1"/>
      </w:pPr>
      <w:r>
        <w:t xml:space="preserve">รูปแบบตัวอักษร</w:t>
      </w:r>
    </w:p>
    <w:p>
      <w:pPr>
        <w:pStyle w:val="Note"/>
      </w:pPr>
      <w:r>
        <w:rPr>
          <w:i/>
          <w:iCs/>
          <w:color w:val="6B6B6B"/>
          <w:sz w:val="26"/>
          <w:szCs w:val="26"/>
        </w:rPr>
        <w:t xml:space="preserve">ตัวหนาและตัวเอียงต้องมีผลกับอักษรไทย เส้นใต้ต้องไม่ทับหางของ ป ญ ฐ</w:t>
      </w:r>
    </w:p>
    <w:p>
      <w:r>
        <w:rPr>
          <w:b/>
          <w:bCs/>
        </w:rPr>
        <w:t xml:space="preserve">ตัวหนา </w:t>
      </w:r>
      <w:r>
        <w:rPr>
          <w:i/>
          <w:iCs/>
        </w:rPr>
        <w:t xml:space="preserve">ตัวเอียง </w:t>
      </w:r>
      <w:r>
        <w:rPr>
          <w:b/>
          <w:bCs/>
          <w:i/>
          <w:iCs/>
        </w:rPr>
        <w:t xml:space="preserve">ตัวหนาเอียง </w:t>
      </w:r>
      <w:r>
        <w:rPr>
          <w:u w:val="single"/>
        </w:rPr>
        <w:t xml:space="preserve">ขีดเส้นใต้ ปู ญาติ ฐาน</w:t>
      </w:r>
      <w:r>
        <w:t xml:space="preserve"> </w:t>
      </w:r>
      <w:r>
        <w:rPr>
          <w:u w:val="double"/>
        </w:rPr>
        <w:t xml:space="preserve">เส้นใต้คู่</w:t>
      </w:r>
    </w:p>
    <w:p>
      <w:r>
        <w:rPr>
          <w:strike/>
        </w:rPr>
        <w:t xml:space="preserve">ขีดทับ </w:t>
      </w:r>
      <w:r>
        <w:rPr>
          <w:dstrike/>
        </w:rPr>
        <w:t xml:space="preserve">ขีดทับสองเส้น </w:t>
      </w:r>
      <w:r>
        <w:t xml:space="preserve">ตัวยก</w:t>
      </w:r>
      <w:r>
        <w:rPr>
          <w:vertAlign w:val="superscript"/>
        </w:rPr>
        <w:t xml:space="preserve">๒</w:t>
      </w:r>
      <w:r>
        <w:t xml:space="preserve"> ตัวห้อย H</w:t>
      </w:r>
      <w:r>
        <w:rPr>
          <w:vertAlign w:val="subscript"/>
        </w:rPr>
        <w:t xml:space="preserve">2</w:t>
      </w:r>
      <w:r>
        <w:t xml:space="preserve">O</w:t>
      </w:r>
    </w:p>
    <w:p>
      <w:r>
        <w:rPr>
          <w:highlight w:val="yellow"/>
        </w:rPr>
        <w:t xml:space="preserve">เน้นสีเหลือง</w:t>
      </w:r>
      <w:r>
        <w:t xml:space="preserve"> </w:t>
      </w:r>
      <w:r>
        <w:rPr>
          <w:color w:val="C00000"/>
        </w:rPr>
        <w:t xml:space="preserve">ตัวสีแดง</w:t>
      </w:r>
      <w:r>
        <w:t xml:space="preserve"> </w:t>
      </w:r>
      <w:r>
        <w:rPr>
          <w:color w:val="1E3A8A"/>
        </w:rPr>
        <w:t xml:space="preserve">ตัวสีน้ำเงิน</w:t>
      </w:r>
      <w:r>
        <w:t xml:space="preserve"> </w:t>
      </w:r>
      <w:r>
        <w:rPr>
          <w:shd w:val="clear" w:color="auto" w:fill="D9D9D9"/>
        </w:rPr>
        <w:t xml:space="preserve">แรเงาอักษร</w:t>
      </w:r>
      <w:r>
        <w:t xml:space="preserve"> </w:t>
      </w:r>
      <w:r>
        <w:rPr>
          <w:spacing w:val="40"/>
        </w:rPr>
        <w:t xml:space="preserve">ระยะห่างอักษร 2 พอยต์</w:t>
      </w:r>
    </w:p>
    <w:p>
      <w:pPr>
        <w:pStyle w:val="Heading1"/>
      </w:pPr>
      <w:r>
        <w:t xml:space="preserve">ย่อหน้าและระยะห่าง</w:t>
      </w:r>
    </w:p>
    <w:p>
      <w:pPr>
        <w:pStyle w:val="Note"/>
      </w:pPr>
      <w:r>
        <w:rPr>
          <w:i/>
          <w:iCs/>
          <w:color w:val="6B6B6B"/>
          <w:sz w:val="26"/>
          <w:szCs w:val="26"/>
        </w:rPr>
        <w:t xml:space="preserve">ระยะบรรทัดต้องไม่ตัดหัวสระหรือวรรณยุกต์ แม้ใช้ระยะบรรทัดแบบเดียว</w:t>
      </w:r>
    </w:p>
    <w:p>
      <w:pPr>
        <w:keepNext/>
      </w:pPr>
      <w:r>
        <w:rPr>
          <w:b/>
          <w:bCs/>
          <w:sz w:val="28"/>
          <w:szCs w:val="28"/>
        </w:rPr>
        <w:t xml:space="preserve">ระยะบรรทัด 1 เท่า</w:t>
      </w:r>
    </w:p>
    <w:p>
      <w:pPr>
        <w:spacing w:line="240" w:lineRule="auto"/>
      </w:pPr>
      <w:r>
        <w:t xml:space="preserve">ผู้ใหญ่ปั้นปิ่นโตใบใหญ่ ญี่ปุ่นฟื้นฟูป้ายน้ำมัน </w:t>
      </w:r>
      <w:r>
        <w:t xml:space="preserve">ภาษาไทยเขียนต่อกันโดยไม่เว้นวรรคระหว่างคำโปรแกรมพิมพ์เอกสารจึงต้องรู้ว่าคำแต่ละคำเริ่มและจบตรงไหน</w:t>
      </w:r>
    </w:p>
    <w:p>
      <w:pPr>
        <w:keepNext/>
      </w:pPr>
      <w:r>
        <w:rPr>
          <w:b/>
          <w:bCs/>
          <w:sz w:val="28"/>
          <w:szCs w:val="28"/>
        </w:rPr>
        <w:t xml:space="preserve">ระยะบรรทัด 1.5 เท่า</w:t>
      </w:r>
    </w:p>
    <w:p>
      <w:pPr>
        <w:spacing w:line="360" w:lineRule="auto"/>
      </w:pPr>
      <w:r>
        <w:t xml:space="preserve">ผู้ใหญ่ปั้นปิ่นโตใบใหญ่ ญี่ปุ่นฟื้นฟูป้ายน้ำมัน </w:t>
      </w:r>
      <w:r>
        <w:t xml:space="preserve">ภาษาไทยเขียนต่อกันโดยไม่เว้นวรรคระหว่างคำโปรแกรมพิมพ์เอกสารจึงต้องรู้ว่าคำแต่ละคำเริ่มและจบตรงไหน</w:t>
      </w:r>
    </w:p>
    <w:p>
      <w:pPr>
        <w:keepNext/>
      </w:pPr>
      <w:r>
        <w:rPr>
          <w:b/>
          <w:bCs/>
          <w:sz w:val="28"/>
          <w:szCs w:val="28"/>
        </w:rPr>
        <w:t xml:space="preserve">ระยะบรรทัดแน่นอน 16 พอยต์</w:t>
      </w:r>
    </w:p>
    <w:p>
      <w:pPr>
        <w:spacing w:line="320" w:lineRule="exact"/>
      </w:pPr>
      <w:r>
        <w:t xml:space="preserve">ผู้ใหญ่ปั้นปิ่นโตใบใหญ่ ญี่ปุ่นฟื้นฟูป้ายน้ำมัน </w:t>
      </w:r>
      <w:r>
        <w:t xml:space="preserve">ภาษาไทยเขียนต่อกันโดยไม่เว้นวรรคระหว่างคำโปรแกรมพิมพ์เอกสารจึงต้องรู้ว่าคำแต่ละคำเริ่มและจบตรงไหน</w:t>
      </w:r>
    </w:p>
    <w:p>
      <w:pPr>
        <w:ind w:left="851" w:hanging="851"/>
      </w:pPr>
      <w:r>
        <w:rPr>
          <w:b/>
          <w:bCs/>
        </w:rPr>
        <w:t xml:space="preserve">ย่อหน้าแบบแขวน: </w:t>
      </w:r>
      <w:r>
        <w:t xml:space="preserve">บรรทัดแรกยื่นออกไปทางซ้าย บรรทัดต่อไปเยื้องเข้ามา ภาษาไทยเขียนต่อกันโดยไม่เว้นวรรคระหว่างคำโปรแกรมพิมพ์เอกสารจึงต้องรู้ว่าคำแต่ละคำเริ่มและจบตรงไหน</w:t>
      </w:r>
    </w:p>
    <w:p>
      <w:pPr>
        <w:ind w:left="1134" w:right="1134"/>
        <w:jc w:val="thaiDistribute"/>
      </w:pPr>
      <w:r>
        <w:rPr>
          <w:b/>
          <w:bCs/>
        </w:rPr>
        <w:t xml:space="preserve">ย่อหน้าซ้ายขวา 2 ซม.: </w:t>
      </w:r>
      <w:r>
        <w:t xml:space="preserve">ภาษาไทยเขียนต่อกันโดยไม่เว้นวรรคระหว่างคำโปรแกรมพิมพ์เอกสารจึงต้องรู้ว่าคำแต่ละคำเริ่มและจบตรงไหนเพื่อขึ้นบรรทัดใหม่ได้ถูกที่</w:t>
      </w:r>
    </w:p>
    <w:p>
      <w:pPr>
        <w:tabs>
          <w:tab w:val="center" w:pos="4536"/>
          <w:tab w:val="right" w:pos="9072"/>
        </w:tabs>
      </w:pPr>
      <w:r>
        <w:t xml:space="preserve">แท็บ	กลาง	ขวา</w:t>
      </w:r>
    </w:p>
    <w:p>
      <w:pPr>
        <w:pStyle w:val="Heading1"/>
      </w:pPr>
      <w:r>
        <w:t xml:space="preserve">รายการ</w:t>
      </w:r>
    </w:p>
    <w:p>
      <w:pPr>
        <w:pStyle w:val="Note"/>
      </w:pPr>
      <w:r>
        <w:rPr>
          <w:i/>
          <w:iCs/>
          <w:color w:val="6B6B6B"/>
          <w:sz w:val="26"/>
          <w:szCs w:val="26"/>
        </w:rPr>
        <w:t xml:space="preserve">ลำดับต้องถูกต้อง: ก. ข. ค., ๑. ๒. ๓., หนึ่ง สอง สาม และเลขหลายระดับ 1. 1.1 1.1.1</w:t>
      </w:r>
    </w:p>
    <w:p>
      <w:pPr>
        <w:numPr>
          <w:ilvl w:val="0"/>
          <w:numId w:val="3"/>
        </w:numPr>
      </w:pPr>
      <w:r>
        <w:t xml:space="preserve">สัญลักษณ์แสดงหัวข้อย่อยที่หนึ่ง</w:t>
      </w:r>
    </w:p>
    <w:p>
      <w:pPr>
        <w:numPr>
          <w:ilvl w:val="0"/>
          <w:numId w:val="3"/>
        </w:numPr>
      </w:pPr>
      <w:r>
        <w:t xml:space="preserve">หัวข้อย่อยที่สอง</w:t>
      </w:r>
    </w:p>
    <w:p>
      <w:pPr>
        <w:numPr>
          <w:ilvl w:val="0"/>
          <w:numId w:val="4"/>
        </w:numPr>
      </w:pPr>
      <w:r>
        <w:t xml:space="preserve">ตัวอักษรไทย ข้อแรก</w:t>
      </w:r>
    </w:p>
    <w:p>
      <w:pPr>
        <w:numPr>
          <w:ilvl w:val="0"/>
          <w:numId w:val="4"/>
        </w:numPr>
      </w:pPr>
      <w:r>
        <w:t xml:space="preserve">ข้อที่สอง</w:t>
      </w:r>
    </w:p>
    <w:p>
      <w:pPr>
        <w:numPr>
          <w:ilvl w:val="0"/>
          <w:numId w:val="4"/>
        </w:numPr>
      </w:pPr>
      <w:r>
        <w:t xml:space="preserve">ข้อที่สาม</w:t>
      </w:r>
    </w:p>
    <w:p>
      <w:pPr>
        <w:numPr>
          <w:ilvl w:val="0"/>
          <w:numId w:val="5"/>
        </w:numPr>
      </w:pPr>
      <w:r>
        <w:t xml:space="preserve">เลขไทย ข้อแรก</w:t>
      </w:r>
    </w:p>
    <w:p>
      <w:pPr>
        <w:numPr>
          <w:ilvl w:val="0"/>
          <w:numId w:val="5"/>
        </w:numPr>
      </w:pPr>
      <w:r>
        <w:t xml:space="preserve">ข้อที่สอง</w:t>
      </w:r>
    </w:p>
    <w:p>
      <w:pPr>
        <w:numPr>
          <w:ilvl w:val="0"/>
          <w:numId w:val="5"/>
        </w:numPr>
      </w:pPr>
      <w:r>
        <w:t xml:space="preserve">ข้อที่สาม</w:t>
      </w:r>
    </w:p>
    <w:p>
      <w:pPr>
        <w:numPr>
          <w:ilvl w:val="0"/>
          <w:numId w:val="6"/>
        </w:numPr>
      </w:pPr>
      <w:r>
        <w:t xml:space="preserve">คำนับแบบไทย ข้อแรก</w:t>
      </w:r>
    </w:p>
    <w:p>
      <w:pPr>
        <w:numPr>
          <w:ilvl w:val="0"/>
          <w:numId w:val="6"/>
        </w:numPr>
      </w:pPr>
      <w:r>
        <w:t xml:space="preserve">ข้อที่สอง</w:t>
      </w:r>
    </w:p>
    <w:p>
      <w:pPr>
        <w:numPr>
          <w:ilvl w:val="0"/>
          <w:numId w:val="7"/>
        </w:numPr>
      </w:pPr>
      <w:r>
        <w:t xml:space="preserve">ระดับหนึ่ง</w:t>
      </w:r>
    </w:p>
    <w:p>
      <w:pPr>
        <w:numPr>
          <w:ilvl w:val="1"/>
          <w:numId w:val="7"/>
        </w:numPr>
      </w:pPr>
      <w:r>
        <w:t xml:space="preserve">ระดับสอง</w:t>
      </w:r>
    </w:p>
    <w:p>
      <w:pPr>
        <w:numPr>
          <w:ilvl w:val="1"/>
          <w:numId w:val="7"/>
        </w:numPr>
      </w:pPr>
      <w:r>
        <w:t xml:space="preserve">ระดับสอง ข้อต่อไป</w:t>
      </w:r>
    </w:p>
    <w:p>
      <w:pPr>
        <w:numPr>
          <w:ilvl w:val="2"/>
          <w:numId w:val="7"/>
        </w:numPr>
      </w:pPr>
      <w:r>
        <w:t xml:space="preserve">ระดับสาม</w:t>
      </w:r>
    </w:p>
    <w:p>
      <w:pPr>
        <w:numPr>
          <w:ilvl w:val="0"/>
          <w:numId w:val="7"/>
        </w:numPr>
      </w:pPr>
      <w:r>
        <w:t xml:space="preserve">กลับระดับหนึ่ง</w:t>
      </w:r>
    </w:p>
    <w:p>
      <w:pPr>
        <w:pStyle w:val="Heading1"/>
      </w:pPr>
      <w:r>
        <w:t xml:space="preserve">ตาราง</w:t>
      </w:r>
    </w:p>
    <w:p>
      <w:pPr>
        <w:pStyle w:val="Note"/>
      </w:pPr>
      <w:r>
        <w:rPr>
          <w:i/>
          <w:iCs/>
          <w:color w:val="6B6B6B"/>
          <w:sz w:val="26"/>
          <w:szCs w:val="26"/>
        </w:rPr>
        <w:t xml:space="preserve">หัวตารางแรเงา ข้อความไทยในเซลล์ไม่ล้น และบล็อกโค้ดสีเหลือง (การแรเงาย่อหน้าในเซลล์ที่มีระยะขอบเซลล์)</w:t>
      </w:r>
    </w:p>
    <w:p>
      <w:pPr>
        <w:pStyle w:val="Caption"/>
      </w:pPr>
      <w:r>
        <w:t xml:space="preserve">ตารางที่ </w:t>
      </w:r>
      <w:r>
        <w:fldChar w:fldCharType="begin"/>
      </w:r>
      <w:r>
        <w:instrText xml:space="preserve"> SEQ ตารางที่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 จำนวนผู้ทดลองใช้</w:t>
      </w:r>
    </w:p>
    <w:tbl>
      <w:tblPr>
        <w:tblStyle w:val="TableGrid"/>
        <w:tblW w:w="0" w:type="auto"/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w="3024" w:type="dxa"/>
            <w:shd w:val="clear" w:color="auto" w:fill="1E3A8A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กลุ่ม</w:t>
            </w:r>
          </w:p>
        </w:tc>
        <w:tc>
          <w:tcPr>
            <w:tcW w:w="3024" w:type="dxa"/>
            <w:shd w:val="clear" w:color="auto" w:fill="1E3A8A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จำนวน (คน)</w:t>
            </w:r>
          </w:p>
        </w:tc>
        <w:tc>
          <w:tcPr>
            <w:tcW w:w="3024" w:type="dxa"/>
            <w:shd w:val="clear" w:color="auto" w:fill="1E3A8A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ร้อยละ</w:t>
            </w:r>
          </w:p>
        </w:tc>
      </w:tr>
      <w:tr>
        <w:tc>
          <w:tcPr>
            <w:tcW w:w="3024" w:type="dxa"/>
          </w:tcPr>
          <w:p>
            <w:r>
              <w:t xml:space="preserve">นักเรียนมัธยม</w:t>
            </w:r>
          </w:p>
        </w:tc>
        <w:tc>
          <w:tcPr>
            <w:tcW w:w="3024" w:type="dxa"/>
          </w:tcPr>
          <w:p>
            <w:pPr>
              <w:jc w:val="center"/>
            </w:pPr>
            <w:r>
              <w:t xml:space="preserve">๑๒๐</w:t>
            </w:r>
          </w:p>
        </w:tc>
        <w:tc>
          <w:tcPr>
            <w:tcW w:w="3024" w:type="dxa"/>
          </w:tcPr>
          <w:p>
            <w:pPr>
              <w:jc w:val="center"/>
            </w:pPr>
            <w:r>
              <w:t xml:space="preserve">๖๐.๐</w:t>
            </w:r>
          </w:p>
        </w:tc>
      </w:tr>
      <w:tr>
        <w:tc>
          <w:tcPr>
            <w:tcW w:w="3024" w:type="dxa"/>
          </w:tcPr>
          <w:p>
            <w:r>
              <w:t xml:space="preserve">ครูและบุคลากร</w:t>
            </w:r>
          </w:p>
        </w:tc>
        <w:tc>
          <w:tcPr>
            <w:tcW w:w="3024" w:type="dxa"/>
          </w:tcPr>
          <w:p>
            <w:pPr>
              <w:jc w:val="center"/>
            </w:pPr>
            <w:r>
              <w:t xml:space="preserve">๔๐</w:t>
            </w:r>
          </w:p>
        </w:tc>
        <w:tc>
          <w:tcPr>
            <w:tcW w:w="3024" w:type="dxa"/>
          </w:tcPr>
          <w:p>
            <w:pPr>
              <w:jc w:val="center"/>
            </w:pPr>
            <w:r>
              <w:t xml:space="preserve">๒๐.๐</w:t>
            </w:r>
          </w:p>
        </w:tc>
      </w:tr>
      <w:tr>
        <w:tc>
          <w:tcPr>
            <w:tcW w:w="3024" w:type="dxa"/>
          </w:tcPr>
          <w:p>
            <w:r>
              <w:t xml:space="preserve">ผู้ปกครอง</w:t>
            </w:r>
          </w:p>
        </w:tc>
        <w:tc>
          <w:tcPr>
            <w:tcW w:w="3024" w:type="dxa"/>
          </w:tcPr>
          <w:p>
            <w:pPr>
              <w:jc w:val="center"/>
            </w:pPr>
            <w:r>
              <w:t xml:space="preserve">๔๐</w:t>
            </w:r>
          </w:p>
        </w:tc>
        <w:tc>
          <w:tcPr>
            <w:tcW w:w="3024" w:type="dxa"/>
          </w:tcPr>
          <w:p>
            <w:pPr>
              <w:jc w:val="center"/>
            </w:pPr>
            <w:r>
              <w:t xml:space="preserve">๒๐.๐</w:t>
            </w:r>
          </w:p>
        </w:tc>
      </w:tr>
      <w:tr>
        <w:tc>
          <w:tcPr>
            <w:tcW w:w="6048" w:type="dxa"/>
            <w:gridSpan w:val="2"/>
            <w:shd w:val="clear" w:color="auto" w:fill="FCEAB0"/>
          </w:tcPr>
          <w:p>
            <w:r>
              <w:rPr>
                <w:b/>
                <w:bCs/>
              </w:rPr>
              <w:t xml:space="preserve">รวมทั้งหมด</w:t>
            </w:r>
          </w:p>
        </w:tc>
        <w:tc>
          <w:tcPr>
            <w:tcW w:w="3024" w:type="dxa"/>
            <w:shd w:val="clear" w:color="auto" w:fill="FCEAB0"/>
          </w:tcPr>
          <w:p>
            <w:pPr>
              <w:jc w:val="center"/>
            </w:pPr>
            <w:r>
              <w:rPr>
                <w:b/>
                <w:bCs/>
              </w:rPr>
              <w:t xml:space="preserve">๑๐๐.๐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บล็อกโค้ดในตาราง</w:t>
      </w:r>
    </w:p>
    <w:p>
      <w:pPr>
        <w:pStyle w:val="Note"/>
      </w:pPr>
      <w:r>
        <w:rPr>
          <w:i/>
          <w:iCs/>
          <w:color w:val="6B6B6B"/>
          <w:sz w:val="26"/>
          <w:szCs w:val="26"/>
        </w:rPr>
        <w:t xml:space="preserve">ตารางนี้มีระยะขอบเซลล์ 0.19 ซม. และแรเงาสีเหลืองที่ย่อหน้า (ไม่ใช่ที่เซลล์) เทียบกับ Word ว่าสีเหลืองเต็มแค่ไหน</w:t>
      </w:r>
    </w:p>
    <w:tbl>
      <w:tblPr>
        <w:tblStyle w:val="TableGrid"/>
        <w:tblW w:w="0" w:type="auto"/>
        <w:tblCellMar>
          <w:top w:w="108" w:type="dxa"/>
          <w:left w:w="108" w:type="dxa"/>
          <w:bottom w:w="108" w:type="dxa"/>
          <w:right w:w="108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hd w:val="clear" w:color="auto" w:fill="FFFF00"/>
            </w:pPr>
            <w:r>
              <w:rPr>
                <w:rFonts w:ascii="Menlo" w:hAnsi="Menlo" w:cs="Menlo"/>
                <w:sz w:val="20"/>
                <w:szCs w:val="20"/>
              </w:rPr>
              <w:t xml:space="preserve">weight &lt;- c(52, 61, 58)  # น้ำหนัก (กก.)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คำอธิบายและเชิงอรรถ</w:t>
      </w:r>
    </w:p>
    <w:p>
      <w:pPr>
        <w:pStyle w:val="Note"/>
      </w:pPr>
      <w:r>
        <w:rPr>
          <w:i/>
          <w:iCs/>
          <w:color w:val="6B6B6B"/>
          <w:sz w:val="26"/>
          <w:szCs w:val="26"/>
        </w:rPr>
        <w:t xml:space="preserve">คำอธิบายภาพ/ตารางใช้ ภาพที่ และ ตารางที่ เชิงอรรถท้ายหน้าเป็นภาษาไทย</w:t>
      </w:r>
    </w:p>
    <w:p>
      <w:pPr>
        <w:pStyle w:val="Caption"/>
      </w:pPr>
      <w:r>
        <w:t xml:space="preserve">ภาพที่ </w:t>
      </w:r>
      <w:r>
        <w:fldChar w:fldCharType="begin"/>
      </w:r>
      <w:r>
        <w:instrText xml:space="preserve"> SEQ ภาพที่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 ตัวอย่างคำอธิบายภาพภาษาไทย</w:t>
      </w:r>
    </w:p>
    <w:p>
      <w:r>
        <w:t xml:space="preserve">ข้อความนี้มีเชิงอรรถ</w:t>
      </w:r>
      <w:r>
        <w:rPr>
          <w:rStyle w:val="FootnoteReference"/>
        </w:rPr>
        <w:footnoteReference w:id="1"/>
      </w:r>
      <w:r>
        <w:t xml:space="preserve"> ซึ่งต้องแสดงที่ท้ายหน้า</w:t>
      </w:r>
    </w:p>
    <w:sectPr>
      <w:footerReference w:type="default" r:id="rIdFooter"/>
      <w:pgSz w:w="11906" w:h="16838"/>
      <w:pgMar w:top="1418" w:right="1134" w:bottom="1134" w:left="1701" w:header="709" w:footer="709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หน้า </w:t>
    </w:r>
    <w:r>
      <w:fldChar w:fldCharType="begin"/>
    </w:r>
    <w:r>
      <w:instrText xml:space="preserve"> PAGE \* ThaiArabic </w:instrText>
    </w:r>
    <w:r>
      <w:fldChar w:fldCharType="separate"/>
    </w:r>
    <w:r>
      <w:t xml:space="preserve">๑</w:t>
    </w:r>
    <w: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เชิงอรรถภาษาไทย: ข้อความอ้างอิงขนาดเล็กท้ายหน้า</w:t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>
  <w:abstractNum w:abstractNumId="1">
    <w:multiLevelType w:val="multilevel"/>
    <w:lvl w:ilvl="0">
      <w:start w:val="1"/>
      <w:numFmt w:val="decimal"/>
      <w:pStyle w:val="Heading1"/>
      <w:lvlText w:val="%1.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1008" w:hanging="1008"/>
      </w:pPr>
    </w:lvl>
    <w:lvl w:ilvl="3">
      <w:start w:val="1"/>
      <w:numFmt w:val="decimal"/>
      <w:lvlText w:val="%1.%2.%3.%4"/>
      <w:lvlJc w:val="left"/>
      <w:pPr>
        <w:ind w:left="1152" w:hanging="1152"/>
      </w:pPr>
    </w:lvl>
    <w:lvl w:ilvl="4">
      <w:start w:val="1"/>
      <w:numFmt w:val="decimal"/>
      <w:lvlText w:val="%1.%2.%3.%4.%5"/>
      <w:lvlJc w:val="left"/>
      <w:pPr>
        <w:ind w:left="1296" w:hanging="1296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584" w:hanging="1584"/>
      </w:pPr>
    </w:lvl>
    <w:lvl w:ilvl="7">
      <w:start w:val="1"/>
      <w:numFmt w:val="decimal"/>
      <w:lvlText w:val="%1.%2.%3.%4.%5.%6.%7.%8"/>
      <w:lvlJc w:val="left"/>
      <w:pPr>
        <w:ind w:left="1728" w:hanging="1728"/>
      </w:pPr>
    </w:lvl>
    <w:lvl w:ilvl="8">
      <w:start w:val="1"/>
      <w:numFmt w:val="decimal"/>
      <w:lvlText w:val="%1.%2.%3.%4.%5.%6.%7.%8.%9"/>
      <w:lvlJc w:val="left"/>
      <w:pPr>
        <w:ind w:left="1872" w:hanging="1872"/>
      </w:pPr>
    </w:lvl>
  </w:abstractNum>
  <w:abstractNum w:abstractNumId="2">
    <w:multiLevelType w:val="single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</w:abstractNum>
  <w:abstractNum w:abstractNumId="3">
    <w:multiLevelType w:val="singleLevel"/>
    <w:lvl w:ilvl="0">
      <w:start w:val="1"/>
      <w:numFmt w:val="thaiLetters"/>
      <w:lvlText w:val="%1."/>
      <w:lvlJc w:val="left"/>
      <w:pPr>
        <w:ind w:left="720" w:hanging="360"/>
      </w:pPr>
    </w:lvl>
  </w:abstractNum>
  <w:abstractNum w:abstractNumId="4">
    <w:multiLevelType w:val="singleLevel"/>
    <w:lvl w:ilvl="0">
      <w:start w:val="1"/>
      <w:numFmt w:val="thaiNumbers"/>
      <w:lvlText w:val="%1."/>
      <w:lvlJc w:val="left"/>
      <w:pPr>
        <w:ind w:left="720" w:hanging="360"/>
      </w:pPr>
    </w:lvl>
  </w:abstractNum>
  <w:abstractNum w:abstractNumId="5">
    <w:multiLevelType w:val="singleLevel"/>
    <w:lvl w:ilvl="0">
      <w:start w:val="1"/>
      <w:numFmt w:val="thaiCounting"/>
      <w:lvlText w:val="%1."/>
      <w:lvlJc w:val="left"/>
      <w:pPr>
        <w:ind w:left="1080" w:hanging="720"/>
      </w:pPr>
    </w:lvl>
  </w:abstractNum>
  <w:abstractNum w:abstractNumId="6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576"/>
      </w:pPr>
    </w:lvl>
    <w:lvl w:ilvl="2">
      <w:start w:val="1"/>
      <w:numFmt w:val="decimal"/>
      <w:lvlText w:val="%1.%2.%3."/>
      <w:lvlJc w:val="left"/>
      <w:pPr>
        <w:ind w:left="1584" w:hanging="792"/>
      </w:pPr>
    </w:lvl>
    <w:lvl w:ilvl="3">
      <w:start w:val="1"/>
      <w:numFmt w:val="decimal"/>
      <w:lvlText w:val="%1.%2.%3.%4."/>
      <w:lvlJc w:val="left"/>
      <w:pPr>
        <w:ind w:left="2016" w:hanging="1008"/>
      </w:pPr>
    </w:lvl>
    <w:lvl w:ilvl="4">
      <w:start w:val="1"/>
      <w:numFmt w:val="decimal"/>
      <w:lvlText w:val="%1.%2.%3.%4.%5."/>
      <w:lvlJc w:val="left"/>
      <w:pPr>
        <w:ind w:left="2448" w:hanging="1224"/>
      </w:pPr>
    </w:lvl>
    <w:lvl w:ilvl="5">
      <w:start w:val="1"/>
      <w:numFmt w:val="decimal"/>
      <w:lvlText w:val="%1.%2.%3.%4.%5.%6."/>
      <w:lvlJc w:val="left"/>
      <w:pPr>
        <w:ind w:left="2880" w:hanging="1440"/>
      </w:pPr>
    </w:lvl>
    <w:lvl w:ilvl="6">
      <w:start w:val="1"/>
      <w:numFmt w:val="decimal"/>
      <w:lvlText w:val="%1.%2.%3.%4.%5.%6.%7."/>
      <w:lvlJc w:val="left"/>
      <w:pPr>
        <w:ind w:left="3312" w:hanging="1656"/>
      </w:pPr>
    </w:lvl>
    <w:lvl w:ilvl="7">
      <w:start w:val="1"/>
      <w:numFmt w:val="decimal"/>
      <w:lvlText w:val="%1.%2.%3.%4.%5.%6.%7.%8."/>
      <w:lvlJc w:val="left"/>
      <w:pPr>
        <w:ind w:left="3744" w:hanging="1872"/>
      </w:pPr>
    </w:lvl>
    <w:lvl w:ilvl="8">
      <w:start w:val="1"/>
      <w:numFmt w:val="decimal"/>
      <w:lvlText w:val="%1.%2.%3.%4.%5.%6.%7.%8.%9."/>
      <w:lvlJc w:val="left"/>
      <w:pPr>
        <w:ind w:left="4176" w:hanging="2088"/>
      </w:pPr>
    </w:lvl>
  </w:abstract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w="http://schemas.openxmlformats.org/wordprocessingml/2006/main" xmlns:r="http://schemas.openxmlformats.org/officeDocument/2006/relationships">
  <w:defaultTabStop w:val="720"/>
  <w:characterSpacingControl w:val="doNotCompress"/>
  <w:themeFontLang w:val="en-US" w:bidi="th-TH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H Sarabun New" w:hAnsi="TH Sarabun New" w:eastAsia="TH Sarabun New" w:cs="TH Sarabun New"/>
        <w:sz w:val="32"/>
        <w:szCs w:val="32"/>
        <w:lang w:val="en-US" w:bidi="th-TH"/>
      </w:rPr>
    </w:rPrDefault>
    <w:pPrDefault>
      <w:pPr>
        <w:spacing w:after="8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numPr>
        <w:numId w:val="2"/>
      </w:numPr>
      <w:spacing w:before="240" w:after="80"/>
      <w:outlineLvl w:val="0"/>
    </w:pPr>
    <w:rPr>
      <w:b/>
      <w:bCs/>
      <w:color w:val="1E3A8A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numPr>
        <w:ilvl w:val="1"/>
        <w:numId w:val="2"/>
      </w:numPr>
      <w:spacing w:before="160" w:after="60"/>
      <w:outlineLvl w:val="1"/>
    </w:pPr>
    <w:rPr>
      <w:b/>
      <w:bCs/>
      <w:color w:val="1E3A8A"/>
      <w:sz w:val="36"/>
      <w:szCs w:val="36"/>
    </w:rPr>
  </w:style>
  <w:style w:type="paragraph" w:styleId="Note">
    <w:name w:val="Test Note"/>
    <w:basedOn w:val="Normal"/>
    <w:next w:val="Normal"/>
    <w:qFormat/>
    <w:pPr>
      <w:spacing w:after="60"/>
    </w:pPr>
    <w:rPr>
      <w:i/>
      <w:iCs/>
      <w:color w:val="6B6B6B"/>
      <w:sz w:val="26"/>
      <w:szCs w:val="26"/>
    </w:rPr>
  </w:style>
  <w:style w:type="paragraph" w:styleId="Caption">
    <w:name w:val="caption"/>
    <w:basedOn w:val="Normal"/>
    <w:next w:val="Normal"/>
    <w:qFormat/>
    <w:pPr>
      <w:spacing w:after="120"/>
    </w:pPr>
    <w:rPr>
      <w:b/>
      <w:bCs/>
      <w:sz w:val="28"/>
      <w:szCs w:val="28"/>
    </w:rPr>
  </w:style>
  <w:style w:type="paragraph" w:styleId="FootnoteText">
    <w:name w:val="footnote text"/>
    <w:basedOn w:val="Normal"/>
    <w:qFormat/>
    <w:rPr>
      <w:sz w:val="24"/>
      <w:szCs w:val="24"/>
    </w:rPr>
  </w:style>
  <w:style w:type="character" w:styleId="FootnoteReference">
    <w:name w:val="footnote reference"/>
    <w:qFormat/>
    <w:rPr>
      <w:vertAlign w:val="superscript"/>
    </w:rPr>
  </w:style>
  <w:style w:type="paragraph" w:styleId="Footer">
    <w:name w:val="footer"/>
    <w:basedOn w:val="Normal"/>
    <w:qFormat/>
    <w:pPr>
      <w:jc w:val="center"/>
    </w:pPr>
  </w:style>
  <w:style w:type="table" w:styleId="TableGrid">
    <w:name w:val="Table Grid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otnotes" Type="http://schemas.openxmlformats.org/officeDocument/2006/relationships/footnotes" Target="footnotes.xml"/><Relationship Id="rIdFooter" Type="http://schemas.openxmlformats.org/officeDocument/2006/relationships/footer" Target="footer1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เอกสารทดสอบภาษาไทย</dc:title>
  <dc:creator>Chanon Sarasuk</dc:creator>
  <dcterms:created xsi:type="dcterms:W3CDTF">2026-10-26T00:00:00Z</dcterms:created>
</cp:coreProperties>
</file>