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C59F" w14:textId="496B7284" w:rsidR="000213FD" w:rsidRPr="00470D3F" w:rsidRDefault="00470D3F">
      <w:pPr>
        <w:rPr>
          <w:rFonts w:ascii="Battambang" w:hAnsi="Battambang" w:cs="Battambang"/>
          <w:b/>
          <w:bCs/>
          <w:sz w:val="32"/>
          <w:szCs w:val="42"/>
        </w:rPr>
      </w:pPr>
      <w:r w:rsidRPr="00470D3F">
        <w:rPr>
          <w:rFonts w:ascii="Battambang" w:hAnsi="Battambang" w:cs="Battambang"/>
          <w:b/>
          <w:bCs/>
          <w:sz w:val="32"/>
          <w:szCs w:val="42"/>
        </w:rPr>
        <w:t>NHEAN SEREYVOUTEY</w:t>
      </w:r>
    </w:p>
    <w:p w14:paraId="1A54735C" w14:textId="01F742BD" w:rsidR="00470D3F" w:rsidRPr="00470D3F" w:rsidRDefault="00470D3F" w:rsidP="00470D3F">
      <w:pPr>
        <w:jc w:val="center"/>
        <w:rPr>
          <w:rFonts w:ascii="Battambang" w:hAnsi="Battambang" w:cs="Battambang"/>
          <w:b/>
          <w:bCs/>
          <w:sz w:val="32"/>
          <w:szCs w:val="42"/>
          <w:u w:val="single"/>
        </w:rPr>
      </w:pPr>
      <w:r w:rsidRPr="00470D3F">
        <w:rPr>
          <w:rFonts w:ascii="Battambang" w:hAnsi="Battambang" w:cs="Battambang"/>
          <w:b/>
          <w:bCs/>
          <w:sz w:val="32"/>
          <w:szCs w:val="42"/>
          <w:u w:val="single"/>
        </w:rPr>
        <w:t>Final Exam</w:t>
      </w:r>
    </w:p>
    <w:p w14:paraId="633EA175" w14:textId="0E390687" w:rsidR="00470D3F" w:rsidRPr="00470D3F" w:rsidRDefault="00470D3F" w:rsidP="00470D3F">
      <w:pPr>
        <w:jc w:val="center"/>
        <w:rPr>
          <w:rFonts w:ascii="Battambang" w:hAnsi="Battambang" w:cs="Battambang"/>
          <w:b/>
          <w:bCs/>
          <w:sz w:val="32"/>
          <w:szCs w:val="42"/>
          <w:u w:val="single"/>
        </w:rPr>
      </w:pPr>
      <w:r w:rsidRPr="00470D3F">
        <w:rPr>
          <w:rFonts w:ascii="Battambang" w:hAnsi="Battambang" w:cs="Battambang"/>
          <w:b/>
          <w:bCs/>
          <w:sz w:val="32"/>
          <w:szCs w:val="42"/>
          <w:u w:val="single"/>
        </w:rPr>
        <w:t>Answer</w:t>
      </w:r>
    </w:p>
    <w:p w14:paraId="1588440C" w14:textId="77777777" w:rsidR="00470D3F" w:rsidRPr="00D6040F" w:rsidRDefault="00470D3F" w:rsidP="00470D3F">
      <w:pPr>
        <w:jc w:val="center"/>
        <w:rPr>
          <w:rFonts w:ascii="Battambang" w:hAnsi="Battambang" w:cs="Battambang"/>
          <w:sz w:val="32"/>
          <w:szCs w:val="42"/>
          <w:u w:val="single"/>
        </w:rPr>
      </w:pPr>
    </w:p>
    <w:p w14:paraId="544E6C7B" w14:textId="43E80EDF" w:rsidR="00470D3F" w:rsidRPr="00D6040F" w:rsidRDefault="00470D3F" w:rsidP="00470D3F">
      <w:pPr>
        <w:pStyle w:val="ListParagraph"/>
        <w:numPr>
          <w:ilvl w:val="0"/>
          <w:numId w:val="1"/>
        </w:numPr>
        <w:rPr>
          <w:rFonts w:ascii="Battambang" w:hAnsi="Battambang" w:cs="Battambang"/>
          <w:sz w:val="28"/>
          <w:szCs w:val="40"/>
        </w:rPr>
      </w:pPr>
      <w:r w:rsidRPr="00D6040F">
        <w:rPr>
          <w:rFonts w:ascii="Battambang" w:hAnsi="Battambang" w:cs="Battambang"/>
          <w:sz w:val="28"/>
          <w:szCs w:val="40"/>
          <w:cs/>
        </w:rPr>
        <w:t xml:space="preserve"> </w:t>
      </w:r>
      <w:r w:rsidR="00D6040F" w:rsidRPr="00D6040F">
        <w:rPr>
          <w:rFonts w:ascii="Times New Roman" w:eastAsia="Times New Roman" w:hAnsi="Times New Roman" w:cs="Times New Roman"/>
          <w:color w:val="000000"/>
          <w:sz w:val="32"/>
          <w:szCs w:val="32"/>
        </w:rPr>
        <w:t>Explain in detail</w:t>
      </w:r>
    </w:p>
    <w:p w14:paraId="2CE41860" w14:textId="71C28F58" w:rsidR="00D6040F" w:rsidRPr="00D6040F" w:rsidRDefault="00470D3F" w:rsidP="00D6040F">
      <w:pPr>
        <w:pStyle w:val="ListParagraph"/>
        <w:numPr>
          <w:ilvl w:val="0"/>
          <w:numId w:val="2"/>
        </w:numPr>
        <w:rPr>
          <w:rFonts w:ascii="Battambang" w:hAnsi="Battambang" w:cs="Battambang"/>
          <w:sz w:val="32"/>
          <w:szCs w:val="42"/>
        </w:rPr>
      </w:pPr>
      <w:r w:rsidRPr="00D6040F">
        <w:rPr>
          <w:rFonts w:ascii="Battambang" w:hAnsi="Battambang" w:cs="Battambang"/>
          <w:sz w:val="32"/>
          <w:szCs w:val="42"/>
        </w:rPr>
        <w:t>Training Set</w:t>
      </w:r>
      <w:r w:rsidR="00D6040F" w:rsidRPr="00D6040F">
        <w:rPr>
          <w:rFonts w:ascii="Battambang" w:hAnsi="Battambang" w:cs="Battambang"/>
          <w:sz w:val="32"/>
          <w:szCs w:val="42"/>
        </w:rPr>
        <w:t xml:space="preserve"> </w:t>
      </w:r>
      <w:r w:rsidR="00D6040F" w:rsidRPr="00D6040F">
        <w:rPr>
          <w:rFonts w:ascii="Battambang" w:hAnsi="Battambang" w:cs="Battambang"/>
          <w:sz w:val="32"/>
          <w:szCs w:val="42"/>
        </w:rPr>
        <w:t xml:space="preserve">is the set of the data on which the actual training takes place. </w:t>
      </w:r>
    </w:p>
    <w:p w14:paraId="4587EF2B" w14:textId="77777777" w:rsidR="00D6040F" w:rsidRPr="00D6040F" w:rsidRDefault="00D6040F" w:rsidP="00D6040F">
      <w:pPr>
        <w:pStyle w:val="ListParagraph"/>
        <w:numPr>
          <w:ilvl w:val="0"/>
          <w:numId w:val="2"/>
        </w:numPr>
        <w:rPr>
          <w:rFonts w:ascii="Battambang" w:hAnsi="Battambang" w:cs="Battambang"/>
          <w:sz w:val="32"/>
          <w:szCs w:val="42"/>
        </w:rPr>
      </w:pPr>
      <w:r w:rsidRPr="00D6040F">
        <w:rPr>
          <w:rFonts w:ascii="Battambang" w:hAnsi="Battambang" w:cs="Battambang"/>
          <w:sz w:val="32"/>
          <w:szCs w:val="42"/>
        </w:rPr>
        <w:t xml:space="preserve">Validation split helps to improve the model performance by fine-tuning the model after each epoch. </w:t>
      </w:r>
    </w:p>
    <w:p w14:paraId="3271930A" w14:textId="0AEF2BBA" w:rsidR="00470D3F" w:rsidRDefault="00D6040F" w:rsidP="00D6040F">
      <w:pPr>
        <w:pStyle w:val="ListParagraph"/>
        <w:numPr>
          <w:ilvl w:val="0"/>
          <w:numId w:val="2"/>
        </w:numPr>
        <w:rPr>
          <w:rFonts w:ascii="Battambang" w:hAnsi="Battambang" w:cs="Battambang"/>
          <w:sz w:val="32"/>
          <w:szCs w:val="42"/>
        </w:rPr>
      </w:pPr>
      <w:r w:rsidRPr="00D6040F">
        <w:rPr>
          <w:rFonts w:ascii="Battambang" w:hAnsi="Battambang" w:cs="Battambang"/>
          <w:sz w:val="32"/>
          <w:szCs w:val="42"/>
        </w:rPr>
        <w:t>Test set informs us about the final accuracy of the model after completing the training phase.</w:t>
      </w:r>
    </w:p>
    <w:p w14:paraId="78CBB05B" w14:textId="77777777" w:rsidR="001011DB" w:rsidRPr="001011DB" w:rsidRDefault="001011DB" w:rsidP="001011DB">
      <w:pPr>
        <w:rPr>
          <w:rFonts w:ascii="Battambang" w:hAnsi="Battambang" w:cs="Battambang"/>
          <w:sz w:val="32"/>
          <w:szCs w:val="42"/>
        </w:rPr>
      </w:pPr>
      <w:r w:rsidRPr="001011DB">
        <w:rPr>
          <w:rFonts w:ascii="Battambang" w:hAnsi="Battambang" w:cs="Battambang"/>
          <w:sz w:val="32"/>
          <w:szCs w:val="42"/>
        </w:rPr>
        <w:t>2. Underfitting, Good Models, and Overfitting: The x-axis represents the model complexity, which can be influenced by factors like the number of features used or the number of layers in a neural network. The y-axis shows the prediction error, measured by metrics like mean squared error or classification accuracy.</w:t>
      </w:r>
    </w:p>
    <w:p w14:paraId="6DA2E7D0" w14:textId="14796A23" w:rsidR="001011DB" w:rsidRPr="001011DB" w:rsidRDefault="001011DB" w:rsidP="001011DB">
      <w:pPr>
        <w:pStyle w:val="ListParagraph"/>
        <w:numPr>
          <w:ilvl w:val="0"/>
          <w:numId w:val="3"/>
        </w:numPr>
        <w:rPr>
          <w:rFonts w:ascii="Battambang" w:hAnsi="Battambang" w:cs="Battambang"/>
          <w:sz w:val="32"/>
          <w:szCs w:val="42"/>
        </w:rPr>
      </w:pPr>
      <w:r w:rsidRPr="001011DB">
        <w:rPr>
          <w:rFonts w:ascii="Battambang" w:hAnsi="Battambang" w:cs="Battambang"/>
          <w:sz w:val="32"/>
          <w:szCs w:val="42"/>
        </w:rPr>
        <w:t> Underfitting: This occurs when the model is too simple. It cannot capture the underlying patterns in the data, resulting in high training and test errors (represented by the leftmost part of the curve).</w:t>
      </w:r>
    </w:p>
    <w:p w14:paraId="392FE45D" w14:textId="10E98055" w:rsidR="001011DB" w:rsidRPr="001011DB" w:rsidRDefault="001011DB" w:rsidP="001011DB">
      <w:pPr>
        <w:pStyle w:val="ListParagraph"/>
        <w:numPr>
          <w:ilvl w:val="0"/>
          <w:numId w:val="3"/>
        </w:numPr>
        <w:rPr>
          <w:rFonts w:ascii="Battambang" w:hAnsi="Battambang" w:cs="Battambang"/>
          <w:sz w:val="32"/>
          <w:szCs w:val="42"/>
        </w:rPr>
      </w:pPr>
      <w:r w:rsidRPr="001011DB">
        <w:rPr>
          <w:rFonts w:ascii="Battambang" w:hAnsi="Battambang" w:cs="Battambang"/>
          <w:sz w:val="32"/>
          <w:szCs w:val="42"/>
        </w:rPr>
        <w:t> Good Models: These models achieve a balance between complexity and accuracy. They fit the training data well without overfitting to noise or irrelevant patterns. This sweet spot is represented by the lowest point on the curve.</w:t>
      </w:r>
    </w:p>
    <w:p w14:paraId="4FEA79DD" w14:textId="49C7E3C2" w:rsidR="00975D96" w:rsidRDefault="001011DB" w:rsidP="00975D96">
      <w:pPr>
        <w:rPr>
          <w:rFonts w:ascii="Battambang" w:hAnsi="Battambang" w:cs="Battambang"/>
          <w:sz w:val="32"/>
          <w:szCs w:val="42"/>
        </w:rPr>
      </w:pPr>
      <w:r w:rsidRPr="001011DB">
        <w:rPr>
          <w:rFonts w:ascii="Arial" w:hAnsi="Arial" w:cs="Arial"/>
          <w:sz w:val="32"/>
          <w:szCs w:val="42"/>
        </w:rPr>
        <w:lastRenderedPageBreak/>
        <w:t>•</w:t>
      </w:r>
      <w:r w:rsidRPr="001011DB">
        <w:rPr>
          <w:rFonts w:ascii="Battambang" w:hAnsi="Battambang" w:cs="Battambang"/>
          <w:sz w:val="32"/>
          <w:szCs w:val="42"/>
        </w:rPr>
        <w:t xml:space="preserve">  Overfitting: This occurs when the model is too complex. It memorizes the training data too well, including noise and irrelevant details.</w:t>
      </w:r>
    </w:p>
    <w:p w14:paraId="6B854385" w14:textId="2C5EE7AC" w:rsidR="00975D96" w:rsidRPr="00975D96" w:rsidRDefault="00975D96" w:rsidP="00975D96">
      <w:pPr>
        <w:rPr>
          <w:rFonts w:ascii="Battambang" w:hAnsi="Battambang" w:cs="Battambang" w:hint="cs"/>
          <w:sz w:val="32"/>
          <w:szCs w:val="42"/>
        </w:rPr>
      </w:pPr>
      <w:r w:rsidRPr="00975D96">
        <w:rPr>
          <w:rFonts w:ascii="Battambang" w:hAnsi="Battambang" w:cs="Battambang"/>
          <w:sz w:val="32"/>
          <w:szCs w:val="42"/>
          <w:cs/>
        </w:rPr>
        <w:t xml:space="preserve">4. </w:t>
      </w:r>
    </w:p>
    <w:p w14:paraId="4CEA6B29" w14:textId="5A062C52" w:rsidR="00975D96" w:rsidRPr="00975D96" w:rsidRDefault="00975D96" w:rsidP="00975D96">
      <w:pPr>
        <w:rPr>
          <w:rFonts w:ascii="Battambang" w:hAnsi="Battambang" w:cs="Battambang" w:hint="cs"/>
          <w:sz w:val="24"/>
          <w:szCs w:val="24"/>
        </w:rPr>
      </w:pPr>
      <w:r w:rsidRPr="00975D96">
        <w:rPr>
          <w:rFonts w:ascii="Battambang" w:hAnsi="Battambang" w:cs="Battambang"/>
          <w:sz w:val="24"/>
          <w:szCs w:val="24"/>
        </w:rPr>
        <w:t>Accuracy: (TP + TN) / (TP + TN + FP + FN)</w:t>
      </w:r>
    </w:p>
    <w:p w14:paraId="581DD770" w14:textId="77777777" w:rsidR="00975D96" w:rsidRPr="00975D96" w:rsidRDefault="00975D96" w:rsidP="00975D96">
      <w:pPr>
        <w:rPr>
          <w:rFonts w:ascii="Battambang" w:hAnsi="Battambang" w:cs="Battambang"/>
          <w:sz w:val="24"/>
          <w:szCs w:val="24"/>
        </w:rPr>
      </w:pPr>
      <w:r w:rsidRPr="00975D96">
        <w:rPr>
          <w:rFonts w:ascii="Battambang" w:hAnsi="Battambang" w:cs="Battambang"/>
          <w:sz w:val="24"/>
          <w:szCs w:val="24"/>
        </w:rPr>
        <w:t>Accuracy = (</w:t>
      </w:r>
      <w:r w:rsidRPr="00975D96">
        <w:rPr>
          <w:rFonts w:ascii="Battambang" w:hAnsi="Battambang" w:cs="Battambang"/>
          <w:sz w:val="24"/>
          <w:szCs w:val="24"/>
          <w:cs/>
        </w:rPr>
        <w:t>45 + 60) / (45 + 20 + 5 + 60) = 0.807</w:t>
      </w:r>
    </w:p>
    <w:p w14:paraId="7E24B2AA" w14:textId="0ECB2758" w:rsidR="00975D96" w:rsidRPr="00975D96" w:rsidRDefault="00975D96" w:rsidP="00975D96">
      <w:pPr>
        <w:rPr>
          <w:rFonts w:ascii="Battambang" w:hAnsi="Battambang" w:cs="Battambang" w:hint="cs"/>
          <w:sz w:val="24"/>
          <w:szCs w:val="24"/>
        </w:rPr>
      </w:pPr>
      <w:r w:rsidRPr="00975D96">
        <w:rPr>
          <w:rFonts w:ascii="Battambang" w:hAnsi="Battambang" w:cs="Battambang"/>
          <w:sz w:val="24"/>
          <w:szCs w:val="24"/>
        </w:rPr>
        <w:t>Precision: TP / (TP + FP)</w:t>
      </w:r>
    </w:p>
    <w:p w14:paraId="60E71F3D" w14:textId="77777777" w:rsidR="00975D96" w:rsidRPr="00975D96" w:rsidRDefault="00975D96" w:rsidP="00975D96">
      <w:pPr>
        <w:rPr>
          <w:rFonts w:ascii="Battambang" w:hAnsi="Battambang" w:cs="Battambang"/>
          <w:sz w:val="24"/>
          <w:szCs w:val="24"/>
        </w:rPr>
      </w:pPr>
      <w:r w:rsidRPr="00975D96">
        <w:rPr>
          <w:rFonts w:ascii="Battambang" w:hAnsi="Battambang" w:cs="Battambang"/>
          <w:sz w:val="24"/>
          <w:szCs w:val="24"/>
        </w:rPr>
        <w:t xml:space="preserve">Precision = </w:t>
      </w:r>
      <w:r w:rsidRPr="00975D96">
        <w:rPr>
          <w:rFonts w:ascii="Battambang" w:hAnsi="Battambang" w:cs="Battambang"/>
          <w:sz w:val="24"/>
          <w:szCs w:val="24"/>
          <w:cs/>
        </w:rPr>
        <w:t>60 / (60 + 20) = 0.75</w:t>
      </w:r>
    </w:p>
    <w:p w14:paraId="101257EA" w14:textId="1693F4BC" w:rsidR="00975D96" w:rsidRPr="00975D96" w:rsidRDefault="00975D96" w:rsidP="00975D96">
      <w:pPr>
        <w:rPr>
          <w:rFonts w:ascii="Battambang" w:hAnsi="Battambang" w:cs="Battambang" w:hint="cs"/>
          <w:sz w:val="24"/>
          <w:szCs w:val="24"/>
        </w:rPr>
      </w:pPr>
      <w:r w:rsidRPr="00975D96">
        <w:rPr>
          <w:rFonts w:ascii="Battambang" w:hAnsi="Battambang" w:cs="Battambang"/>
          <w:sz w:val="24"/>
          <w:szCs w:val="24"/>
        </w:rPr>
        <w:t>Recall (Sensitivity): TP / (TP + FN)</w:t>
      </w:r>
    </w:p>
    <w:p w14:paraId="2AC362A2" w14:textId="77777777" w:rsidR="00975D96" w:rsidRPr="00975D96" w:rsidRDefault="00975D96" w:rsidP="00975D96">
      <w:pPr>
        <w:rPr>
          <w:rFonts w:ascii="Battambang" w:hAnsi="Battambang" w:cs="Battambang"/>
          <w:sz w:val="24"/>
          <w:szCs w:val="24"/>
        </w:rPr>
      </w:pPr>
      <w:r w:rsidRPr="00975D96">
        <w:rPr>
          <w:rFonts w:ascii="Battambang" w:hAnsi="Battambang" w:cs="Battambang"/>
          <w:sz w:val="24"/>
          <w:szCs w:val="24"/>
        </w:rPr>
        <w:t xml:space="preserve">Recall = </w:t>
      </w:r>
      <w:r w:rsidRPr="00975D96">
        <w:rPr>
          <w:rFonts w:ascii="Battambang" w:hAnsi="Battambang" w:cs="Battambang"/>
          <w:sz w:val="24"/>
          <w:szCs w:val="24"/>
          <w:cs/>
        </w:rPr>
        <w:t>60 / (60+ 5) = 0.9</w:t>
      </w:r>
    </w:p>
    <w:p w14:paraId="67CA70A4" w14:textId="4520869F" w:rsidR="00975D96" w:rsidRPr="00975D96" w:rsidRDefault="00975D96" w:rsidP="00975D96">
      <w:pPr>
        <w:rPr>
          <w:rFonts w:ascii="Battambang" w:hAnsi="Battambang" w:cs="Battambang" w:hint="cs"/>
          <w:sz w:val="24"/>
          <w:szCs w:val="24"/>
        </w:rPr>
      </w:pPr>
      <w:r w:rsidRPr="00975D96">
        <w:rPr>
          <w:rFonts w:ascii="Battambang" w:hAnsi="Battambang" w:cs="Battambang"/>
          <w:sz w:val="24"/>
          <w:szCs w:val="24"/>
        </w:rPr>
        <w:t>F</w:t>
      </w:r>
      <w:r w:rsidRPr="00975D96">
        <w:rPr>
          <w:rFonts w:ascii="Battambang" w:hAnsi="Battambang" w:cs="Battambang"/>
          <w:sz w:val="24"/>
          <w:szCs w:val="24"/>
          <w:cs/>
        </w:rPr>
        <w:t>1</w:t>
      </w:r>
      <w:r w:rsidRPr="00975D96">
        <w:rPr>
          <w:rFonts w:ascii="Battambang" w:hAnsi="Battambang" w:cs="Battambang"/>
          <w:sz w:val="24"/>
          <w:szCs w:val="24"/>
        </w:rPr>
        <w:t xml:space="preserve"> Score: </w:t>
      </w:r>
      <w:r w:rsidRPr="00975D96">
        <w:rPr>
          <w:rFonts w:ascii="Battambang" w:hAnsi="Battambang" w:cs="Battambang"/>
          <w:sz w:val="24"/>
          <w:szCs w:val="24"/>
          <w:cs/>
        </w:rPr>
        <w:t>2 * (</w:t>
      </w:r>
      <w:r w:rsidRPr="00975D96">
        <w:rPr>
          <w:rFonts w:ascii="Battambang" w:hAnsi="Battambang" w:cs="Battambang"/>
          <w:sz w:val="24"/>
          <w:szCs w:val="24"/>
        </w:rPr>
        <w:t>Precision * Recall) / (Precision + Recall)</w:t>
      </w:r>
    </w:p>
    <w:p w14:paraId="5C502189" w14:textId="77777777" w:rsidR="00975D96" w:rsidRPr="00975D96" w:rsidRDefault="00975D96" w:rsidP="00975D96">
      <w:pPr>
        <w:rPr>
          <w:rFonts w:ascii="Battambang" w:hAnsi="Battambang" w:cs="Battambang"/>
          <w:sz w:val="24"/>
          <w:szCs w:val="24"/>
        </w:rPr>
      </w:pPr>
      <w:r w:rsidRPr="00975D96">
        <w:rPr>
          <w:rFonts w:ascii="Battambang" w:hAnsi="Battambang" w:cs="Battambang"/>
          <w:sz w:val="24"/>
          <w:szCs w:val="24"/>
        </w:rPr>
        <w:t>F</w:t>
      </w:r>
      <w:r w:rsidRPr="00975D96">
        <w:rPr>
          <w:rFonts w:ascii="Battambang" w:hAnsi="Battambang" w:cs="Battambang"/>
          <w:sz w:val="24"/>
          <w:szCs w:val="24"/>
          <w:cs/>
        </w:rPr>
        <w:t>1</w:t>
      </w:r>
      <w:r w:rsidRPr="00975D96">
        <w:rPr>
          <w:rFonts w:ascii="Battambang" w:hAnsi="Battambang" w:cs="Battambang"/>
          <w:sz w:val="24"/>
          <w:szCs w:val="24"/>
        </w:rPr>
        <w:t xml:space="preserve"> Score = </w:t>
      </w:r>
      <w:r w:rsidRPr="00975D96">
        <w:rPr>
          <w:rFonts w:ascii="Battambang" w:hAnsi="Battambang" w:cs="Battambang"/>
          <w:sz w:val="24"/>
          <w:szCs w:val="24"/>
          <w:cs/>
        </w:rPr>
        <w:t>2 * (0.75*0.9) / (0.75 + 0.9) = 0.81</w:t>
      </w:r>
    </w:p>
    <w:p w14:paraId="316964E0" w14:textId="0BD94FB1" w:rsidR="00975D96" w:rsidRPr="00975D96" w:rsidRDefault="00975D96" w:rsidP="00975D96">
      <w:pPr>
        <w:rPr>
          <w:rFonts w:ascii="Battambang" w:hAnsi="Battambang" w:cs="Battambang" w:hint="cs"/>
          <w:sz w:val="24"/>
          <w:szCs w:val="24"/>
        </w:rPr>
      </w:pPr>
      <w:r w:rsidRPr="00975D96">
        <w:rPr>
          <w:rFonts w:ascii="Battambang" w:hAnsi="Battambang" w:cs="Battambang"/>
          <w:sz w:val="24"/>
          <w:szCs w:val="24"/>
        </w:rPr>
        <w:t>False Positive Rate (FPR): FP / (FP + TN)</w:t>
      </w:r>
    </w:p>
    <w:p w14:paraId="334FA1D8" w14:textId="77777777" w:rsidR="00975D96" w:rsidRPr="00975D96" w:rsidRDefault="00975D96" w:rsidP="00975D96">
      <w:pPr>
        <w:rPr>
          <w:rFonts w:ascii="Battambang" w:hAnsi="Battambang" w:cs="Battambang"/>
          <w:sz w:val="24"/>
          <w:szCs w:val="24"/>
        </w:rPr>
      </w:pPr>
      <w:r w:rsidRPr="00975D96">
        <w:rPr>
          <w:rFonts w:ascii="Battambang" w:hAnsi="Battambang" w:cs="Battambang"/>
          <w:sz w:val="24"/>
          <w:szCs w:val="24"/>
        </w:rPr>
        <w:t xml:space="preserve">FPR = </w:t>
      </w:r>
      <w:r w:rsidRPr="00975D96">
        <w:rPr>
          <w:rFonts w:ascii="Battambang" w:hAnsi="Battambang" w:cs="Battambang"/>
          <w:sz w:val="24"/>
          <w:szCs w:val="24"/>
          <w:cs/>
        </w:rPr>
        <w:t>20 / (20 + 45) = 0.3</w:t>
      </w:r>
    </w:p>
    <w:p w14:paraId="60D424EA" w14:textId="2AD2E92E" w:rsidR="00975D96" w:rsidRPr="00975D96" w:rsidRDefault="00975D96" w:rsidP="00975D96">
      <w:pPr>
        <w:rPr>
          <w:rFonts w:ascii="Battambang" w:hAnsi="Battambang" w:cs="Battambang" w:hint="cs"/>
          <w:sz w:val="24"/>
          <w:szCs w:val="24"/>
        </w:rPr>
      </w:pPr>
      <w:r w:rsidRPr="00975D96">
        <w:rPr>
          <w:rFonts w:ascii="Battambang" w:hAnsi="Battambang" w:cs="Battambang"/>
          <w:sz w:val="24"/>
          <w:szCs w:val="24"/>
        </w:rPr>
        <w:t>True Positive Rate (TPR) or Recall: TP / (TP + FN)</w:t>
      </w:r>
    </w:p>
    <w:p w14:paraId="45992031" w14:textId="77777777" w:rsidR="00975D96" w:rsidRPr="00975D96" w:rsidRDefault="00975D96" w:rsidP="00975D96">
      <w:pPr>
        <w:rPr>
          <w:rFonts w:ascii="Battambang" w:hAnsi="Battambang" w:cs="Battambang"/>
          <w:sz w:val="24"/>
          <w:szCs w:val="24"/>
        </w:rPr>
      </w:pPr>
      <w:r w:rsidRPr="00975D96">
        <w:rPr>
          <w:rFonts w:ascii="Battambang" w:hAnsi="Battambang" w:cs="Battambang"/>
          <w:sz w:val="24"/>
          <w:szCs w:val="24"/>
        </w:rPr>
        <w:t xml:space="preserve">TPR = </w:t>
      </w:r>
      <w:r w:rsidRPr="00975D96">
        <w:rPr>
          <w:rFonts w:ascii="Battambang" w:hAnsi="Battambang" w:cs="Battambang"/>
          <w:sz w:val="24"/>
          <w:szCs w:val="24"/>
          <w:cs/>
        </w:rPr>
        <w:t>60 / (60 + 5) = 0.9</w:t>
      </w:r>
    </w:p>
    <w:p w14:paraId="1E74C2F5" w14:textId="77777777" w:rsidR="00975D96" w:rsidRPr="00975D96" w:rsidRDefault="00975D96" w:rsidP="00975D96">
      <w:pPr>
        <w:rPr>
          <w:rFonts w:ascii="Battambang" w:hAnsi="Battambang" w:cs="Battambang"/>
          <w:sz w:val="24"/>
          <w:szCs w:val="24"/>
        </w:rPr>
      </w:pPr>
      <w:r w:rsidRPr="00975D96">
        <w:rPr>
          <w:rFonts w:ascii="Battambang" w:hAnsi="Battambang" w:cs="Battambang"/>
          <w:sz w:val="24"/>
          <w:szCs w:val="24"/>
        </w:rPr>
        <w:t>ROC-AUC Score: Area under the Receiver Operating Characteristic curve</w:t>
      </w:r>
    </w:p>
    <w:p w14:paraId="7A93BD2E" w14:textId="0067EB9A" w:rsidR="00D6040F" w:rsidRPr="00975D96" w:rsidRDefault="00975D96" w:rsidP="00975D96">
      <w:pPr>
        <w:rPr>
          <w:rFonts w:ascii="Battambang" w:hAnsi="Battambang" w:cs="Battambang" w:hint="cs"/>
          <w:sz w:val="24"/>
          <w:szCs w:val="24"/>
        </w:rPr>
      </w:pPr>
      <w:r w:rsidRPr="00975D96">
        <w:rPr>
          <w:rFonts w:ascii="Battambang" w:hAnsi="Battambang" w:cs="Battambang"/>
          <w:sz w:val="24"/>
          <w:szCs w:val="24"/>
        </w:rPr>
        <w:t>ROC-AUC score needs the prediction probabilities, not just the binary predictions, to be calculated.</w:t>
      </w:r>
    </w:p>
    <w:sectPr w:rsidR="00D6040F" w:rsidRPr="00975D96" w:rsidSect="00034195">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00"/>
    <w:family w:val="roman"/>
    <w:pitch w:val="variable"/>
    <w:sig w:usb0="00000003" w:usb1="00000000" w:usb2="00000000" w:usb3="00000000" w:csb0="00000001" w:csb1="00000000"/>
  </w:font>
  <w:font w:name="Battambang">
    <w:panose1 w:val="020B0606030804020204"/>
    <w:charset w:val="00"/>
    <w:family w:val="swiss"/>
    <w:pitch w:val="variable"/>
    <w:sig w:usb0="E00002EF" w:usb1="4000205B" w:usb2="00010028"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33AB"/>
    <w:multiLevelType w:val="hybridMultilevel"/>
    <w:tmpl w:val="22C427DA"/>
    <w:lvl w:ilvl="0" w:tplc="55A4E410">
      <w:start w:val="1"/>
      <w:numFmt w:val="decimal"/>
      <w:lvlText w:val="%1."/>
      <w:lvlJc w:val="left"/>
      <w:pPr>
        <w:ind w:left="360" w:hanging="360"/>
      </w:pPr>
      <w:rPr>
        <w:rFonts w:hint="default"/>
        <w:sz w:val="32"/>
        <w:szCs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BE4170"/>
    <w:multiLevelType w:val="hybridMultilevel"/>
    <w:tmpl w:val="8D149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20737"/>
    <w:multiLevelType w:val="hybridMultilevel"/>
    <w:tmpl w:val="1396C1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8514355">
    <w:abstractNumId w:val="0"/>
  </w:num>
  <w:num w:numId="2" w16cid:durableId="229659993">
    <w:abstractNumId w:val="2"/>
  </w:num>
  <w:num w:numId="3" w16cid:durableId="68426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3F"/>
    <w:rsid w:val="000213FD"/>
    <w:rsid w:val="00034195"/>
    <w:rsid w:val="001011DB"/>
    <w:rsid w:val="00470D3F"/>
    <w:rsid w:val="00975D96"/>
    <w:rsid w:val="00BA2FDF"/>
    <w:rsid w:val="00D6040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7F45"/>
  <w15:chartTrackingRefBased/>
  <w15:docId w15:val="{846820A7-5233-4EE9-B876-5C009BDC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Sereyvoutey NHEAN</dc:creator>
  <cp:keywords/>
  <dc:description/>
  <cp:lastModifiedBy>Sereyvoutey NHEAN</cp:lastModifiedBy>
  <cp:revision>3</cp:revision>
  <dcterms:created xsi:type="dcterms:W3CDTF">2024-02-25T01:50:00Z</dcterms:created>
  <dcterms:modified xsi:type="dcterms:W3CDTF">2024-02-25T04:49:00Z</dcterms:modified>
</cp:coreProperties>
</file>