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Snowflake New Feature Evaluation Process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0"/>
          <w:szCs w:val="20"/>
        </w:rPr>
        <w:t xml:space="preserve">Intake, analysis and decision framework  |  Prepared by Chantal Spurgeon  |  October 2026</w:t>
      </w:r>
    </w:p>
    <w:p>
      <w:pPr>
        <w:pStyle w:val="Heading1"/>
      </w:pPr>
      <w:r>
        <w:t xml:space="preserve">Purpose</w:t>
      </w:r>
    </w:p>
    <w:p>
      <w:pPr>
        <w:spacing w:after="120" w:line="276"/>
      </w:pPr>
      <w:r>
        <w:t xml:space="preserve">Snowflake releases new compute types, table types and services frequently. Many are valuable, but new does not automatically mean cheaper, faster or a better fit. This process gives every request to adopt a new Snowflake feature the same evaluation: a clear problem statement, analysis using our own usage data, a full cost picture, and a documented decision.</w:t>
      </w:r>
    </w:p>
    <w:p>
      <w:pPr>
        <w:spacing w:after="120" w:line="276"/>
      </w:pPr>
      <w:r>
        <w:t xml:space="preserve">The goal is not to slow adoption. It is to protect team budgets and platform stability, and to make sure that when we do adopt a feature, we can show it delivered what was expected.</w:t>
      </w:r>
    </w:p>
    <w:p>
      <w:pPr>
        <w:pStyle w:val="Heading1"/>
      </w:pPr>
      <w:r>
        <w:t xml:space="preserve">Scope</w:t>
      </w:r>
    </w:p>
    <w:p>
      <w:pPr>
        <w:spacing w:after="120" w:line="276"/>
      </w:pPr>
      <w:r>
        <w:t xml:space="preserve">This process applies to requests that change how compute, storage or data services are provisioned or billed, including: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New warehouse types (e.g. Adaptive, interactive, Snowpark-optimized) or converting existing warehouses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New table types (e.g. interactive, hybrid, dynamic, Iceberg) for production workloads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Serverless or usage-billed services (e.g. Cortex AI functions, SPCS compute pools, search optimization, QAS)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Preview features proposed for anything beyond a sandbox</w:t>
      </w:r>
    </w:p>
    <w:p>
      <w:pPr>
        <w:spacing w:after="120" w:line="276"/>
      </w:pPr>
      <w:r>
        <w:t xml:space="preserve">Routine changes within existing patterns (e.g. resizing a warehouse within its approved budget) do not require this process.</w:t>
      </w:r>
    </w:p>
    <w:p>
      <w:pPr>
        <w:pStyle w:val="Heading1"/>
      </w:pPr>
      <w:r>
        <w:t xml:space="preserve">Process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1900"/>
        <w:gridCol w:w="326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1. Intake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Requester completes the request form (Appendix A).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Completed request form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2. Analysis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Fit, maturity, cost, operational impact and alternatives assessed against our data.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team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Evaluation worksheet (Appendix B)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3. Decision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Approve, pilot, defer or decline, with rationale.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team + cost owner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Decision response (Appendix C)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4. Pilot (if chosen)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Time-boxed trial with guardrails and agreed success criteria.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team + requester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 and results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5. Close-out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Results documented; production rollout or rollback.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team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 result summary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Stage 1: Intake</w:t>
      </w:r>
    </w:p>
    <w:p>
      <w:pPr>
        <w:spacing w:after="120" w:line="276"/>
      </w:pPr>
      <w:r>
        <w:t xml:space="preserve">Requests are not evaluated until the request form is complete. The questions are designed to separate a real problem from interest in a new feature: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Problem statement. </w:t>
      </w:r>
      <w:r>
        <w:t xml:space="preserve">What problem are we solving, and how is it handled today?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Workload. </w:t>
      </w:r>
      <w:r>
        <w:t xml:space="preserve">Which warehouses, tables, pipelines or applications are involved, and who uses the result?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Measurable success. </w:t>
      </w:r>
      <w:r>
        <w:t xml:space="preserve">Specific targets, e.g. “dashboard p95 under 2 seconds” rather than “faster.”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Actual requirements. </w:t>
      </w:r>
      <w:r>
        <w:t xml:space="preserve">Latency, concurrency, data freshness and availability actually needed.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Cost ownership. </w:t>
      </w:r>
      <w:r>
        <w:t xml:space="preserve">Who owns the cost, the cost center, and any budget limit.</w:t>
      </w:r>
    </w:p>
    <w:p>
      <w:pPr>
        <w:spacing w:after="120" w:line="276"/>
      </w:pPr>
      <w:r>
        <w:t xml:space="preserve">If the requester cannot describe the problem the feature solves, the request is returned as not ready.</w:t>
      </w:r>
    </w:p>
    <w:p>
      <w:pPr>
        <w:pStyle w:val="Heading1"/>
      </w:pPr>
      <w:r>
        <w:t xml:space="preserve">Stage 2: Analysis</w:t>
      </w:r>
    </w:p>
    <w:p>
      <w:pPr>
        <w:pStyle w:val="Heading2"/>
      </w:pPr>
      <w:r>
        <w:t xml:space="preserve">Fit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Does the workload meet the feature’s constraints? (Examples: interactive warehouses have a 5-second query timeout and no CALL support; Adaptive warehouses are not recommended for HTAP-heavy warehouses.)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Do our usage metrics (ACCOUNT_USAGE) support the expected benefit? Use existing analysis queries where available.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What do Snowflake’s docs explicitly say the feature is not for?</w:t>
      </w:r>
    </w:p>
    <w:p>
      <w:pPr>
        <w:pStyle w:val="Heading2"/>
      </w:pPr>
      <w:r>
        <w:t xml:space="preserve">Maturity and availability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Generally available, or preview? Preview features are limited to sandbox use.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Available in our cloud, region and edition? Supported by our replication/DR setup?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Known limitations, and whether early third-party findings still apply to the current release.</w:t>
      </w:r>
    </w:p>
    <w:p>
      <w:pPr>
        <w:pStyle w:val="Heading2"/>
      </w:pPr>
      <w:r>
        <w:t xml:space="preserve">Full cost picture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Current monthly cost of the workload (baseline) vs. projected cost after the change.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Billing model differences: minimum billing periods, per-query vs. per-second billing, always-on requirements.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Hidden or supporting costs: fallback or refresh warehouses, conversion overlap periods, storage changes, serverless background services.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Worst-case exposure: what happens to spend if settings are too generous or the workload grows?</w:t>
      </w:r>
    </w:p>
    <w:p>
      <w:pPr>
        <w:pStyle w:val="Heading2"/>
      </w:pPr>
      <w:r>
        <w:t xml:space="preserve">Operational impact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Monitoring and alerting coverage; resource monitor and budget support.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RBAC changes; Terraform/IaC provider support; documentation and runbooks.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Rollback path and how long it takes.</w:t>
      </w:r>
    </w:p>
    <w:p>
      <w:pPr>
        <w:pStyle w:val="Heading2"/>
      </w:pPr>
      <w:r>
        <w:t xml:space="preserve">Alternatives</w:t>
      </w:r>
    </w:p>
    <w:p>
      <w:pPr>
        <w:spacing w:after="120" w:line="276"/>
      </w:pPr>
      <w:r>
        <w:t xml:space="preserve">Could we reach the same outcome by tuning what we already have? Typical options: right-sizing, clustering, result caching, materialized views, query rewrites, or separating mixed workloads onto dedicated warehouses.</w:t>
      </w:r>
    </w:p>
    <w:p>
      <w:pPr>
        <w:pStyle w:val="Heading1"/>
      </w:pPr>
      <w:r>
        <w:t xml:space="preserve">Stage 3: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406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 requester receives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Clear fit; cost neutral, lower, or increase justified by measurable value.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Approval, implementation plan, monitoring in place.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Promising but unproven on our workload.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Time-boxed pilot plan with success criteria and guardrails.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Defer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 too new, unavailable to us, or workload not ready.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Conditions under which we will revisit, and a target date.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Decline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Poor fit, or cost increase without matching value.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Supporting data and any cheaper alternative that addresses the problem.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Every decision states the conditions under which it would be reconsidered. “Not now, but yes if X” keeps the conversation constructive.</w:t>
      </w:r>
    </w:p>
    <w:p>
      <w:pPr>
        <w:pStyle w:val="Heading1"/>
      </w:pPr>
      <w:r>
        <w:t xml:space="preserve">Stage 4: Pilot guardrails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Baseline captured before any change: cost, latency (p50/p95), concurrency, queuing.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Success criteria and pilot length (typically 2–4 weeks) agreed in writing before starting.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resource monitor or budget applied to every object in the pilot.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 change at a time, on one workload.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Full cost measured, including supporting warehouses and services.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Rollback plan named and tested where possible.</w:t>
      </w:r>
    </w:p>
    <w:p>
      <w:pPr>
        <w:pStyle w:val="Heading1"/>
      </w:pPr>
      <w:r>
        <w:t xml:space="preserve">Stage 5: Close-out</w:t>
      </w:r>
    </w:p>
    <w:p>
      <w:pPr>
        <w:spacing w:after="120" w:line="276"/>
      </w:pPr>
      <w:r>
        <w:t xml:space="preserve">Every pilot ends with a short written result, including when the answer is no. These results form a reference library, so the next request for the same feature starts from evidence rather than enthusiasm. Feature write-ups (such as the Adaptive and interactive warehouse summaries) are stored alongside them.</w:t>
      </w:r>
    </w:p>
    <w:p>
      <w:r>
        <w:br w:type="page"/>
      </w:r>
    </w:p>
    <w:p>
      <w:pPr>
        <w:pStyle w:val="Heading1"/>
      </w:pPr>
      <w:r>
        <w:t xml:space="preserve">Appendix A: Feature request form</w:t>
      </w:r>
    </w:p>
    <w:p>
      <w:pPr>
        <w:spacing w:after="120" w:line="276"/>
      </w:pPr>
      <w:r>
        <w:rPr>
          <w:i/>
          <w:iCs/>
          <w:color w:val="595959"/>
        </w:rPr>
        <w:t xml:space="preserve">Completed by the requester. Incomplete forms are returned before evaluation.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Requester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Requester name / team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Date submitted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Cost owner / cost center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Requested decision date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rHeight w:val="56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 requested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to solve (and how it is handled today)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Workload in scope (warehouses, tables, apps, users)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Success criteria (measurable)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Latency / concurrency / freshness actually required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Budget or cost limit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Alternatives already tried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B: Evaluation worksheet</w:t>
      </w:r>
    </w:p>
    <w:p>
      <w:pPr>
        <w:spacing w:after="120" w:line="276"/>
      </w:pPr>
      <w:r>
        <w:rPr>
          <w:i/>
          <w:iCs/>
          <w:color w:val="595959"/>
        </w:rPr>
        <w:t xml:space="preserve">Completed by the platform team.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Checklist</w:t>
      </w:r>
    </w:p>
    <w:p>
      <w:pPr>
        <w:spacing w:after="60"/>
        <w:ind w:left="200"/>
      </w:pPr>
      <w:r>
        <w:rPr>
          <w:sz w:val="20"/>
          <w:szCs w:val="20"/>
        </w:rPr>
        <w:t xml:space="preserve">☐ Request form complete and problem clearly stated</w:t>
      </w:r>
    </w:p>
    <w:p>
      <w:pPr>
        <w:spacing w:after="60"/>
        <w:ind w:left="200"/>
      </w:pPr>
      <w:r>
        <w:rPr>
          <w:sz w:val="20"/>
          <w:szCs w:val="20"/>
        </w:rPr>
        <w:t xml:space="preserve">☐ Feature is GA in our cloud, region and edition</w:t>
      </w:r>
    </w:p>
    <w:p>
      <w:pPr>
        <w:spacing w:after="60"/>
        <w:ind w:left="200"/>
      </w:pPr>
      <w:r>
        <w:rPr>
          <w:sz w:val="20"/>
          <w:szCs w:val="20"/>
        </w:rPr>
        <w:t xml:space="preserve">☐ Workload meets the feature’s documented constraints</w:t>
      </w:r>
    </w:p>
    <w:p>
      <w:pPr>
        <w:spacing w:after="60"/>
        <w:ind w:left="200"/>
      </w:pPr>
      <w:r>
        <w:rPr>
          <w:sz w:val="20"/>
          <w:szCs w:val="20"/>
        </w:rPr>
        <w:t xml:space="preserve">☐ Usage data reviewed (ACCOUNT_USAGE analysis attached)</w:t>
      </w:r>
    </w:p>
    <w:p>
      <w:pPr>
        <w:spacing w:after="60"/>
        <w:ind w:left="200"/>
      </w:pPr>
      <w:r>
        <w:rPr>
          <w:sz w:val="20"/>
          <w:szCs w:val="20"/>
        </w:rPr>
        <w:t xml:space="preserve">☐ Baseline cost and performance captured</w:t>
      </w:r>
    </w:p>
    <w:p>
      <w:pPr>
        <w:spacing w:after="60"/>
        <w:ind w:left="200"/>
      </w:pPr>
      <w:r>
        <w:rPr>
          <w:sz w:val="20"/>
          <w:szCs w:val="20"/>
        </w:rPr>
        <w:t xml:space="preserve">☐ Projected cost includes supporting/hidden costs</w:t>
      </w:r>
    </w:p>
    <w:p>
      <w:pPr>
        <w:spacing w:after="60"/>
        <w:ind w:left="200"/>
      </w:pPr>
      <w:r>
        <w:rPr>
          <w:sz w:val="20"/>
          <w:szCs w:val="20"/>
        </w:rPr>
        <w:t xml:space="preserve">☐ Monitoring, resource monitors and budgets supported</w:t>
      </w:r>
    </w:p>
    <w:p>
      <w:pPr>
        <w:spacing w:after="60"/>
        <w:ind w:left="200"/>
      </w:pPr>
      <w:r>
        <w:rPr>
          <w:sz w:val="20"/>
          <w:szCs w:val="20"/>
        </w:rPr>
        <w:t xml:space="preserve">☐ IaC (Terraform) and RBAC impact understood</w:t>
      </w:r>
    </w:p>
    <w:p>
      <w:pPr>
        <w:spacing w:after="60"/>
        <w:ind w:left="200"/>
      </w:pPr>
      <w:r>
        <w:rPr>
          <w:sz w:val="20"/>
          <w:szCs w:val="20"/>
        </w:rPr>
        <w:t xml:space="preserve">☐ Rollback path identified</w:t>
      </w:r>
    </w:p>
    <w:p>
      <w:pPr>
        <w:spacing w:after="60"/>
        <w:ind w:left="200"/>
      </w:pPr>
      <w:r>
        <w:rPr>
          <w:sz w:val="20"/>
          <w:szCs w:val="20"/>
        </w:rPr>
        <w:t xml:space="preserve">☐ Alternatives assessed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Cost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4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(monthly)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Projected (monthly)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compute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Supporting compute (fallback, refresh, etc.)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Serverless / background services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Storage changes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One-time (conversion overlap, migration effort)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rHeight w:val="8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Fit assessment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Risks and limitations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Alternatives considered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C: Decision response template</w:t>
      </w:r>
    </w:p>
    <w:p>
      <w:pPr>
        <w:spacing w:after="120" w:line="276"/>
      </w:pPr>
      <w:r>
        <w:rPr>
          <w:i/>
          <w:iCs/>
          <w:color w:val="595959"/>
        </w:rPr>
        <w:t xml:space="preserve">Sent to the requester and cost owner. Keep it to one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rHeight w:val="5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Request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 Approve     ☐ Pilot     ☐ Defer     ☐ Decline</w:t>
            </w:r>
          </w:p>
        </w:tc>
      </w:tr>
      <w:tr>
        <w:trPr>
          <w:cantSplit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Fit summary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Cost: current vs. projected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Risks and limitations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Alternatives considered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Next steps / pilot plan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Conditions to reconsider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Decided by / date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Snowflake New Feature Evaluation Process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Snowflake New Feature Evaluation Process</dc:title>
  <dc:creator>Chantal Spurgeon</dc:creator>
  <cp:lastModifiedBy>Un-named</cp:lastModifiedBy>
  <cp:revision>1</cp:revision>
  <dcterms:created xsi:type="dcterms:W3CDTF">2026-10-28T20:21:21.336Z</dcterms:created>
  <dcterms:modified xsi:type="dcterms:W3CDTF">2026-10-28T20:21:21.337Z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