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AFRINREN Meeting 3 with Hussein Suleman and Josiah Chavula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from </w:t>
      </w:r>
      <w:hyperlink r:id="rId6">
        <w:r w:rsidDel="00000000" w:rsidR="00000000" w:rsidRPr="00000000">
          <w:rPr>
            <w:b w:val="1"/>
            <w:color w:val="1155cc"/>
            <w:u w:val="single"/>
            <w:rtl w:val="0"/>
          </w:rPr>
          <w:t xml:space="preserve">Agenda 17 April</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b w:val="1"/>
          <w:i w:val="1"/>
        </w:rPr>
      </w:pPr>
      <w:r w:rsidDel="00000000" w:rsidR="00000000" w:rsidRPr="00000000">
        <w:rPr>
          <w:b w:val="1"/>
          <w:i w:val="1"/>
          <w:rtl w:val="0"/>
        </w:rPr>
        <w:t xml:space="preserve">Do we want to articulate Research Question further for lit review/proposal?</w:t>
      </w:r>
    </w:p>
    <w:p w:rsidR="00000000" w:rsidDel="00000000" w:rsidP="00000000" w:rsidRDefault="00000000" w:rsidRPr="00000000">
      <w:pPr>
        <w:ind w:left="720" w:firstLine="0"/>
        <w:contextualSpacing w:val="0"/>
      </w:pPr>
      <w:r w:rsidDel="00000000" w:rsidR="00000000" w:rsidRPr="00000000">
        <w:rPr>
          <w:rtl w:val="0"/>
        </w:rPr>
        <w:t xml:space="preserve">At this stage, more like a problem statement/description of problem. “Want to collect data on network traffic in NRENs on the African continent and visualise this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i w:val="1"/>
        </w:rPr>
      </w:pPr>
      <w:r w:rsidDel="00000000" w:rsidR="00000000" w:rsidRPr="00000000">
        <w:rPr>
          <w:b w:val="1"/>
          <w:i w:val="1"/>
          <w:rtl w:val="0"/>
        </w:rPr>
        <w:t xml:space="preserve">According to the ACM Small Standard format, we need to have “</w:t>
      </w:r>
      <w:r w:rsidDel="00000000" w:rsidR="00000000" w:rsidRPr="00000000">
        <w:rPr>
          <w:b w:val="1"/>
          <w:i w:val="1"/>
          <w:rtl w:val="0"/>
        </w:rPr>
        <w:t xml:space="preserve">Categories and Subject Descriptors</w:t>
      </w:r>
      <w:r w:rsidDel="00000000" w:rsidR="00000000" w:rsidRPr="00000000">
        <w:rPr>
          <w:b w:val="1"/>
          <w:i w:val="1"/>
          <w:rtl w:val="0"/>
        </w:rPr>
        <w:t xml:space="preserve">” from a predefined list from ACM. Is “Computer-Communication Networks” with the subject descriptor “Network Monitoring” the correct classification for our lit review</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ab/>
      </w:r>
      <w:r w:rsidDel="00000000" w:rsidR="00000000" w:rsidRPr="00000000">
        <w:rPr>
          <w:rtl w:val="0"/>
        </w:rPr>
        <w:t xml:space="preserve">Not network monitoring. More along the lines of:</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Network Analysis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Network Topology</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Network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commentRangeStart w:id="0"/>
      <w:r w:rsidDel="00000000" w:rsidR="00000000" w:rsidRPr="00000000">
        <w:rPr>
          <w:rtl w:val="0"/>
        </w:rPr>
        <w:t xml:space="preserve">Check ACM website.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i w:val="1"/>
        </w:rPr>
      </w:pPr>
      <w:r w:rsidDel="00000000" w:rsidR="00000000" w:rsidRPr="00000000">
        <w:rPr>
          <w:b w:val="1"/>
          <w:i w:val="1"/>
          <w:rtl w:val="0"/>
        </w:rPr>
        <w:t xml:space="preserve">On a similar note for </w:t>
      </w:r>
      <w:r w:rsidDel="00000000" w:rsidR="00000000" w:rsidRPr="00000000">
        <w:rPr>
          <w:b w:val="1"/>
          <w:i w:val="1"/>
          <w:rtl w:val="0"/>
        </w:rPr>
        <w:t xml:space="preserve">General Terms</w:t>
      </w:r>
      <w:r w:rsidDel="00000000" w:rsidR="00000000" w:rsidRPr="00000000">
        <w:rPr>
          <w:b w:val="1"/>
          <w:i w:val="1"/>
          <w:rtl w:val="0"/>
        </w:rPr>
        <w:t xml:space="preserve">, which categories apply? </w:t>
      </w:r>
    </w:p>
    <w:p w:rsidR="00000000" w:rsidDel="00000000" w:rsidP="00000000" w:rsidRDefault="00000000" w:rsidRPr="00000000">
      <w:pPr>
        <w:ind w:firstLine="720"/>
        <w:contextualSpacing w:val="0"/>
      </w:pPr>
      <w:r w:rsidDel="00000000" w:rsidR="00000000" w:rsidRPr="00000000">
        <w:rPr>
          <w:rtl w:val="0"/>
        </w:rPr>
        <w:t xml:space="preserve">From predefined list from ACM,</w:t>
      </w:r>
      <w:r w:rsidDel="00000000" w:rsidR="00000000" w:rsidRPr="00000000">
        <w:rPr>
          <w:b w:val="1"/>
          <w:i w:val="1"/>
          <w:rtl w:val="0"/>
        </w:rPr>
        <w:t xml:space="preserve"> </w:t>
      </w:r>
      <w:r w:rsidDel="00000000" w:rsidR="00000000" w:rsidRPr="00000000">
        <w:rPr>
          <w:rtl w:val="0"/>
        </w:rPr>
        <w:t xml:space="preserve">measurement is fine.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Project and Lit Review:</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Josiah’s paper looks at how traffic flows from one end to another however, this traffic has not been quantified. The AFRINREN project seeks to both examine the content of the traffic through logs provided by institutions as well uncovering the underlying topology that this traffic uses by making use of probes.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Logs = Traffic Content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Probes = Topology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Points of Action: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Write draft of lit review and send to Hussein/Josiah by Mon/Tues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sent in draft, discuss amongst groups about interest in which area of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20 April Literature Review Draft - So lit review can be discussed, can email to Josiah + Hussein (will only be read once by either)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29 April Literature Review Due - Project Milestone PDF is gospel</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19 May Project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Next Meetings: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24  April 3:30-4pm - Decide on project split and what each person aims to accomplish in sub-areas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4 May 3pm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ntal Yang" w:id="0" w:date="2015-04-20T00:5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C.2.1 Network Architecture and Design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Network communications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Network topology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v3YambbCwxNonFOfBfYKh2wKBS3FcqOyHC2t9rDFHs/edit" TargetMode="External"/></Relationships>
</file>