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Focus Group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Chantal, Rob, Rosy, Craig, Sam, Richard, Thomas, David (Skype)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c9daf8" w:val="clear"/>
          <w:rtl w:val="0"/>
        </w:rPr>
        <w:t xml:space="preserve">Rob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4cccc" w:val="clear"/>
          <w:rtl w:val="0"/>
        </w:rPr>
        <w:t xml:space="preserve">Chantal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explained background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questions that came up: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NetFlow?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an AS?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comments/questions/what ppl would like to get out of a visualisation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David’s point of view from managing small rural network: </w:t>
      </w:r>
      <w:r w:rsidDel="00000000" w:rsidR="00000000" w:rsidRPr="00000000">
        <w:rPr>
          <w:shd w:fill="c9daf8" w:val="clear"/>
          <w:rtl w:val="0"/>
        </w:rPr>
        <w:t xml:space="preserve">If there are failures, where are they happening; breakdown of kind of traffic causing congestion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Sam’s view: NRENs need to be connected to each other first before connecting to commercial ISPs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Craig: Show which links are available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should be network aware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see which links might be faster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tool should show why it’s routing through Europe and not straight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tweak how it’s routing through NRENs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Looking Glass Servers to check routes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a database of all possible links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Idea of what’s possible because fibre is there instead of what’s happening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^ Might not be in our 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Rob’s visualisation (Paper prototype with chord diagram)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chord diagram is end to end (actual link does not hold any information)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show traceroute info 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between ASes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Richard: Knowing whether my institution is consuming/supplying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in information sharing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Summarising of data (it’s a lot of data)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 across continents - fantastic diagram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per type of traffic - interesting but might not help?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what shall we do to improve things vs what can I tweak now?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to top ASes (lots of Ases)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incoming vs outgoing not obvious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 of data vs # of connections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 - expect same to go out as come in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 - more interest here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tendency to relate each end of chord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10% of red looks different to 10% of brown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learnable and understandable vis rather than natural and intuitive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diagram as an alternative but it could get cluttered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Chantal’s visualisation (Interactive map with fibre overlay)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Is it a problem of quality of the line?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problem of capacity of the line?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Want a hop by hop analysis to identify where problems might be at each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Is it case that protocol needs to be tweaked vs lack of fibre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movement is at constant speed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vary speed depending on link quality between hops (relative: high/low)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Might not be useful to know if link is going through Saharan Desert (for example); might be more useful at country level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“Shaping of networks”/”bandwidth shaping”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traffic might be bottlenecked with videos for example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Therefore: Traceroute doesn’t necessarily show routes that actual traffic traverses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Craig: Not sure how useful it is mapping each hop: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David: Interest in how many hops within a country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more NB which country with number of hops and then jump out to another country (How many hops within a country)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info on where fibre is laid down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“physical link”: fibre vs satellite link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Fibre overlay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Craig: </w:t>
      </w:r>
      <w:r w:rsidDel="00000000" w:rsidR="00000000" w:rsidRPr="00000000">
        <w:rPr>
          <w:rtl w:val="0"/>
        </w:rPr>
        <w:t xml:space="preserve">take out if you can’t manage to map traceroute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Thomas: like cables there - can sort of reason which cables are being used as a reference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Afterfibre.org - overlay fibre with positions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Geolocation might not be true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satellite links: might show IP address in Europe but it might be in Africa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go in future works :P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Latency/RTT: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per hop is better to see link quality</w:t>
      </w:r>
      <w:r w:rsidDel="00000000" w:rsidR="00000000" w:rsidRPr="00000000">
        <w:rPr>
          <w:rtl w:val="0"/>
        </w:rPr>
        <w:t xml:space="preserve"> - was problem at UCT/TENET level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for Rosy: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 packet size - might not go circuitously (to add to different traceroute experiments)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automatically ping if traceroute doesn’t reach destination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