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CAB1F8" w14:textId="77777777" w:rsidR="00C95C69" w:rsidRPr="00F87AC1" w:rsidRDefault="00C95C69" w:rsidP="00C95C69">
      <w:pPr>
        <w:ind w:firstLine="0"/>
        <w:rPr>
          <w:sz w:val="28"/>
          <w:szCs w:val="28"/>
        </w:rPr>
      </w:pPr>
      <w:r>
        <w:rPr>
          <w:sz w:val="28"/>
          <w:szCs w:val="28"/>
        </w:rPr>
        <w:t>Are we there yet?</w:t>
      </w:r>
      <w:r w:rsidRPr="00F87AC1">
        <w:rPr>
          <w:sz w:val="28"/>
          <w:szCs w:val="28"/>
        </w:rPr>
        <w:t xml:space="preserve"> The impact of reduced composition data on the ability to monitor rebuilding </w:t>
      </w:r>
      <w:r>
        <w:rPr>
          <w:sz w:val="28"/>
          <w:szCs w:val="28"/>
        </w:rPr>
        <w:t>for</w:t>
      </w:r>
      <w:r w:rsidRPr="00F87AC1">
        <w:rPr>
          <w:sz w:val="28"/>
          <w:szCs w:val="28"/>
        </w:rPr>
        <w:t xml:space="preserve"> </w:t>
      </w:r>
      <w:r>
        <w:rPr>
          <w:sz w:val="28"/>
          <w:szCs w:val="28"/>
        </w:rPr>
        <w:t xml:space="preserve">overfished </w:t>
      </w:r>
      <w:r w:rsidRPr="00F87AC1">
        <w:rPr>
          <w:sz w:val="28"/>
          <w:szCs w:val="28"/>
        </w:rPr>
        <w:t>fish stocks</w:t>
      </w:r>
    </w:p>
    <w:p w14:paraId="4F1A634A" w14:textId="77777777" w:rsidR="00C95C69" w:rsidRPr="009A5488" w:rsidRDefault="00C95C69" w:rsidP="00C95C69">
      <w:pPr>
        <w:ind w:firstLine="0"/>
      </w:pPr>
    </w:p>
    <w:p w14:paraId="425FF2D0" w14:textId="77777777" w:rsidR="00C95C69" w:rsidRDefault="00C95C69" w:rsidP="00C95C69">
      <w:pPr>
        <w:ind w:firstLine="0"/>
      </w:pPr>
      <w:r>
        <w:t>Chantel R. Wetzel</w:t>
      </w:r>
      <w:r w:rsidRPr="00DE3728">
        <w:rPr>
          <w:vertAlign w:val="superscript"/>
        </w:rPr>
        <w:t>1</w:t>
      </w:r>
      <w:proofErr w:type="gramStart"/>
      <w:r w:rsidRPr="00DE3728">
        <w:rPr>
          <w:vertAlign w:val="superscript"/>
        </w:rPr>
        <w:t>,2</w:t>
      </w:r>
      <w:proofErr w:type="gramEnd"/>
      <w:r>
        <w:t>, André Punt</w:t>
      </w:r>
      <w:r w:rsidRPr="00487715">
        <w:rPr>
          <w:vertAlign w:val="superscript"/>
        </w:rPr>
        <w:t>2</w:t>
      </w:r>
    </w:p>
    <w:p w14:paraId="75F2E2BC" w14:textId="77777777" w:rsidR="00C95C69" w:rsidRDefault="00C95C69" w:rsidP="00C95C69">
      <w:pPr>
        <w:pStyle w:val="CorrespondingAuthors"/>
      </w:pPr>
      <w:r w:rsidRPr="00B55F75">
        <w:rPr>
          <w:vertAlign w:val="superscript"/>
        </w:rPr>
        <w:t>1</w:t>
      </w:r>
      <w:r>
        <w:t xml:space="preserve">Northwest Fisheries Science Center, National Marine Fisheries Service, 2725 </w:t>
      </w:r>
      <w:proofErr w:type="spellStart"/>
      <w:r>
        <w:t>Montlake</w:t>
      </w:r>
      <w:proofErr w:type="spellEnd"/>
      <w:r>
        <w:t xml:space="preserve"> Boulevard East, Seattle, WA 98112, United States</w:t>
      </w:r>
    </w:p>
    <w:p w14:paraId="01F149F3" w14:textId="77777777" w:rsidR="00C95C69" w:rsidRDefault="00C95C69" w:rsidP="00C95C69">
      <w:pPr>
        <w:pStyle w:val="CorrespondingAuthors"/>
      </w:pPr>
      <w:r w:rsidRPr="00B55F75">
        <w:rPr>
          <w:vertAlign w:val="superscript"/>
        </w:rPr>
        <w:t>2</w:t>
      </w:r>
      <w:r>
        <w:t>School of Aquatic and Fishery Sciences, University of Washington, Seattle, WA 98195-5020, United States</w:t>
      </w:r>
    </w:p>
    <w:p w14:paraId="20AEA84D" w14:textId="77777777" w:rsidR="00C95C69" w:rsidRDefault="00C95C69" w:rsidP="00C95C69">
      <w:pPr>
        <w:ind w:firstLine="0"/>
      </w:pPr>
    </w:p>
    <w:p w14:paraId="677B4E37" w14:textId="77777777" w:rsidR="00C95C69" w:rsidRDefault="00C95C69" w:rsidP="00C95C69">
      <w:pPr>
        <w:ind w:firstLine="0"/>
      </w:pPr>
      <w:r>
        <w:t>ABSTRACT</w:t>
      </w:r>
    </w:p>
    <w:p w14:paraId="00748653" w14:textId="77777777" w:rsidR="00C95C69" w:rsidRDefault="00C95C69" w:rsidP="00C95C69">
      <w:pPr>
        <w:ind w:firstLine="0"/>
      </w:pPr>
    </w:p>
    <w:p w14:paraId="1151D8AD" w14:textId="77777777" w:rsidR="00C95C69" w:rsidRDefault="00C95C69" w:rsidP="00C95C69">
      <w:pPr>
        <w:ind w:firstLine="0"/>
      </w:pPr>
      <w:r>
        <w:rPr>
          <w:i/>
        </w:rPr>
        <w:t>Keywords</w:t>
      </w:r>
      <w:r>
        <w:t>:</w:t>
      </w:r>
    </w:p>
    <w:p w14:paraId="0BF21302" w14:textId="77777777" w:rsidR="00C95C69" w:rsidRDefault="00C95C69" w:rsidP="00C95C69">
      <w:pPr>
        <w:ind w:firstLine="0"/>
      </w:pPr>
      <w:r>
        <w:t>Rebuilding, overfished, simulation, limited data</w:t>
      </w:r>
    </w:p>
    <w:p w14:paraId="60CFEE82" w14:textId="77777777" w:rsidR="00C95C69" w:rsidRPr="002A6929" w:rsidRDefault="00C95C69" w:rsidP="00C95C69">
      <w:pPr>
        <w:ind w:firstLine="0"/>
      </w:pPr>
    </w:p>
    <w:p w14:paraId="23FDCAF5" w14:textId="77777777" w:rsidR="00C95C69" w:rsidRDefault="00C95C69" w:rsidP="00C95C69">
      <w:pPr>
        <w:ind w:firstLine="0"/>
      </w:pPr>
      <w:r>
        <w:rPr>
          <w:i/>
        </w:rPr>
        <w:t>Corresponding author</w:t>
      </w:r>
      <w:r>
        <w:t>: C.R. Wetzel</w:t>
      </w:r>
    </w:p>
    <w:p w14:paraId="5A5FCD01" w14:textId="77777777" w:rsidR="00C95C69" w:rsidRDefault="00C95C69" w:rsidP="00C95C69">
      <w:pPr>
        <w:ind w:firstLine="0"/>
      </w:pPr>
      <w:r>
        <w:rPr>
          <w:i/>
        </w:rPr>
        <w:t>Email:</w:t>
      </w:r>
      <w:r>
        <w:t xml:space="preserve"> </w:t>
      </w:r>
      <w:hyperlink r:id="rId6" w:history="1">
        <w:r w:rsidRPr="001709A9">
          <w:rPr>
            <w:rStyle w:val="Hyperlink"/>
          </w:rPr>
          <w:t>Chantel.Wetzel@noaa.gov</w:t>
        </w:r>
      </w:hyperlink>
    </w:p>
    <w:p w14:paraId="28487B74" w14:textId="77777777" w:rsidR="00C95C69" w:rsidRDefault="00C95C69" w:rsidP="00C95C69">
      <w:pPr>
        <w:ind w:firstLine="0"/>
      </w:pPr>
      <w:r>
        <w:rPr>
          <w:i/>
        </w:rPr>
        <w:t>Phone</w:t>
      </w:r>
      <w:r>
        <w:t>: 1-206-302-1753</w:t>
      </w:r>
    </w:p>
    <w:p w14:paraId="7FB4CDAE" w14:textId="77777777" w:rsidR="00C95C69" w:rsidRDefault="00C95C69" w:rsidP="00C95C69">
      <w:pPr>
        <w:ind w:firstLine="0"/>
      </w:pPr>
      <w:r>
        <w:rPr>
          <w:i/>
        </w:rPr>
        <w:t>Fax</w:t>
      </w:r>
      <w:r>
        <w:t>: 1-206-860-6792</w:t>
      </w:r>
    </w:p>
    <w:p w14:paraId="5643836C" w14:textId="77777777" w:rsidR="00C95C69" w:rsidRDefault="00C95C69">
      <w:pPr>
        <w:spacing w:after="200" w:line="276" w:lineRule="auto"/>
        <w:ind w:firstLine="0"/>
        <w:jc w:val="left"/>
        <w:rPr>
          <w:rFonts w:eastAsiaTheme="majorEastAsia" w:cstheme="majorBidi"/>
          <w:b/>
          <w:bCs/>
          <w:szCs w:val="28"/>
        </w:rPr>
      </w:pPr>
      <w:r>
        <w:br w:type="page"/>
      </w:r>
    </w:p>
    <w:p w14:paraId="77159FC5" w14:textId="77777777" w:rsidR="00C95C69" w:rsidRDefault="00C95C69" w:rsidP="00C95C69">
      <w:pPr>
        <w:pStyle w:val="Heading1"/>
      </w:pPr>
      <w:r>
        <w:lastRenderedPageBreak/>
        <w:t>Introduction</w:t>
      </w:r>
    </w:p>
    <w:p w14:paraId="139F4B18" w14:textId="452DCF9E" w:rsidR="00C95C69" w:rsidRDefault="00F05A2C" w:rsidP="00C95C69">
      <w:pPr>
        <w:ind w:firstLine="0"/>
      </w:pPr>
      <w:r>
        <w:t xml:space="preserve">Rebuilding overfished stocks requires a reduction in fishing mortality to a level to would allow the stock biomass to increase.  </w:t>
      </w:r>
      <w:r w:rsidR="00C95C69">
        <w:t>In the United States</w:t>
      </w:r>
      <w:r w:rsidR="001F7782">
        <w:t>,</w:t>
      </w:r>
      <w:r w:rsidR="00C95C69">
        <w:t xml:space="preserve"> </w:t>
      </w:r>
      <w:r w:rsidR="001F7782">
        <w:t>f</w:t>
      </w:r>
      <w:r>
        <w:t>ederally</w:t>
      </w:r>
      <w:r w:rsidR="001F7782">
        <w:t>-</w:t>
      </w:r>
      <w:r>
        <w:t>managed stock</w:t>
      </w:r>
      <w:r w:rsidR="001F7782">
        <w:t>s</w:t>
      </w:r>
      <w:r>
        <w:t xml:space="preserve"> that are </w:t>
      </w:r>
      <w:r w:rsidR="001920C2">
        <w:t xml:space="preserve">declared </w:t>
      </w:r>
      <w:r w:rsidR="00C95C69">
        <w:t>overfished</w:t>
      </w:r>
      <w:r w:rsidR="001F7782">
        <w:t>,</w:t>
      </w:r>
      <w:r w:rsidR="001920C2">
        <w:t xml:space="preserve"> because they are</w:t>
      </w:r>
      <w:r>
        <w:t xml:space="preserve"> below their minimum stock size threshold,</w:t>
      </w:r>
      <w:r w:rsidR="00C95C69">
        <w:t xml:space="preserve"> </w:t>
      </w:r>
      <w:r>
        <w:t xml:space="preserve">are mandated to </w:t>
      </w:r>
      <w:r w:rsidR="001F7782">
        <w:t xml:space="preserve">be </w:t>
      </w:r>
      <w:r>
        <w:t>rebuil</w:t>
      </w:r>
      <w:r w:rsidR="001F7782">
        <w:t>t</w:t>
      </w:r>
      <w:r w:rsidR="00B74597">
        <w:t xml:space="preserve"> to target biomass levels</w:t>
      </w:r>
      <w:r>
        <w:t xml:space="preserve"> in the </w:t>
      </w:r>
      <w:r w:rsidR="001920C2">
        <w:t xml:space="preserve">shortest </w:t>
      </w:r>
      <w:r>
        <w:t>amount of time</w:t>
      </w:r>
      <w:r w:rsidR="001F7782">
        <w:t>,</w:t>
      </w:r>
      <w:r>
        <w:t xml:space="preserve"> accounting for biolo</w:t>
      </w:r>
      <w:r w:rsidR="001F7782">
        <w:t>gical</w:t>
      </w:r>
      <w:r>
        <w:t xml:space="preserve"> and environmental conditions (SFA 1996).  </w:t>
      </w:r>
      <w:r w:rsidR="00C95C69">
        <w:t xml:space="preserve">The severity of restrictions on harvest </w:t>
      </w:r>
      <w:r w:rsidR="00B74597">
        <w:t xml:space="preserve">during rebuilding </w:t>
      </w:r>
      <w:r w:rsidR="00C95C69">
        <w:t>for some stocks can lead to a situation where the ability t</w:t>
      </w:r>
      <w:r w:rsidR="001F7782">
        <w:t xml:space="preserve">o collect data becomes limited, so </w:t>
      </w:r>
      <w:r w:rsidR="00C95C69">
        <w:t xml:space="preserve">once data-rich stocks become data-limited over </w:t>
      </w:r>
      <w:r w:rsidR="001F7782">
        <w:t xml:space="preserve">the </w:t>
      </w:r>
      <w:r w:rsidR="00C95C69">
        <w:t>period (of rebuilding) when managers are likely mos</w:t>
      </w:r>
      <w:r w:rsidR="00B74597">
        <w:t>t concerned about stock status.</w:t>
      </w:r>
    </w:p>
    <w:p w14:paraId="61109B61" w14:textId="00F23CCC" w:rsidR="00C95C69" w:rsidRDefault="00C95C69" w:rsidP="00C95C69">
      <w:r w:rsidRPr="001C6EAD">
        <w:t>Data are necessary to determine the extent to which a stock is on track to</w:t>
      </w:r>
      <w:r>
        <w:t xml:space="preserve"> rebuild within t</w:t>
      </w:r>
      <w:r w:rsidR="001F7782">
        <w:t xml:space="preserve">he legally-mandated timeframe.  A rebuilding </w:t>
      </w:r>
      <w:r w:rsidR="001920C2">
        <w:t xml:space="preserve">stock should </w:t>
      </w:r>
      <w:r w:rsidR="001F7782">
        <w:t>have</w:t>
      </w:r>
      <w:r w:rsidR="001920C2">
        <w:t xml:space="preserve"> harvest</w:t>
      </w:r>
      <w:r w:rsidR="001F7782">
        <w:t>s</w:t>
      </w:r>
      <w:r w:rsidR="001920C2">
        <w:t xml:space="preserve"> limited</w:t>
      </w:r>
      <w:r>
        <w:t xml:space="preserve"> to levels below the replacement yield</w:t>
      </w:r>
      <w:r w:rsidR="001F7782">
        <w:t xml:space="preserve">. </w:t>
      </w:r>
      <w:r w:rsidR="001920C2">
        <w:t xml:space="preserve"> However</w:t>
      </w:r>
      <w:r>
        <w:t xml:space="preserve">, being able to measure the rate of recovery is still crucial to management, and increased uncertainty due to limited data can impede this process.  </w:t>
      </w:r>
      <w:r w:rsidR="00B74597">
        <w:t>Additionally</w:t>
      </w:r>
      <w:r>
        <w:t xml:space="preserve">, biological data are critical to improve estimates of key parameters within stock assessments (e.g. natural mortality, growth, steepness) and can indicate incoming poor or strong year-classes (recruitment) which can impact estimates of </w:t>
      </w:r>
      <w:r w:rsidR="00B74597">
        <w:t>relative stock biomass</w:t>
      </w:r>
      <w:r w:rsidR="001920C2">
        <w:t xml:space="preserve"> and rebuilding rates</w:t>
      </w:r>
      <w:r>
        <w:t xml:space="preserve">. </w:t>
      </w:r>
      <w:r w:rsidR="001F7782">
        <w:t xml:space="preserve"> </w:t>
      </w:r>
      <w:r>
        <w:t xml:space="preserve">Potential improvements in parameter estimates and the ability to detect potential incoming fluctuations in </w:t>
      </w:r>
      <w:r w:rsidR="00F9025E">
        <w:t xml:space="preserve">recruitment </w:t>
      </w:r>
      <w:bookmarkStart w:id="0" w:name="_GoBack"/>
      <w:bookmarkEnd w:id="0"/>
      <w:r>
        <w:t>during rebuilding will be restricted when new biological data</w:t>
      </w:r>
      <w:r w:rsidR="00B74597">
        <w:t xml:space="preserve"> collection is limited </w:t>
      </w:r>
      <w:r>
        <w:t xml:space="preserve">due to harvest restrictions.  </w:t>
      </w:r>
    </w:p>
    <w:p w14:paraId="5525B2E7" w14:textId="13E49B32" w:rsidR="00C95C69" w:rsidRPr="00C95C69" w:rsidRDefault="001F7782" w:rsidP="00C95C69">
      <w:r>
        <w:t>Several</w:t>
      </w:r>
      <w:r w:rsidR="00C95C69">
        <w:t xml:space="preserve"> overfished rockfish species </w:t>
      </w:r>
      <w:r w:rsidR="001920C2">
        <w:t xml:space="preserve">off the U.S. West Coast </w:t>
      </w:r>
      <w:r w:rsidR="00C95C69">
        <w:t>have experienced large reduction</w:t>
      </w:r>
      <w:r>
        <w:t xml:space="preserve">s in harvest during rebuilding.  </w:t>
      </w:r>
      <w:proofErr w:type="spellStart"/>
      <w:r>
        <w:t>Y</w:t>
      </w:r>
      <w:r w:rsidR="00C95C69">
        <w:t>elloweye</w:t>
      </w:r>
      <w:proofErr w:type="spellEnd"/>
      <w:r w:rsidR="00C95C69">
        <w:t xml:space="preserve"> </w:t>
      </w:r>
      <w:r w:rsidR="00C95C69" w:rsidRPr="00C95C69">
        <w:t>rockfish</w:t>
      </w:r>
      <w:r>
        <w:t xml:space="preserve"> (</w:t>
      </w:r>
      <w:r>
        <w:rPr>
          <w:i/>
        </w:rPr>
        <w:t>species name</w:t>
      </w:r>
      <w:r>
        <w:t>)</w:t>
      </w:r>
      <w:r w:rsidR="00C95C69" w:rsidRPr="00C95C69">
        <w:t>, was declared overfished in 2002</w:t>
      </w:r>
      <w:r w:rsidR="00C95C69">
        <w:t xml:space="preserve"> which resulted in large reductions in the allowable catch (</w:t>
      </w:r>
      <w:proofErr w:type="spellStart"/>
      <w:r w:rsidR="00C95C69">
        <w:t>Methot</w:t>
      </w:r>
      <w:proofErr w:type="spellEnd"/>
      <w:r w:rsidR="00C95C69">
        <w:t xml:space="preserve"> and </w:t>
      </w:r>
      <w:proofErr w:type="spellStart"/>
      <w:r w:rsidR="00C95C69">
        <w:t>Piner</w:t>
      </w:r>
      <w:proofErr w:type="spellEnd"/>
      <w:r w:rsidR="00C95C69">
        <w:t xml:space="preserve">, 2002).  Similar to other rockfish species on the west coast, </w:t>
      </w:r>
      <w:r w:rsidR="001920C2">
        <w:t xml:space="preserve">catches of </w:t>
      </w:r>
      <w:proofErr w:type="spellStart"/>
      <w:r w:rsidR="00C95C69">
        <w:t>yelloweye</w:t>
      </w:r>
      <w:proofErr w:type="spellEnd"/>
      <w:r w:rsidR="00C95C69">
        <w:t xml:space="preserve"> rockfish </w:t>
      </w:r>
      <w:r w:rsidR="001920C2">
        <w:t>were large and unsustainable during</w:t>
      </w:r>
      <w:r w:rsidR="008A5D1A">
        <w:t xml:space="preserve"> the</w:t>
      </w:r>
      <w:r w:rsidR="00C95C69">
        <w:t xml:space="preserve"> 1980s and early 1990s</w:t>
      </w:r>
      <w:r w:rsidR="008A5D1A">
        <w:t xml:space="preserve">.  The allowable catch in the first year of rebuilding was approximately 10% of the catch observed four years earlier (Stewart et al., 2009).  </w:t>
      </w:r>
      <w:proofErr w:type="spellStart"/>
      <w:r w:rsidR="008A5D1A">
        <w:t>Yelloweye</w:t>
      </w:r>
      <w:proofErr w:type="spellEnd"/>
      <w:r w:rsidR="008A5D1A">
        <w:t xml:space="preserve"> rockfish are encountered infrequently by the main fishery-independent survey due to the sampling method (trawl) and the majority of the information</w:t>
      </w:r>
      <w:r>
        <w:t xml:space="preserve"> (e.g. age and length data)</w:t>
      </w:r>
      <w:r w:rsidR="008A5D1A">
        <w:t xml:space="preserve">, albeit somewhat limited, comes primarily from </w:t>
      </w:r>
      <w:r w:rsidR="001920C2">
        <w:t xml:space="preserve">recreational and commercial </w:t>
      </w:r>
      <w:r w:rsidR="008A5D1A">
        <w:t>fishery sampl</w:t>
      </w:r>
      <w:r>
        <w:t>es</w:t>
      </w:r>
      <w:r w:rsidR="008A5D1A">
        <w:t xml:space="preserve">.  During rebuilding, retention has been prohibited in the recreational fishery, and the allowed catch </w:t>
      </w:r>
      <w:r>
        <w:t>has</w:t>
      </w:r>
      <w:r w:rsidR="001920C2">
        <w:t xml:space="preserve"> led to an</w:t>
      </w:r>
      <w:r w:rsidR="008A5D1A">
        <w:t xml:space="preserve"> avoidance behavior by the commercial fishery (Stewart et al, 2009).  The most recent assessment cites the limited recent fishery data as a challenge to ‘produce conclusive information about the stock for the foreseeable future’ (Stewart et al., 2009).  While </w:t>
      </w:r>
      <w:proofErr w:type="spellStart"/>
      <w:r w:rsidR="008A5D1A">
        <w:t>yelloweye</w:t>
      </w:r>
      <w:proofErr w:type="spellEnd"/>
      <w:r w:rsidR="008A5D1A">
        <w:t xml:space="preserve"> rockfish may have never been considered data-rich, since </w:t>
      </w:r>
      <w:r w:rsidR="001920C2">
        <w:t xml:space="preserve">being placed under a </w:t>
      </w:r>
      <w:r w:rsidR="008A5D1A">
        <w:t>rebuilding</w:t>
      </w:r>
      <w:r>
        <w:t xml:space="preserve"> plan</w:t>
      </w:r>
      <w:r w:rsidR="008A5D1A">
        <w:t xml:space="preserve">, the amount of data available for assessment now more resembles that of a data-limited </w:t>
      </w:r>
      <w:r w:rsidR="001920C2">
        <w:t>stock</w:t>
      </w:r>
      <w:r w:rsidR="008A5D1A">
        <w:t xml:space="preserve">. </w:t>
      </w:r>
    </w:p>
    <w:p w14:paraId="224D1984" w14:textId="64E7A5E5" w:rsidR="00C95C69" w:rsidRDefault="00C02BCC" w:rsidP="00C95C69">
      <w:r>
        <w:t xml:space="preserve">There have been numerous simulation studies evaluating the impact of data on the performance of stock assessment methods (e.g. </w:t>
      </w:r>
      <w:proofErr w:type="spellStart"/>
      <w:r>
        <w:t>Hilborn</w:t>
      </w:r>
      <w:proofErr w:type="spellEnd"/>
      <w:r>
        <w:t xml:space="preserve"> 1979, Chen et al. 2003, Yin and Sampson 2004, Magnusson and </w:t>
      </w:r>
      <w:proofErr w:type="spellStart"/>
      <w:r>
        <w:t>Hilborn</w:t>
      </w:r>
      <w:proofErr w:type="spellEnd"/>
      <w:r>
        <w:t xml:space="preserve"> 2007, Wetzel and Punt 2011, Lee et al. 2012).  Studies often focus on the ability to estimate either management quantities or biological parameters. However, to date, these studies have not addressed the long-term impact of reduced data on the ability to monitor a stock during rebuilding.  </w:t>
      </w:r>
      <w:r w:rsidR="00C95C69">
        <w:t>This paper simulates an overfished long-lived rockfish stock</w:t>
      </w:r>
      <w:r w:rsidR="00B74597">
        <w:t>, common to the U.S. west c</w:t>
      </w:r>
      <w:r w:rsidR="00C95C69">
        <w:t>oast, where harvest and the collection of new data are restricted</w:t>
      </w:r>
      <w:r>
        <w:t xml:space="preserve"> during rebuilding</w:t>
      </w:r>
      <w:r w:rsidR="00C95C69">
        <w:t>.  Th</w:t>
      </w:r>
      <w:r w:rsidR="00F1544A">
        <w:t>e simulation study addresses three</w:t>
      </w:r>
      <w:r w:rsidR="00C95C69">
        <w:t xml:space="preserve"> main questions; 1) does the increased uncertainty due to limited data impact the ability to correctly detect when an overfished stock has recovered to management target stock size (e.g. rebuilt), </w:t>
      </w:r>
      <w:r w:rsidR="00F1544A">
        <w:t xml:space="preserve">2) are the limited data from the fishery able to detect a changes in the fishery selectivity when the stock is </w:t>
      </w:r>
      <w:r w:rsidR="00F1544A">
        <w:lastRenderedPageBreak/>
        <w:t>rebuilding and 3</w:t>
      </w:r>
      <w:r w:rsidR="00C95C69">
        <w:t>) is there a degradation in the model estimates of stock size and the biological parameters</w:t>
      </w:r>
      <w:r w:rsidR="00F1544A">
        <w:t xml:space="preserve"> when there are time variation in natural mortality</w:t>
      </w:r>
      <w:r w:rsidR="00C95C69">
        <w:t xml:space="preserve"> when there are limited data?</w:t>
      </w:r>
    </w:p>
    <w:p w14:paraId="02D8AF61" w14:textId="77777777" w:rsidR="00EF6C6C" w:rsidRDefault="00EF6C6C" w:rsidP="00F05A2C">
      <w:pPr>
        <w:ind w:firstLine="0"/>
      </w:pPr>
    </w:p>
    <w:sectPr w:rsidR="00EF6C6C" w:rsidSect="00F05A2C">
      <w:pgSz w:w="12240" w:h="15840"/>
      <w:pgMar w:top="1440" w:right="1440" w:bottom="1440" w:left="1440" w:header="720" w:footer="720" w:gutter="0"/>
      <w:lnNumType w:countBy="1" w:restart="continuous"/>
      <w:cols w:space="720"/>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429FE16" w15:done="0"/>
  <w15:commentEx w15:paraId="1A05787F" w15:done="0"/>
  <w15:commentEx w15:paraId="5EEC6631" w15:done="0"/>
  <w15:commentEx w15:paraId="2E195FA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unt, Andre (O&amp;A, Hobart)">
    <w15:presenceInfo w15:providerId="AD" w15:userId="S-1-5-21-61289985-2027487937-1858953157-25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5C69"/>
    <w:rsid w:val="001920C2"/>
    <w:rsid w:val="001F7782"/>
    <w:rsid w:val="006A2AE1"/>
    <w:rsid w:val="008A5D1A"/>
    <w:rsid w:val="00994201"/>
    <w:rsid w:val="00B74597"/>
    <w:rsid w:val="00C02BCC"/>
    <w:rsid w:val="00C95C69"/>
    <w:rsid w:val="00EF6C6C"/>
    <w:rsid w:val="00F05A2C"/>
    <w:rsid w:val="00F1544A"/>
    <w:rsid w:val="00F90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96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5C69"/>
    <w:pPr>
      <w:spacing w:after="0" w:line="240" w:lineRule="auto"/>
      <w:ind w:firstLine="360"/>
      <w:jc w:val="both"/>
    </w:pPr>
    <w:rPr>
      <w:rFonts w:ascii="Times New Roman" w:hAnsi="Times New Roman"/>
      <w:sz w:val="24"/>
    </w:rPr>
  </w:style>
  <w:style w:type="paragraph" w:styleId="Heading1">
    <w:name w:val="heading 1"/>
    <w:basedOn w:val="Normal"/>
    <w:next w:val="Normal"/>
    <w:link w:val="Heading1Char"/>
    <w:uiPriority w:val="9"/>
    <w:qFormat/>
    <w:rsid w:val="00C95C69"/>
    <w:pPr>
      <w:keepNext/>
      <w:keepLines/>
      <w:ind w:firstLine="0"/>
      <w:outlineLvl w:val="0"/>
    </w:pPr>
    <w:rPr>
      <w:rFonts w:eastAsiaTheme="majorEastAsia" w:cstheme="majorBid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95C69"/>
    <w:rPr>
      <w:sz w:val="16"/>
      <w:szCs w:val="16"/>
    </w:rPr>
  </w:style>
  <w:style w:type="paragraph" w:styleId="CommentText">
    <w:name w:val="annotation text"/>
    <w:basedOn w:val="Normal"/>
    <w:link w:val="CommentTextChar"/>
    <w:uiPriority w:val="99"/>
    <w:semiHidden/>
    <w:unhideWhenUsed/>
    <w:rsid w:val="00C95C69"/>
    <w:rPr>
      <w:sz w:val="20"/>
      <w:szCs w:val="20"/>
    </w:rPr>
  </w:style>
  <w:style w:type="character" w:customStyle="1" w:styleId="CommentTextChar">
    <w:name w:val="Comment Text Char"/>
    <w:basedOn w:val="DefaultParagraphFont"/>
    <w:link w:val="CommentText"/>
    <w:uiPriority w:val="99"/>
    <w:semiHidden/>
    <w:rsid w:val="00C95C69"/>
    <w:rPr>
      <w:rFonts w:ascii="Times New Roman" w:hAnsi="Times New Roman"/>
      <w:sz w:val="20"/>
      <w:szCs w:val="20"/>
    </w:rPr>
  </w:style>
  <w:style w:type="paragraph" w:styleId="BalloonText">
    <w:name w:val="Balloon Text"/>
    <w:basedOn w:val="Normal"/>
    <w:link w:val="BalloonTextChar"/>
    <w:uiPriority w:val="99"/>
    <w:semiHidden/>
    <w:unhideWhenUsed/>
    <w:rsid w:val="00C95C69"/>
    <w:rPr>
      <w:rFonts w:ascii="Tahoma" w:hAnsi="Tahoma" w:cs="Tahoma"/>
      <w:sz w:val="16"/>
      <w:szCs w:val="16"/>
    </w:rPr>
  </w:style>
  <w:style w:type="character" w:customStyle="1" w:styleId="BalloonTextChar">
    <w:name w:val="Balloon Text Char"/>
    <w:basedOn w:val="DefaultParagraphFont"/>
    <w:link w:val="BalloonText"/>
    <w:uiPriority w:val="99"/>
    <w:semiHidden/>
    <w:rsid w:val="00C95C69"/>
    <w:rPr>
      <w:rFonts w:ascii="Tahoma" w:hAnsi="Tahoma" w:cs="Tahoma"/>
      <w:sz w:val="16"/>
      <w:szCs w:val="16"/>
    </w:rPr>
  </w:style>
  <w:style w:type="character" w:customStyle="1" w:styleId="Heading1Char">
    <w:name w:val="Heading 1 Char"/>
    <w:basedOn w:val="DefaultParagraphFont"/>
    <w:link w:val="Heading1"/>
    <w:uiPriority w:val="9"/>
    <w:rsid w:val="00C95C69"/>
    <w:rPr>
      <w:rFonts w:ascii="Times New Roman" w:eastAsiaTheme="majorEastAsia" w:hAnsi="Times New Roman" w:cstheme="majorBidi"/>
      <w:b/>
      <w:bCs/>
      <w:sz w:val="24"/>
      <w:szCs w:val="28"/>
    </w:rPr>
  </w:style>
  <w:style w:type="paragraph" w:customStyle="1" w:styleId="CorrespondingAuthors">
    <w:name w:val="Corresponding Authors"/>
    <w:basedOn w:val="Normal"/>
    <w:rsid w:val="00C95C69"/>
    <w:pPr>
      <w:ind w:firstLine="0"/>
    </w:pPr>
    <w:rPr>
      <w:rFonts w:eastAsia="Times New Roman"/>
      <w:sz w:val="20"/>
      <w:szCs w:val="18"/>
    </w:rPr>
  </w:style>
  <w:style w:type="character" w:styleId="Hyperlink">
    <w:name w:val="Hyperlink"/>
    <w:basedOn w:val="DefaultParagraphFont"/>
    <w:uiPriority w:val="99"/>
    <w:unhideWhenUsed/>
    <w:rsid w:val="00C95C69"/>
    <w:rPr>
      <w:color w:val="0000FF" w:themeColor="hyperlink"/>
      <w:u w:val="single"/>
    </w:rPr>
  </w:style>
  <w:style w:type="character" w:styleId="LineNumber">
    <w:name w:val="line number"/>
    <w:basedOn w:val="DefaultParagraphFont"/>
    <w:uiPriority w:val="99"/>
    <w:semiHidden/>
    <w:unhideWhenUsed/>
    <w:rsid w:val="00F05A2C"/>
  </w:style>
  <w:style w:type="paragraph" w:styleId="CommentSubject">
    <w:name w:val="annotation subject"/>
    <w:basedOn w:val="CommentText"/>
    <w:next w:val="CommentText"/>
    <w:link w:val="CommentSubjectChar"/>
    <w:uiPriority w:val="99"/>
    <w:semiHidden/>
    <w:unhideWhenUsed/>
    <w:rsid w:val="001920C2"/>
    <w:rPr>
      <w:b/>
      <w:bCs/>
    </w:rPr>
  </w:style>
  <w:style w:type="character" w:customStyle="1" w:styleId="CommentSubjectChar">
    <w:name w:val="Comment Subject Char"/>
    <w:basedOn w:val="CommentTextChar"/>
    <w:link w:val="CommentSubject"/>
    <w:uiPriority w:val="99"/>
    <w:semiHidden/>
    <w:rsid w:val="001920C2"/>
    <w:rPr>
      <w:rFonts w:ascii="Times New Roman" w:hAnsi="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5C69"/>
    <w:pPr>
      <w:spacing w:after="0" w:line="240" w:lineRule="auto"/>
      <w:ind w:firstLine="360"/>
      <w:jc w:val="both"/>
    </w:pPr>
    <w:rPr>
      <w:rFonts w:ascii="Times New Roman" w:hAnsi="Times New Roman"/>
      <w:sz w:val="24"/>
    </w:rPr>
  </w:style>
  <w:style w:type="paragraph" w:styleId="Heading1">
    <w:name w:val="heading 1"/>
    <w:basedOn w:val="Normal"/>
    <w:next w:val="Normal"/>
    <w:link w:val="Heading1Char"/>
    <w:uiPriority w:val="9"/>
    <w:qFormat/>
    <w:rsid w:val="00C95C69"/>
    <w:pPr>
      <w:keepNext/>
      <w:keepLines/>
      <w:ind w:firstLine="0"/>
      <w:outlineLvl w:val="0"/>
    </w:pPr>
    <w:rPr>
      <w:rFonts w:eastAsiaTheme="majorEastAsia" w:cstheme="majorBid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95C69"/>
    <w:rPr>
      <w:sz w:val="16"/>
      <w:szCs w:val="16"/>
    </w:rPr>
  </w:style>
  <w:style w:type="paragraph" w:styleId="CommentText">
    <w:name w:val="annotation text"/>
    <w:basedOn w:val="Normal"/>
    <w:link w:val="CommentTextChar"/>
    <w:uiPriority w:val="99"/>
    <w:semiHidden/>
    <w:unhideWhenUsed/>
    <w:rsid w:val="00C95C69"/>
    <w:rPr>
      <w:sz w:val="20"/>
      <w:szCs w:val="20"/>
    </w:rPr>
  </w:style>
  <w:style w:type="character" w:customStyle="1" w:styleId="CommentTextChar">
    <w:name w:val="Comment Text Char"/>
    <w:basedOn w:val="DefaultParagraphFont"/>
    <w:link w:val="CommentText"/>
    <w:uiPriority w:val="99"/>
    <w:semiHidden/>
    <w:rsid w:val="00C95C69"/>
    <w:rPr>
      <w:rFonts w:ascii="Times New Roman" w:hAnsi="Times New Roman"/>
      <w:sz w:val="20"/>
      <w:szCs w:val="20"/>
    </w:rPr>
  </w:style>
  <w:style w:type="paragraph" w:styleId="BalloonText">
    <w:name w:val="Balloon Text"/>
    <w:basedOn w:val="Normal"/>
    <w:link w:val="BalloonTextChar"/>
    <w:uiPriority w:val="99"/>
    <w:semiHidden/>
    <w:unhideWhenUsed/>
    <w:rsid w:val="00C95C69"/>
    <w:rPr>
      <w:rFonts w:ascii="Tahoma" w:hAnsi="Tahoma" w:cs="Tahoma"/>
      <w:sz w:val="16"/>
      <w:szCs w:val="16"/>
    </w:rPr>
  </w:style>
  <w:style w:type="character" w:customStyle="1" w:styleId="BalloonTextChar">
    <w:name w:val="Balloon Text Char"/>
    <w:basedOn w:val="DefaultParagraphFont"/>
    <w:link w:val="BalloonText"/>
    <w:uiPriority w:val="99"/>
    <w:semiHidden/>
    <w:rsid w:val="00C95C69"/>
    <w:rPr>
      <w:rFonts w:ascii="Tahoma" w:hAnsi="Tahoma" w:cs="Tahoma"/>
      <w:sz w:val="16"/>
      <w:szCs w:val="16"/>
    </w:rPr>
  </w:style>
  <w:style w:type="character" w:customStyle="1" w:styleId="Heading1Char">
    <w:name w:val="Heading 1 Char"/>
    <w:basedOn w:val="DefaultParagraphFont"/>
    <w:link w:val="Heading1"/>
    <w:uiPriority w:val="9"/>
    <w:rsid w:val="00C95C69"/>
    <w:rPr>
      <w:rFonts w:ascii="Times New Roman" w:eastAsiaTheme="majorEastAsia" w:hAnsi="Times New Roman" w:cstheme="majorBidi"/>
      <w:b/>
      <w:bCs/>
      <w:sz w:val="24"/>
      <w:szCs w:val="28"/>
    </w:rPr>
  </w:style>
  <w:style w:type="paragraph" w:customStyle="1" w:styleId="CorrespondingAuthors">
    <w:name w:val="Corresponding Authors"/>
    <w:basedOn w:val="Normal"/>
    <w:rsid w:val="00C95C69"/>
    <w:pPr>
      <w:ind w:firstLine="0"/>
    </w:pPr>
    <w:rPr>
      <w:rFonts w:eastAsia="Times New Roman"/>
      <w:sz w:val="20"/>
      <w:szCs w:val="18"/>
    </w:rPr>
  </w:style>
  <w:style w:type="character" w:styleId="Hyperlink">
    <w:name w:val="Hyperlink"/>
    <w:basedOn w:val="DefaultParagraphFont"/>
    <w:uiPriority w:val="99"/>
    <w:unhideWhenUsed/>
    <w:rsid w:val="00C95C69"/>
    <w:rPr>
      <w:color w:val="0000FF" w:themeColor="hyperlink"/>
      <w:u w:val="single"/>
    </w:rPr>
  </w:style>
  <w:style w:type="character" w:styleId="LineNumber">
    <w:name w:val="line number"/>
    <w:basedOn w:val="DefaultParagraphFont"/>
    <w:uiPriority w:val="99"/>
    <w:semiHidden/>
    <w:unhideWhenUsed/>
    <w:rsid w:val="00F05A2C"/>
  </w:style>
  <w:style w:type="paragraph" w:styleId="CommentSubject">
    <w:name w:val="annotation subject"/>
    <w:basedOn w:val="CommentText"/>
    <w:next w:val="CommentText"/>
    <w:link w:val="CommentSubjectChar"/>
    <w:uiPriority w:val="99"/>
    <w:semiHidden/>
    <w:unhideWhenUsed/>
    <w:rsid w:val="001920C2"/>
    <w:rPr>
      <w:b/>
      <w:bCs/>
    </w:rPr>
  </w:style>
  <w:style w:type="character" w:customStyle="1" w:styleId="CommentSubjectChar">
    <w:name w:val="Comment Subject Char"/>
    <w:basedOn w:val="CommentTextChar"/>
    <w:link w:val="CommentSubject"/>
    <w:uiPriority w:val="99"/>
    <w:semiHidden/>
    <w:rsid w:val="001920C2"/>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Chantel.Wetzel@noaa.gov" TargetMode="Externa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A35784-AD31-4077-88FF-4A1C27CF08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Pages>
  <Words>723</Words>
  <Characters>4126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Chantell Wetzel</dc:creator>
  <cp:lastModifiedBy>Wetzel, Chantell</cp:lastModifiedBy>
  <cp:revision>5</cp:revision>
  <dcterms:created xsi:type="dcterms:W3CDTF">2015-10-15T16:07:00Z</dcterms:created>
  <dcterms:modified xsi:type="dcterms:W3CDTF">2015-10-15T16:37:00Z</dcterms:modified>
</cp:coreProperties>
</file>