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577" w:lineRule="exact" w:before="0"/>
        <w:ind w:left="271" w:right="569" w:firstLine="0"/>
        <w:jc w:val="center"/>
        <w:rPr>
          <w:rFonts w:ascii="Garamond"/>
          <w:sz w:val="49"/>
        </w:rPr>
      </w:pPr>
      <w:r>
        <w:rPr>
          <w:rFonts w:ascii="Garamond"/>
          <w:sz w:val="49"/>
        </w:rPr>
        <w:t>Status of Petrale sole (</w:t>
      </w:r>
      <w:r>
        <w:rPr>
          <w:rFonts w:ascii="Arial"/>
          <w:i/>
          <w:sz w:val="49"/>
        </w:rPr>
        <w:t>Eopsetta jordani </w:t>
      </w:r>
      <w:r>
        <w:rPr>
          <w:rFonts w:ascii="Garamond"/>
          <w:sz w:val="49"/>
        </w:rPr>
        <w:t>)</w:t>
      </w:r>
    </w:p>
    <w:p>
      <w:pPr>
        <w:spacing w:before="46"/>
        <w:ind w:left="270" w:right="569" w:firstLine="0"/>
        <w:jc w:val="center"/>
        <w:rPr>
          <w:rFonts w:ascii="Garamond"/>
          <w:sz w:val="49"/>
        </w:rPr>
      </w:pPr>
      <w:r>
        <w:rPr>
          <w:rFonts w:ascii="Garamond"/>
          <w:w w:val="105"/>
          <w:sz w:val="49"/>
        </w:rPr>
        <w:t>along the US </w:t>
      </w:r>
      <w:r>
        <w:rPr>
          <w:rFonts w:ascii="Garamond"/>
          <w:spacing w:val="-4"/>
          <w:w w:val="105"/>
          <w:sz w:val="49"/>
        </w:rPr>
        <w:t>west </w:t>
      </w:r>
      <w:r>
        <w:rPr>
          <w:rFonts w:ascii="Garamond"/>
          <w:w w:val="105"/>
          <w:sz w:val="49"/>
        </w:rPr>
        <w:t>coast in</w:t>
      </w:r>
      <w:r>
        <w:rPr>
          <w:rFonts w:ascii="Garamond"/>
          <w:spacing w:val="85"/>
          <w:w w:val="105"/>
          <w:sz w:val="49"/>
        </w:rPr>
        <w:t> </w:t>
      </w:r>
      <w:r>
        <w:rPr>
          <w:rFonts w:ascii="Garamond"/>
          <w:w w:val="105"/>
          <w:sz w:val="49"/>
        </w:rPr>
        <w:t>2019</w:t>
      </w:r>
    </w:p>
    <w:p>
      <w:pPr>
        <w:pStyle w:val="BodyText"/>
        <w:rPr>
          <w:rFonts w:ascii="Garamond"/>
          <w:sz w:val="20"/>
        </w:rPr>
      </w:pPr>
    </w:p>
    <w:p>
      <w:pPr>
        <w:pStyle w:val="BodyText"/>
        <w:rPr>
          <w:rFonts w:ascii="Garamond"/>
          <w:sz w:val="20"/>
        </w:rPr>
      </w:pPr>
    </w:p>
    <w:p>
      <w:pPr>
        <w:pStyle w:val="BodyText"/>
        <w:rPr>
          <w:rFonts w:ascii="Garamond"/>
          <w:sz w:val="20"/>
        </w:rPr>
      </w:pPr>
    </w:p>
    <w:p>
      <w:pPr>
        <w:pStyle w:val="BodyText"/>
        <w:spacing w:before="4"/>
        <w:rPr>
          <w:rFonts w:ascii="Garamond"/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106298</wp:posOffset>
            </wp:positionV>
            <wp:extent cx="5974080" cy="3985831"/>
            <wp:effectExtent l="0" t="0" r="0" b="0"/>
            <wp:wrapTopAndBottom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985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Garamond"/>
          <w:sz w:val="18"/>
        </w:rPr>
      </w:pPr>
    </w:p>
    <w:p>
      <w:pPr>
        <w:pStyle w:val="BodyText"/>
        <w:spacing w:before="70"/>
        <w:ind w:left="262" w:right="569"/>
        <w:jc w:val="center"/>
        <w:rPr>
          <w:rFonts w:ascii="Century"/>
        </w:rPr>
      </w:pPr>
      <w:r>
        <w:rPr/>
        <w:t>Chantel  R. Wetzel</w:t>
      </w:r>
      <w:r>
        <w:rPr>
          <w:rFonts w:ascii="Century"/>
          <w:vertAlign w:val="superscript"/>
        </w:rPr>
        <w:t>1</w:t>
      </w:r>
    </w:p>
    <w:p>
      <w:pPr>
        <w:pStyle w:val="BodyText"/>
        <w:spacing w:before="11"/>
        <w:rPr>
          <w:rFonts w:ascii="Century"/>
          <w:sz w:val="21"/>
        </w:rPr>
      </w:pPr>
    </w:p>
    <w:p>
      <w:pPr>
        <w:spacing w:line="244" w:lineRule="auto" w:before="1"/>
        <w:ind w:left="210" w:right="486" w:hanging="23"/>
        <w:jc w:val="center"/>
        <w:rPr>
          <w:rFonts w:ascii="Century"/>
          <w:sz w:val="22"/>
        </w:rPr>
      </w:pPr>
      <w:r>
        <w:rPr>
          <w:rFonts w:ascii="Century"/>
          <w:w w:val="95"/>
          <w:position w:val="8"/>
          <w:sz w:val="16"/>
        </w:rPr>
        <w:t>1</w:t>
      </w:r>
      <w:r>
        <w:rPr>
          <w:rFonts w:ascii="Century"/>
          <w:w w:val="95"/>
          <w:sz w:val="22"/>
        </w:rPr>
        <w:t>Northwest Fisheries Science Center, U.S. Department of Commerce, National Oceanic and Atmospheric</w:t>
      </w:r>
      <w:r>
        <w:rPr>
          <w:rFonts w:ascii="Century"/>
          <w:spacing w:val="-22"/>
          <w:w w:val="95"/>
          <w:sz w:val="22"/>
        </w:rPr>
        <w:t> </w:t>
      </w:r>
      <w:r>
        <w:rPr>
          <w:rFonts w:ascii="Century"/>
          <w:w w:val="95"/>
          <w:sz w:val="22"/>
        </w:rPr>
        <w:t>Administration,</w:t>
      </w:r>
      <w:r>
        <w:rPr>
          <w:rFonts w:ascii="Century"/>
          <w:spacing w:val="-22"/>
          <w:w w:val="95"/>
          <w:sz w:val="22"/>
        </w:rPr>
        <w:t> </w:t>
      </w:r>
      <w:r>
        <w:rPr>
          <w:rFonts w:ascii="Century"/>
          <w:w w:val="95"/>
          <w:sz w:val="22"/>
        </w:rPr>
        <w:t>National</w:t>
      </w:r>
      <w:r>
        <w:rPr>
          <w:rFonts w:ascii="Century"/>
          <w:spacing w:val="-22"/>
          <w:w w:val="95"/>
          <w:sz w:val="22"/>
        </w:rPr>
        <w:t> </w:t>
      </w:r>
      <w:r>
        <w:rPr>
          <w:rFonts w:ascii="Century"/>
          <w:w w:val="95"/>
          <w:sz w:val="22"/>
        </w:rPr>
        <w:t>Marine</w:t>
      </w:r>
      <w:r>
        <w:rPr>
          <w:rFonts w:ascii="Century"/>
          <w:spacing w:val="-22"/>
          <w:w w:val="95"/>
          <w:sz w:val="22"/>
        </w:rPr>
        <w:t> </w:t>
      </w:r>
      <w:r>
        <w:rPr>
          <w:rFonts w:ascii="Century"/>
          <w:w w:val="95"/>
          <w:sz w:val="22"/>
        </w:rPr>
        <w:t>Fisheries</w:t>
      </w:r>
      <w:r>
        <w:rPr>
          <w:rFonts w:ascii="Century"/>
          <w:spacing w:val="-22"/>
          <w:w w:val="95"/>
          <w:sz w:val="22"/>
        </w:rPr>
        <w:t> </w:t>
      </w:r>
      <w:r>
        <w:rPr>
          <w:rFonts w:ascii="Century"/>
          <w:w w:val="95"/>
          <w:sz w:val="22"/>
        </w:rPr>
        <w:t>Service,</w:t>
      </w:r>
      <w:r>
        <w:rPr>
          <w:rFonts w:ascii="Century"/>
          <w:spacing w:val="-22"/>
          <w:w w:val="95"/>
          <w:sz w:val="22"/>
        </w:rPr>
        <w:t> </w:t>
      </w:r>
      <w:r>
        <w:rPr>
          <w:rFonts w:ascii="Century"/>
          <w:w w:val="95"/>
          <w:sz w:val="22"/>
        </w:rPr>
        <w:t>2725</w:t>
      </w:r>
      <w:r>
        <w:rPr>
          <w:rFonts w:ascii="Century"/>
          <w:spacing w:val="-22"/>
          <w:w w:val="95"/>
          <w:sz w:val="22"/>
        </w:rPr>
        <w:t> </w:t>
      </w:r>
      <w:r>
        <w:rPr>
          <w:rFonts w:ascii="Century"/>
          <w:w w:val="95"/>
          <w:sz w:val="22"/>
        </w:rPr>
        <w:t>Montlake</w:t>
      </w:r>
      <w:r>
        <w:rPr>
          <w:rFonts w:ascii="Century"/>
          <w:spacing w:val="-22"/>
          <w:w w:val="95"/>
          <w:sz w:val="22"/>
        </w:rPr>
        <w:t> </w:t>
      </w:r>
      <w:r>
        <w:rPr>
          <w:rFonts w:ascii="Century"/>
          <w:w w:val="95"/>
          <w:sz w:val="22"/>
        </w:rPr>
        <w:t>Boulevard</w:t>
      </w:r>
      <w:r>
        <w:rPr>
          <w:rFonts w:ascii="Century"/>
          <w:spacing w:val="-22"/>
          <w:w w:val="95"/>
          <w:sz w:val="22"/>
        </w:rPr>
        <w:t> </w:t>
      </w:r>
      <w:r>
        <w:rPr>
          <w:rFonts w:ascii="Century"/>
          <w:w w:val="95"/>
          <w:sz w:val="22"/>
        </w:rPr>
        <w:t>East, </w:t>
      </w:r>
      <w:r>
        <w:rPr>
          <w:rFonts w:ascii="Century"/>
          <w:sz w:val="22"/>
        </w:rPr>
        <w:t>Seattle, Washington</w:t>
      </w:r>
      <w:r>
        <w:rPr>
          <w:rFonts w:ascii="Century"/>
          <w:spacing w:val="11"/>
          <w:sz w:val="22"/>
        </w:rPr>
        <w:t> </w:t>
      </w:r>
      <w:r>
        <w:rPr>
          <w:rFonts w:ascii="Century"/>
          <w:sz w:val="22"/>
        </w:rPr>
        <w:t>98112</w:t>
      </w:r>
    </w:p>
    <w:p>
      <w:pPr>
        <w:pStyle w:val="BodyText"/>
        <w:rPr>
          <w:rFonts w:ascii="Century"/>
          <w:sz w:val="22"/>
        </w:rPr>
      </w:pPr>
    </w:p>
    <w:p>
      <w:pPr>
        <w:pStyle w:val="BodyText"/>
        <w:rPr>
          <w:rFonts w:ascii="Century"/>
          <w:sz w:val="22"/>
        </w:rPr>
      </w:pPr>
    </w:p>
    <w:p>
      <w:pPr>
        <w:pStyle w:val="BodyText"/>
        <w:rPr>
          <w:rFonts w:ascii="Century"/>
          <w:sz w:val="22"/>
        </w:rPr>
      </w:pPr>
    </w:p>
    <w:p>
      <w:pPr>
        <w:pStyle w:val="BodyText"/>
        <w:rPr>
          <w:rFonts w:ascii="Century"/>
          <w:sz w:val="22"/>
        </w:rPr>
      </w:pPr>
    </w:p>
    <w:p>
      <w:pPr>
        <w:pStyle w:val="BodyText"/>
        <w:rPr>
          <w:rFonts w:ascii="Century"/>
          <w:sz w:val="22"/>
        </w:rPr>
      </w:pPr>
    </w:p>
    <w:p>
      <w:pPr>
        <w:pStyle w:val="BodyText"/>
        <w:rPr>
          <w:rFonts w:ascii="Century"/>
          <w:sz w:val="22"/>
        </w:rPr>
      </w:pPr>
    </w:p>
    <w:p>
      <w:pPr>
        <w:pStyle w:val="BodyText"/>
        <w:rPr>
          <w:rFonts w:ascii="Century"/>
          <w:sz w:val="22"/>
        </w:rPr>
      </w:pPr>
    </w:p>
    <w:p>
      <w:pPr>
        <w:pStyle w:val="BodyText"/>
        <w:rPr>
          <w:rFonts w:ascii="Century"/>
          <w:sz w:val="22"/>
        </w:rPr>
      </w:pPr>
    </w:p>
    <w:p>
      <w:pPr>
        <w:pStyle w:val="BodyText"/>
        <w:rPr>
          <w:rFonts w:ascii="Century"/>
          <w:sz w:val="22"/>
        </w:rPr>
      </w:pPr>
    </w:p>
    <w:p>
      <w:pPr>
        <w:spacing w:before="171"/>
        <w:ind w:left="271" w:right="569" w:firstLine="0"/>
        <w:jc w:val="center"/>
        <w:rPr>
          <w:rFonts w:ascii="Century"/>
          <w:sz w:val="22"/>
        </w:rPr>
      </w:pPr>
      <w:r>
        <w:rPr>
          <w:rFonts w:ascii="Century"/>
          <w:sz w:val="22"/>
        </w:rPr>
        <w:t>June 2019</w:t>
      </w:r>
    </w:p>
    <w:p>
      <w:pPr>
        <w:spacing w:after="0"/>
        <w:jc w:val="center"/>
        <w:rPr>
          <w:rFonts w:ascii="Century"/>
          <w:sz w:val="22"/>
        </w:rPr>
        <w:sectPr>
          <w:type w:val="continuous"/>
          <w:pgSz w:w="12240" w:h="15840"/>
          <w:pgMar w:top="1480" w:bottom="280" w:left="1320" w:right="1020"/>
        </w:sectPr>
      </w:pPr>
    </w:p>
    <w:p>
      <w:pPr>
        <w:spacing w:before="22"/>
        <w:ind w:left="290" w:right="557" w:firstLine="0"/>
        <w:jc w:val="center"/>
        <w:rPr>
          <w:rFonts w:ascii="Century"/>
          <w:sz w:val="22"/>
        </w:rPr>
      </w:pPr>
      <w:r>
        <w:rPr>
          <w:rFonts w:ascii="Century"/>
          <w:sz w:val="22"/>
        </w:rPr>
        <w:t>Please cite as:</w:t>
      </w:r>
    </w:p>
    <w:p>
      <w:pPr>
        <w:spacing w:line="244" w:lineRule="auto" w:before="6"/>
        <w:ind w:left="290" w:right="569" w:firstLine="0"/>
        <w:jc w:val="center"/>
        <w:rPr>
          <w:rFonts w:ascii="Century"/>
          <w:sz w:val="22"/>
        </w:rPr>
      </w:pPr>
      <w:r>
        <w:rPr>
          <w:rFonts w:ascii="Century"/>
          <w:w w:val="95"/>
          <w:sz w:val="22"/>
        </w:rPr>
        <w:t>Wetzel, C.R. 2019. TITLE. Pacific Fishery Management Council, 7700 Ambassador Place NE, </w:t>
      </w:r>
      <w:r>
        <w:rPr>
          <w:rFonts w:ascii="Century"/>
          <w:sz w:val="22"/>
        </w:rPr>
        <w:t>Suite 200, Portland, OR 97220.</w:t>
      </w:r>
    </w:p>
    <w:p>
      <w:pPr>
        <w:spacing w:after="0" w:line="244" w:lineRule="auto"/>
        <w:jc w:val="center"/>
        <w:rPr>
          <w:rFonts w:ascii="Century"/>
          <w:sz w:val="22"/>
        </w:rPr>
        <w:sectPr>
          <w:footerReference w:type="default" r:id="rId6"/>
          <w:pgSz w:w="12240" w:h="15840"/>
          <w:pgMar w:footer="822" w:header="0" w:top="1440" w:bottom="1020" w:left="1320" w:right="1020"/>
        </w:sectPr>
      </w:pPr>
    </w:p>
    <w:p>
      <w:pPr>
        <w:spacing w:line="259" w:lineRule="auto" w:before="0"/>
        <w:ind w:left="271" w:right="569" w:firstLine="0"/>
        <w:jc w:val="center"/>
        <w:rPr>
          <w:rFonts w:ascii="Garamond"/>
          <w:sz w:val="49"/>
        </w:rPr>
      </w:pPr>
      <w:r>
        <w:rPr>
          <w:rFonts w:ascii="Garamond"/>
          <w:w w:val="105"/>
          <w:sz w:val="49"/>
        </w:rPr>
        <w:t>Status of Petrale sole (</w:t>
      </w:r>
      <w:r>
        <w:rPr>
          <w:rFonts w:ascii="Arial"/>
          <w:i/>
          <w:w w:val="105"/>
          <w:sz w:val="49"/>
        </w:rPr>
        <w:t>Eopsetta </w:t>
      </w:r>
      <w:r>
        <w:rPr>
          <w:rFonts w:ascii="Arial"/>
          <w:i/>
          <w:spacing w:val="-4"/>
          <w:w w:val="105"/>
          <w:sz w:val="49"/>
        </w:rPr>
        <w:t>jordani</w:t>
      </w:r>
      <w:r>
        <w:rPr>
          <w:rFonts w:ascii="Arial"/>
          <w:i/>
          <w:spacing w:val="-107"/>
          <w:w w:val="105"/>
          <w:sz w:val="49"/>
        </w:rPr>
        <w:t> </w:t>
      </w:r>
      <w:r>
        <w:rPr>
          <w:rFonts w:ascii="Garamond"/>
          <w:w w:val="105"/>
          <w:sz w:val="49"/>
        </w:rPr>
        <w:t>) along the US </w:t>
      </w:r>
      <w:r>
        <w:rPr>
          <w:rFonts w:ascii="Garamond"/>
          <w:spacing w:val="-4"/>
          <w:w w:val="105"/>
          <w:sz w:val="49"/>
        </w:rPr>
        <w:t>west </w:t>
      </w:r>
      <w:r>
        <w:rPr>
          <w:rFonts w:ascii="Garamond"/>
          <w:w w:val="105"/>
          <w:sz w:val="49"/>
        </w:rPr>
        <w:t>coast in</w:t>
      </w:r>
      <w:r>
        <w:rPr>
          <w:rFonts w:ascii="Garamond"/>
          <w:spacing w:val="70"/>
          <w:w w:val="105"/>
          <w:sz w:val="49"/>
        </w:rPr>
        <w:t> </w:t>
      </w:r>
      <w:r>
        <w:rPr>
          <w:rFonts w:ascii="Garamond"/>
          <w:w w:val="105"/>
          <w:sz w:val="49"/>
        </w:rPr>
        <w:t>2019</w:t>
      </w:r>
    </w:p>
    <w:p>
      <w:pPr>
        <w:spacing w:before="431"/>
        <w:ind w:left="120" w:right="0" w:firstLine="0"/>
        <w:jc w:val="left"/>
        <w:rPr>
          <w:b/>
          <w:sz w:val="34"/>
        </w:rPr>
      </w:pPr>
      <w:r>
        <w:rPr>
          <w:b/>
          <w:sz w:val="34"/>
        </w:rPr>
        <w:t>Contents</w:t>
      </w:r>
    </w:p>
    <w:p>
      <w:pPr>
        <w:pStyle w:val="BodyText"/>
        <w:spacing w:before="10"/>
        <w:rPr>
          <w:b/>
          <w:sz w:val="30"/>
        </w:rPr>
      </w:pPr>
    </w:p>
    <w:p>
      <w:pPr>
        <w:tabs>
          <w:tab w:pos="9404" w:val="left" w:leader="none"/>
        </w:tabs>
        <w:spacing w:before="0"/>
        <w:ind w:left="120" w:right="0" w:firstLine="0"/>
        <w:jc w:val="left"/>
        <w:rPr>
          <w:b/>
          <w:sz w:val="24"/>
        </w:rPr>
      </w:pPr>
      <w:r>
        <w:rPr>
          <w:b/>
          <w:sz w:val="24"/>
        </w:rPr>
        <w:t>Executive</w:t>
      </w:r>
      <w:r>
        <w:rPr>
          <w:b/>
          <w:spacing w:val="-23"/>
          <w:sz w:val="24"/>
        </w:rPr>
        <w:t> </w:t>
      </w:r>
      <w:r>
        <w:rPr>
          <w:b/>
          <w:sz w:val="24"/>
        </w:rPr>
        <w:t>Summary</w:t>
      </w:r>
      <w:r>
        <w:rPr>
          <w:b/>
          <w:color w:val="0000FF"/>
          <w:sz w:val="24"/>
        </w:rPr>
        <w:tab/>
      </w:r>
      <w:hyperlink w:history="true" w:anchor="_bookmark0">
        <w:r>
          <w:rPr>
            <w:b/>
            <w:color w:val="0000FF"/>
            <w:sz w:val="24"/>
          </w:rPr>
          <w:t>i</w:t>
        </w:r>
      </w:hyperlink>
    </w:p>
    <w:p>
      <w:pPr>
        <w:pStyle w:val="BodyText"/>
        <w:tabs>
          <w:tab w:pos="9415" w:val="left" w:leader="none"/>
        </w:tabs>
        <w:spacing w:before="136"/>
        <w:ind w:left="471"/>
      </w:pPr>
      <w:r>
        <w:rPr/>
        <w:t>Stock</w:t>
      </w:r>
      <w:r>
        <w:rPr>
          <w:spacing w:val="6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2"/>
        </w:rPr>
        <w:t> </w:t>
      </w:r>
      <w:r>
        <w:rPr/>
        <w:t>.</w:t>
      </w:r>
      <w:r>
        <w:rPr>
          <w:color w:val="0000FF"/>
        </w:rPr>
        <w:tab/>
      </w:r>
      <w:hyperlink w:history="true" w:anchor="_bookmark1">
        <w:r>
          <w:rPr>
            <w:color w:val="0000FF"/>
          </w:rPr>
          <w:t>i</w:t>
        </w:r>
      </w:hyperlink>
    </w:p>
    <w:p>
      <w:pPr>
        <w:pStyle w:val="BodyText"/>
        <w:tabs>
          <w:tab w:pos="9414" w:val="left" w:leader="none"/>
        </w:tabs>
        <w:spacing w:before="136"/>
        <w:ind w:left="471"/>
      </w:pPr>
      <w:r>
        <w:rPr/>
        <w:t>Landings</w:t>
      </w:r>
      <w:r>
        <w:rPr>
          <w:spacing w:val="12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0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</w:t>
      </w:r>
      <w:r>
        <w:rPr>
          <w:color w:val="0000FF"/>
        </w:rPr>
        <w:tab/>
      </w:r>
      <w:hyperlink w:history="true" w:anchor="_bookmark2">
        <w:r>
          <w:rPr>
            <w:color w:val="0000FF"/>
          </w:rPr>
          <w:t>i</w:t>
        </w:r>
      </w:hyperlink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9479" w:val="right" w:leader="dot"/>
            </w:tabs>
            <w:spacing w:before="135"/>
          </w:pPr>
          <w:r>
            <w:rPr/>
            <w:t>Data</w:t>
          </w:r>
          <w:r>
            <w:rPr>
              <w:spacing w:val="17"/>
            </w:rPr>
            <w:t> </w:t>
          </w:r>
          <w:r>
            <w:rPr/>
            <w:t>and</w:t>
          </w:r>
          <w:r>
            <w:rPr>
              <w:spacing w:val="17"/>
            </w:rPr>
            <w:t> </w:t>
          </w:r>
          <w:r>
            <w:rPr/>
            <w:t>Assessment</w:t>
          </w:r>
          <w:r>
            <w:rPr>
              <w:color w:val="0000FF"/>
            </w:rPr>
            <w:tab/>
          </w:r>
          <w:hyperlink w:history="true" w:anchor="_bookmark3">
            <w:r>
              <w:rPr>
                <w:color w:val="0000FF"/>
              </w:rPr>
              <w:t>iii</w:t>
            </w:r>
          </w:hyperlink>
        </w:p>
        <w:p>
          <w:pPr>
            <w:pStyle w:val="TOC2"/>
            <w:tabs>
              <w:tab w:pos="9479" w:val="right" w:leader="dot"/>
            </w:tabs>
          </w:pPr>
          <w:r>
            <w:rPr/>
            <w:t>Stock</w:t>
          </w:r>
          <w:r>
            <w:rPr>
              <w:spacing w:val="18"/>
            </w:rPr>
            <w:t> </w:t>
          </w:r>
          <w:r>
            <w:rPr/>
            <w:t>Biomass</w:t>
          </w:r>
          <w:r>
            <w:rPr>
              <w:color w:val="0000FF"/>
            </w:rPr>
            <w:tab/>
          </w:r>
          <w:hyperlink w:history="true" w:anchor="_bookmark4">
            <w:r>
              <w:rPr>
                <w:color w:val="0000FF"/>
              </w:rPr>
              <w:t>iii</w:t>
            </w:r>
          </w:hyperlink>
        </w:p>
        <w:p>
          <w:pPr>
            <w:pStyle w:val="TOC2"/>
            <w:tabs>
              <w:tab w:pos="9479" w:val="right" w:leader="dot"/>
            </w:tabs>
          </w:pPr>
          <w:r>
            <w:rPr/>
            <w:t>Recruitment</w:t>
          </w:r>
          <w:r>
            <w:rPr>
              <w:color w:val="0000FF"/>
            </w:rPr>
            <w:tab/>
          </w:r>
          <w:hyperlink w:history="true" w:anchor="_bookmark5">
            <w:r>
              <w:rPr>
                <w:color w:val="0000FF"/>
              </w:rPr>
              <w:t>vi</w:t>
            </w:r>
          </w:hyperlink>
        </w:p>
        <w:p>
          <w:pPr>
            <w:pStyle w:val="TOC2"/>
            <w:tabs>
              <w:tab w:pos="9478" w:val="right" w:leader="dot"/>
            </w:tabs>
          </w:pPr>
          <w:r>
            <w:rPr/>
            <w:t>Exploitation</w:t>
          </w:r>
          <w:r>
            <w:rPr>
              <w:spacing w:val="18"/>
            </w:rPr>
            <w:t> </w:t>
          </w:r>
          <w:r>
            <w:rPr/>
            <w:t>Status</w:t>
          </w:r>
          <w:r>
            <w:rPr>
              <w:color w:val="0000FF"/>
            </w:rPr>
            <w:tab/>
          </w:r>
          <w:hyperlink w:history="true" w:anchor="_bookmark6">
            <w:r>
              <w:rPr>
                <w:color w:val="0000FF"/>
              </w:rPr>
              <w:t>viii</w:t>
            </w:r>
          </w:hyperlink>
        </w:p>
        <w:p>
          <w:pPr>
            <w:pStyle w:val="TOC2"/>
            <w:tabs>
              <w:tab w:pos="9477" w:val="right" w:leader="dot"/>
            </w:tabs>
            <w:spacing w:before="135"/>
          </w:pPr>
          <w:r>
            <w:rPr/>
            <w:t>Ecosystem</w:t>
          </w:r>
          <w:r>
            <w:rPr>
              <w:spacing w:val="17"/>
            </w:rPr>
            <w:t> </w:t>
          </w:r>
          <w:r>
            <w:rPr/>
            <w:t>Considerations</w:t>
          </w:r>
          <w:r>
            <w:rPr>
              <w:color w:val="0000FF"/>
            </w:rPr>
            <w:tab/>
          </w:r>
          <w:hyperlink w:history="true" w:anchor="_bookmark7">
            <w:r>
              <w:rPr>
                <w:color w:val="0000FF"/>
              </w:rPr>
              <w:t>xi</w:t>
            </w:r>
          </w:hyperlink>
        </w:p>
        <w:p>
          <w:pPr>
            <w:pStyle w:val="TOC2"/>
            <w:tabs>
              <w:tab w:pos="9480" w:val="right" w:leader="dot"/>
            </w:tabs>
          </w:pPr>
          <w:r>
            <w:rPr/>
            <w:t>Reference</w:t>
          </w:r>
          <w:r>
            <w:rPr>
              <w:spacing w:val="17"/>
            </w:rPr>
            <w:t> </w:t>
          </w:r>
          <w:r>
            <w:rPr>
              <w:spacing w:val="-3"/>
            </w:rPr>
            <w:t>Points</w:t>
          </w:r>
          <w:r>
            <w:rPr>
              <w:color w:val="0000FF"/>
              <w:spacing w:val="-3"/>
            </w:rPr>
            <w:tab/>
          </w:r>
          <w:hyperlink w:history="true" w:anchor="_bookmark8">
            <w:r>
              <w:rPr>
                <w:color w:val="0000FF"/>
              </w:rPr>
              <w:t>xi</w:t>
            </w:r>
          </w:hyperlink>
        </w:p>
        <w:p>
          <w:pPr>
            <w:pStyle w:val="TOC2"/>
            <w:tabs>
              <w:tab w:pos="9478" w:val="right" w:leader="dot"/>
            </w:tabs>
          </w:pPr>
          <w:r>
            <w:rPr/>
            <w:t>Management</w:t>
          </w:r>
          <w:r>
            <w:rPr>
              <w:spacing w:val="16"/>
            </w:rPr>
            <w:t> </w:t>
          </w:r>
          <w:r>
            <w:rPr/>
            <w:t>Performance</w:t>
          </w:r>
          <w:r>
            <w:rPr>
              <w:color w:val="0000FF"/>
            </w:rPr>
            <w:tab/>
          </w:r>
          <w:hyperlink w:history="true" w:anchor="_bookmark9">
            <w:r>
              <w:rPr>
                <w:color w:val="0000FF"/>
              </w:rPr>
              <w:t>xi</w:t>
            </w:r>
          </w:hyperlink>
        </w:p>
        <w:p>
          <w:pPr>
            <w:pStyle w:val="TOC2"/>
            <w:tabs>
              <w:tab w:pos="9476" w:val="right" w:leader="dot"/>
            </w:tabs>
          </w:pPr>
          <w:r>
            <w:rPr/>
            <w:t>Unresolved Problems and</w:t>
          </w:r>
          <w:r>
            <w:rPr>
              <w:spacing w:val="43"/>
            </w:rPr>
            <w:t> </w:t>
          </w:r>
          <w:r>
            <w:rPr>
              <w:spacing w:val="1"/>
            </w:rPr>
            <w:t>Major</w:t>
          </w:r>
          <w:r>
            <w:rPr>
              <w:spacing w:val="13"/>
            </w:rPr>
            <w:t> </w:t>
          </w:r>
          <w:r>
            <w:rPr/>
            <w:t>Uncertainties</w:t>
          </w:r>
          <w:r>
            <w:rPr>
              <w:color w:val="0000FF"/>
            </w:rPr>
            <w:tab/>
          </w:r>
          <w:hyperlink w:history="true" w:anchor="_bookmark10">
            <w:r>
              <w:rPr>
                <w:color w:val="0000FF"/>
              </w:rPr>
              <w:t>xii</w:t>
            </w:r>
          </w:hyperlink>
        </w:p>
        <w:p>
          <w:pPr>
            <w:pStyle w:val="TOC2"/>
            <w:tabs>
              <w:tab w:pos="9480" w:val="right" w:leader="dot"/>
            </w:tabs>
            <w:spacing w:before="135"/>
          </w:pPr>
          <w:r>
            <w:rPr/>
            <w:t>Decision</w:t>
          </w:r>
          <w:r>
            <w:rPr>
              <w:spacing w:val="18"/>
            </w:rPr>
            <w:t> </w:t>
          </w:r>
          <w:r>
            <w:rPr>
              <w:spacing w:val="-4"/>
            </w:rPr>
            <w:t>Table</w:t>
          </w:r>
          <w:r>
            <w:rPr>
              <w:color w:val="0000FF"/>
              <w:spacing w:val="-4"/>
            </w:rPr>
            <w:tab/>
          </w:r>
          <w:hyperlink w:history="true" w:anchor="_bookmark11">
            <w:r>
              <w:rPr>
                <w:color w:val="0000FF"/>
              </w:rPr>
              <w:t>xii</w:t>
            </w:r>
          </w:hyperlink>
        </w:p>
        <w:p>
          <w:pPr>
            <w:pStyle w:val="TOC2"/>
            <w:tabs>
              <w:tab w:pos="9485" w:val="right" w:leader="dot"/>
            </w:tabs>
          </w:pPr>
          <w:r>
            <w:rPr/>
            <w:t>Research  and</w:t>
          </w:r>
          <w:r>
            <w:rPr>
              <w:spacing w:val="-22"/>
            </w:rPr>
            <w:t> </w:t>
          </w:r>
          <w:r>
            <w:rPr/>
            <w:t>Data</w:t>
          </w:r>
          <w:r>
            <w:rPr>
              <w:spacing w:val="17"/>
            </w:rPr>
            <w:t> </w:t>
          </w:r>
          <w:r>
            <w:rPr/>
            <w:t>Needs</w:t>
          </w:r>
          <w:r>
            <w:rPr>
              <w:color w:val="0000FF"/>
            </w:rPr>
            <w:tab/>
          </w:r>
          <w:hyperlink w:history="true" w:anchor="_bookmark12">
            <w:r>
              <w:rPr>
                <w:color w:val="0000FF"/>
              </w:rPr>
              <w:t>xv</w:t>
            </w:r>
          </w:hyperlink>
        </w:p>
        <w:p>
          <w:pPr>
            <w:pStyle w:val="TOC1"/>
            <w:tabs>
              <w:tab w:pos="471" w:val="left" w:leader="none"/>
              <w:tab w:pos="9479" w:val="right" w:leader="none"/>
            </w:tabs>
            <w:ind w:firstLine="0"/>
          </w:pPr>
          <w:r>
            <w:rPr/>
            <w:t>1</w:t>
            <w:tab/>
            <w:t>Introduction</w:t>
          </w:r>
          <w:r>
            <w:rPr>
              <w:color w:val="0000FF"/>
            </w:rPr>
            <w:tab/>
          </w:r>
          <w:hyperlink w:history="true" w:anchor="_bookmark13">
            <w:r>
              <w:rPr>
                <w:color w:val="0000FF"/>
              </w:rPr>
              <w:t>1</w:t>
            </w:r>
          </w:hyperlink>
        </w:p>
        <w:p>
          <w:pPr>
            <w:pStyle w:val="TOC2"/>
            <w:tabs>
              <w:tab w:pos="1009" w:val="left" w:leader="none"/>
              <w:tab w:pos="4609" w:val="left" w:leader="none"/>
              <w:tab w:pos="9503" w:val="right" w:leader="none"/>
            </w:tabs>
          </w:pPr>
          <w:r>
            <w:rPr/>
            <w:t>1.1</w:t>
            <w:tab/>
            <w:t>Distribution and</w:t>
          </w:r>
          <w:r>
            <w:rPr>
              <w:spacing w:val="-19"/>
            </w:rPr>
            <w:t> </w:t>
          </w:r>
          <w:r>
            <w:rPr/>
            <w:t>Stock</w:t>
          </w:r>
          <w:r>
            <w:rPr>
              <w:spacing w:val="-10"/>
            </w:rPr>
            <w:t> </w:t>
          </w:r>
          <w:r>
            <w:rPr/>
            <w:t>Structure</w:t>
            <w:tab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2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</w:t>
          </w:r>
          <w:r>
            <w:rPr>
              <w:color w:val="0000FF"/>
            </w:rPr>
            <w:tab/>
          </w:r>
          <w:hyperlink w:history="true" w:anchor="_bookmark14">
            <w:r>
              <w:rPr>
                <w:color w:val="0000FF"/>
              </w:rPr>
              <w:t>1</w:t>
            </w:r>
          </w:hyperlink>
        </w:p>
        <w:p>
          <w:pPr>
            <w:pStyle w:val="TOC2"/>
            <w:tabs>
              <w:tab w:pos="1009" w:val="left" w:leader="none"/>
              <w:tab w:pos="9499" w:val="right" w:leader="none"/>
            </w:tabs>
          </w:pPr>
          <w:r>
            <w:rPr/>
            <w:t>1.2</w:t>
            <w:tab/>
            <w:t>Historical and Current Fishery .  .  .  .  .  .  .  .  .  .  .  .  .  .  .  .  .  .  .  .  .  .  .  . </w:t>
          </w:r>
          <w:r>
            <w:rPr>
              <w:spacing w:val="56"/>
            </w:rPr>
            <w:t> </w:t>
          </w:r>
          <w:r>
            <w:rPr/>
            <w:t>.</w:t>
          </w:r>
          <w:r>
            <w:rPr>
              <w:spacing w:val="56"/>
            </w:rPr>
            <w:t> </w:t>
          </w:r>
          <w:r>
            <w:rPr/>
            <w:t>.</w:t>
          </w:r>
          <w:r>
            <w:rPr>
              <w:color w:val="0000FF"/>
            </w:rPr>
            <w:tab/>
          </w:r>
          <w:hyperlink w:history="true" w:anchor="_bookmark15">
            <w:r>
              <w:rPr>
                <w:color w:val="0000FF"/>
              </w:rPr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09" w:val="left" w:leader="none"/>
              <w:tab w:pos="1010" w:val="left" w:leader="none"/>
              <w:tab w:pos="9500" w:val="right" w:leader="none"/>
            </w:tabs>
            <w:spacing w:line="240" w:lineRule="auto" w:before="135" w:after="0"/>
            <w:ind w:left="1009" w:right="0" w:hanging="538"/>
            <w:jc w:val="left"/>
          </w:pPr>
          <w:r>
            <w:rPr/>
            <w:t>Summary of Management History and Performance  .  .  .  .  .  .  .  .  .  .  .  .</w:t>
          </w:r>
          <w:r>
            <w:rPr>
              <w:spacing w:val="20"/>
            </w:rPr>
            <w:t> </w:t>
          </w:r>
          <w:r>
            <w:rPr/>
            <w:t>.</w:t>
          </w:r>
          <w:r>
            <w:rPr>
              <w:spacing w:val="47"/>
            </w:rPr>
            <w:t> </w:t>
          </w:r>
          <w:r>
            <w:rPr/>
            <w:t>.</w:t>
          </w:r>
          <w:r>
            <w:rPr>
              <w:color w:val="0000FF"/>
            </w:rPr>
            <w:tab/>
          </w:r>
          <w:hyperlink w:history="true" w:anchor="_bookmark16">
            <w:r>
              <w:rPr>
                <w:color w:val="0000FF"/>
              </w:rPr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09" w:val="left" w:leader="none"/>
              <w:tab w:pos="1010" w:val="left" w:leader="none"/>
              <w:tab w:pos="9500" w:val="right" w:leader="none"/>
            </w:tabs>
            <w:spacing w:line="240" w:lineRule="auto" w:before="136" w:after="0"/>
            <w:ind w:left="1009" w:right="0" w:hanging="538"/>
            <w:jc w:val="left"/>
          </w:pPr>
          <w:r>
            <w:rPr/>
            <w:t>Fisheries off Canada and </w:t>
          </w:r>
          <w:r>
            <w:rPr>
              <w:spacing w:val="-3"/>
            </w:rPr>
            <w:t>Alaska  </w:t>
          </w:r>
          <w:r>
            <w:rPr/>
            <w:t>.  .  .  .  .  .  .  .  .  .  .  .  .  .  .  .  .  .  .  .  .  .  .  </w:t>
          </w:r>
          <w:r>
            <w:rPr>
              <w:spacing w:val="8"/>
            </w:rPr>
            <w:t> </w:t>
          </w:r>
          <w:r>
            <w:rPr/>
            <w:t>.</w:t>
          </w:r>
          <w:r>
            <w:rPr>
              <w:spacing w:val="56"/>
            </w:rPr>
            <w:t> </w:t>
          </w:r>
          <w:r>
            <w:rPr/>
            <w:t>.</w:t>
          </w:r>
          <w:r>
            <w:rPr>
              <w:color w:val="0000FF"/>
            </w:rPr>
            <w:tab/>
          </w:r>
          <w:hyperlink w:history="true" w:anchor="_bookmark17">
            <w:r>
              <w:rPr>
                <w:color w:val="0000FF"/>
              </w:rPr>
              <w:t>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71" w:val="left" w:leader="none"/>
              <w:tab w:pos="472" w:val="left" w:leader="none"/>
              <w:tab w:pos="9479" w:val="right" w:leader="none"/>
            </w:tabs>
            <w:spacing w:line="240" w:lineRule="auto" w:before="370" w:after="0"/>
            <w:ind w:left="471" w:right="0" w:hanging="351"/>
            <w:jc w:val="left"/>
          </w:pPr>
          <w:r>
            <w:rPr>
              <w:w w:val="105"/>
            </w:rPr>
            <w:t>Data</w:t>
          </w:r>
          <w:r>
            <w:rPr>
              <w:color w:val="0000FF"/>
              <w:w w:val="105"/>
            </w:rPr>
            <w:tab/>
          </w:r>
          <w:hyperlink w:history="true" w:anchor="_bookmark18">
            <w:r>
              <w:rPr>
                <w:color w:val="0000FF"/>
                <w:w w:val="105"/>
              </w:rPr>
              <w:t>1</w:t>
            </w:r>
          </w:hyperlink>
        </w:p>
        <w:p>
          <w:pPr>
            <w:pStyle w:val="TOC2"/>
            <w:tabs>
              <w:tab w:pos="1009" w:val="left" w:leader="none"/>
              <w:tab w:pos="9500" w:val="right" w:leader="none"/>
            </w:tabs>
          </w:pPr>
          <w:r>
            <w:rPr/>
            <w:t>2.1</w:t>
            <w:tab/>
            <w:t>Fishery-Independent  Data   .  .  .  .  .  .  .  .  .  .  .  .  .  .  .  .  .  .  .  .  .  .  .  .  .  .</w:t>
          </w:r>
          <w:r>
            <w:rPr>
              <w:spacing w:val="15"/>
            </w:rPr>
            <w:t> </w:t>
          </w:r>
          <w:r>
            <w:rPr/>
            <w:t>.  .</w:t>
          </w:r>
          <w:r>
            <w:rPr>
              <w:color w:val="0000FF"/>
            </w:rPr>
            <w:tab/>
          </w:r>
          <w:hyperlink w:history="true" w:anchor="_bookmark19">
            <w:r>
              <w:rPr>
                <w:color w:val="0000FF"/>
              </w:rPr>
              <w:t>1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758" w:val="left" w:leader="none"/>
              <w:tab w:pos="1759" w:val="left" w:leader="none"/>
              <w:tab w:pos="9503" w:val="right" w:leader="none"/>
            </w:tabs>
            <w:spacing w:line="240" w:lineRule="auto" w:before="136" w:after="0"/>
            <w:ind w:left="1758" w:right="0" w:hanging="749"/>
            <w:jc w:val="left"/>
          </w:pPr>
          <w:r>
            <w:rPr/>
            <w:t>Northwest Fisheries Science Center (NWFSC) Shelf-Slope Survey </w:t>
          </w:r>
          <w:r>
            <w:rPr>
              <w:spacing w:val="42"/>
            </w:rPr>
            <w:t> </w:t>
          </w:r>
          <w:r>
            <w:rPr/>
            <w:t>.</w:t>
          </w:r>
          <w:r>
            <w:rPr>
              <w:spacing w:val="32"/>
            </w:rPr>
            <w:t> </w:t>
          </w:r>
          <w:r>
            <w:rPr/>
            <w:t>.</w:t>
          </w:r>
          <w:r>
            <w:rPr>
              <w:color w:val="0000FF"/>
            </w:rPr>
            <w:tab/>
          </w:r>
          <w:hyperlink w:history="true" w:anchor="_bookmark20">
            <w:r>
              <w:rPr>
                <w:color w:val="0000FF"/>
              </w:rPr>
              <w:t>1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758" w:val="left" w:leader="none"/>
              <w:tab w:pos="1759" w:val="left" w:leader="none"/>
              <w:tab w:pos="8115" w:val="left" w:leader="none"/>
              <w:tab w:pos="9502" w:val="right" w:leader="none"/>
            </w:tabs>
            <w:spacing w:line="240" w:lineRule="auto" w:before="135" w:after="0"/>
            <w:ind w:left="1758" w:right="0" w:hanging="749"/>
            <w:jc w:val="left"/>
          </w:pPr>
          <w:r>
            <w:rPr/>
            <w:t>Northwest</w:t>
          </w:r>
          <w:r>
            <w:rPr>
              <w:spacing w:val="-14"/>
            </w:rPr>
            <w:t> </w:t>
          </w:r>
          <w:r>
            <w:rPr/>
            <w:t>Fisheries</w:t>
          </w:r>
          <w:r>
            <w:rPr>
              <w:spacing w:val="-14"/>
            </w:rPr>
            <w:t> </w:t>
          </w:r>
          <w:r>
            <w:rPr/>
            <w:t>Science</w:t>
          </w:r>
          <w:r>
            <w:rPr>
              <w:spacing w:val="-14"/>
            </w:rPr>
            <w:t> </w:t>
          </w:r>
          <w:r>
            <w:rPr/>
            <w:t>Center</w:t>
          </w:r>
          <w:r>
            <w:rPr>
              <w:spacing w:val="-14"/>
            </w:rPr>
            <w:t> </w:t>
          </w:r>
          <w:r>
            <w:rPr/>
            <w:t>(NWFSC)</w:t>
          </w:r>
          <w:r>
            <w:rPr>
              <w:spacing w:val="-14"/>
            </w:rPr>
            <w:t> </w:t>
          </w:r>
          <w:r>
            <w:rPr/>
            <w:t>Slope</w:t>
          </w:r>
          <w:r>
            <w:rPr>
              <w:spacing w:val="-14"/>
            </w:rPr>
            <w:t> </w:t>
          </w:r>
          <w:r>
            <w:rPr/>
            <w:t>Survey</w:t>
            <w:tab/>
            <w:t>.  .  . </w:t>
          </w:r>
          <w:r>
            <w:rPr>
              <w:spacing w:val="16"/>
            </w:rPr>
            <w:t> </w:t>
          </w:r>
          <w:r>
            <w:rPr/>
            <w:t>. </w:t>
          </w:r>
          <w:r>
            <w:rPr>
              <w:spacing w:val="5"/>
            </w:rPr>
            <w:t> </w:t>
          </w:r>
          <w:r>
            <w:rPr/>
            <w:t>.</w:t>
          </w:r>
          <w:r>
            <w:rPr>
              <w:color w:val="0000FF"/>
            </w:rPr>
            <w:tab/>
          </w:r>
          <w:hyperlink w:history="true" w:anchor="_bookmark21">
            <w:r>
              <w:rPr>
                <w:color w:val="0000FF"/>
              </w:rPr>
              <w:t>1</w:t>
            </w:r>
          </w:hyperlink>
        </w:p>
        <w:p>
          <w:pPr>
            <w:pStyle w:val="TOC3"/>
            <w:tabs>
              <w:tab w:pos="1758" w:val="left" w:leader="none"/>
              <w:tab w:pos="4240" w:val="left" w:leader="none"/>
              <w:tab w:pos="9503" w:val="right" w:leader="none"/>
            </w:tabs>
            <w:ind w:firstLine="0"/>
          </w:pPr>
          <w:r>
            <w:rPr/>
            <w:t>2.1.3</w:t>
            <w:tab/>
          </w:r>
          <w:r>
            <w:rPr>
              <w:spacing w:val="-3"/>
            </w:rPr>
            <w:t>Triennial</w:t>
          </w:r>
          <w:r>
            <w:rPr>
              <w:spacing w:val="-7"/>
            </w:rPr>
            <w:t> </w:t>
          </w:r>
          <w:r>
            <w:rPr/>
            <w:t>Shelf</w:t>
          </w:r>
          <w:r>
            <w:rPr>
              <w:spacing w:val="-7"/>
            </w:rPr>
            <w:t> </w:t>
          </w:r>
          <w:r>
            <w:rPr/>
            <w:t>Survey</w:t>
            <w:tab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 </w:t>
          </w:r>
          <w:r>
            <w:rPr>
              <w:spacing w:val="3"/>
            </w:rPr>
            <w:t> </w:t>
          </w:r>
          <w:r>
            <w:rPr/>
            <w:t>.</w:t>
          </w:r>
          <w:r>
            <w:rPr>
              <w:color w:val="0000FF"/>
            </w:rPr>
            <w:tab/>
          </w:r>
          <w:hyperlink w:history="true" w:anchor="_bookmark22">
            <w:r>
              <w:rPr>
                <w:color w:val="0000FF"/>
              </w:rPr>
              <w:t>1</w:t>
            </w:r>
          </w:hyperlink>
        </w:p>
        <w:p>
          <w:pPr>
            <w:pStyle w:val="TOC2"/>
            <w:tabs>
              <w:tab w:pos="1009" w:val="left" w:leader="none"/>
              <w:tab w:pos="9483" w:val="right" w:leader="none"/>
            </w:tabs>
          </w:pPr>
          <w:r>
            <w:rPr/>
            <w:t>2.2</w:t>
            <w:tab/>
            <w:t>Fishery-Dependent  Data   .  .  .  .  .  .  .  .  .  .  .  .  .  .  .  .  .  .  .  .  .  .  .  .  .  .  .</w:t>
          </w:r>
          <w:r>
            <w:rPr>
              <w:spacing w:val="-1"/>
            </w:rPr>
            <w:t> </w:t>
          </w:r>
          <w:r>
            <w:rPr/>
            <w:t>.  .</w:t>
          </w:r>
          <w:r>
            <w:rPr>
              <w:color w:val="0000FF"/>
            </w:rPr>
            <w:tab/>
          </w:r>
          <w:hyperlink w:history="true" w:anchor="_bookmark23">
            <w:r>
              <w:rPr>
                <w:color w:val="0000FF"/>
              </w:rPr>
              <w:t>2</w:t>
            </w:r>
          </w:hyperlink>
        </w:p>
        <w:p>
          <w:pPr>
            <w:pStyle w:val="TOC3"/>
            <w:tabs>
              <w:tab w:pos="1758" w:val="left" w:leader="none"/>
              <w:tab w:pos="9483" w:val="right" w:leader="none"/>
            </w:tabs>
            <w:ind w:firstLine="0"/>
          </w:pPr>
          <w:r>
            <w:rPr/>
            <w:t>2.2.1</w:t>
            <w:tab/>
            <w:t>Commercial Fishery Landings   .  .  .  .  .  .  .  .  .  .  .  .  .  .  .  .  .  .  .  .</w:t>
          </w:r>
          <w:r>
            <w:rPr>
              <w:spacing w:val="15"/>
            </w:rPr>
            <w:t> </w:t>
          </w:r>
          <w:r>
            <w:rPr/>
            <w:t>.</w:t>
          </w:r>
          <w:r>
            <w:rPr>
              <w:spacing w:val="55"/>
            </w:rPr>
            <w:t> </w:t>
          </w:r>
          <w:r>
            <w:rPr/>
            <w:t>.</w:t>
          </w:r>
          <w:r>
            <w:rPr>
              <w:color w:val="0000FF"/>
            </w:rPr>
            <w:tab/>
          </w:r>
          <w:hyperlink w:history="true" w:anchor="_bookmark24">
            <w:r>
              <w:rPr>
                <w:color w:val="0000FF"/>
              </w:rPr>
              <w:t>2</w:t>
            </w:r>
          </w:hyperlink>
        </w:p>
      </w:sdtContent>
    </w:sdt>
    <w:p>
      <w:pPr>
        <w:spacing w:after="0"/>
        <w:sectPr>
          <w:footerReference w:type="default" r:id="rId7"/>
          <w:pgSz w:w="12240" w:h="15840"/>
          <w:pgMar w:footer="822" w:header="0" w:top="1440" w:bottom="1020" w:left="1320" w:right="1020"/>
          <w:pgNumType w:start="1"/>
        </w:sectPr>
      </w:pPr>
    </w:p>
    <w:p>
      <w:pPr>
        <w:pStyle w:val="BodyText"/>
        <w:tabs>
          <w:tab w:pos="1758" w:val="left" w:leader="none"/>
          <w:tab w:pos="9368" w:val="left" w:leader="none"/>
        </w:tabs>
        <w:spacing w:before="39"/>
        <w:ind w:left="1009"/>
      </w:pPr>
      <w:r>
        <w:rPr/>
        <w:t>2.2.2</w:t>
        <w:tab/>
        <w:t>Discards </w:t>
      </w:r>
      <w:r>
        <w:rPr>
          <w:spacing w:val="15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 </w:t>
      </w:r>
      <w:r>
        <w:rPr>
          <w:spacing w:val="1"/>
        </w:rPr>
        <w:t> </w:t>
      </w:r>
      <w:r>
        <w:rPr/>
        <w:t>.</w:t>
        <w:tab/>
      </w:r>
      <w:hyperlink w:history="true" w:anchor="_bookmark25">
        <w:r>
          <w:rPr>
            <w:color w:val="0000FF"/>
          </w:rPr>
          <w:t>2</w:t>
        </w:r>
      </w:hyperlink>
    </w:p>
    <w:p>
      <w:pPr>
        <w:pStyle w:val="ListParagraph"/>
        <w:numPr>
          <w:ilvl w:val="2"/>
          <w:numId w:val="3"/>
        </w:numPr>
        <w:tabs>
          <w:tab w:pos="1758" w:val="left" w:leader="none"/>
          <w:tab w:pos="1759" w:val="left" w:leader="none"/>
          <w:tab w:pos="2718" w:val="left" w:leader="none"/>
          <w:tab w:pos="4976" w:val="left" w:leader="none"/>
          <w:tab w:pos="9366" w:val="left" w:leader="none"/>
        </w:tabs>
        <w:spacing w:line="343" w:lineRule="auto" w:before="117" w:after="0"/>
        <w:ind w:left="1758" w:right="413" w:hanging="749"/>
        <w:jc w:val="left"/>
        <w:rPr>
          <w:sz w:val="24"/>
        </w:rPr>
      </w:pPr>
      <w:r>
        <w:rPr>
          <w:sz w:val="24"/>
        </w:rPr>
        <w:t>Fishery Length and Age Data   .  .  .  .  .  .  .  .  .  .  .  .  .  .  .  .  .  .  .  .   .  .</w:t>
        <w:tab/>
      </w:r>
      <w:hyperlink w:history="true" w:anchor="_bookmark26">
        <w:r>
          <w:rPr>
            <w:color w:val="0000FF"/>
            <w:w w:val="90"/>
            <w:sz w:val="24"/>
          </w:rPr>
          <w:t>3</w:t>
        </w:r>
      </w:hyperlink>
      <w:r>
        <w:rPr>
          <w:color w:val="0000FF"/>
          <w:w w:val="88"/>
          <w:sz w:val="24"/>
        </w:rPr>
        <w:t> </w:t>
      </w:r>
      <w:r>
        <w:rPr>
          <w:sz w:val="24"/>
        </w:rPr>
        <w:t>2.2.3.1</w:t>
        <w:tab/>
        <w:t>Commercial</w:t>
      </w:r>
      <w:r>
        <w:rPr>
          <w:spacing w:val="-17"/>
          <w:sz w:val="24"/>
        </w:rPr>
        <w:t> </w:t>
      </w:r>
      <w:r>
        <w:rPr>
          <w:sz w:val="24"/>
        </w:rPr>
        <w:t>Fishery</w:t>
        <w:tab/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</w:t>
        <w:tab/>
      </w:r>
      <w:hyperlink w:history="true" w:anchor="_bookmark27">
        <w:r>
          <w:rPr>
            <w:color w:val="0000FF"/>
            <w:w w:val="90"/>
            <w:sz w:val="24"/>
          </w:rPr>
          <w:t>3</w:t>
        </w:r>
      </w:hyperlink>
    </w:p>
    <w:p>
      <w:pPr>
        <w:pStyle w:val="ListParagraph"/>
        <w:numPr>
          <w:ilvl w:val="2"/>
          <w:numId w:val="3"/>
        </w:numPr>
        <w:tabs>
          <w:tab w:pos="1009" w:val="left" w:leader="none"/>
          <w:tab w:pos="1219" w:val="left" w:leader="none"/>
          <w:tab w:pos="1758" w:val="left" w:leader="none"/>
          <w:tab w:pos="1759" w:val="left" w:leader="none"/>
          <w:tab w:pos="8830" w:val="left" w:leader="none"/>
          <w:tab w:pos="9367" w:val="left" w:leader="none"/>
        </w:tabs>
        <w:spacing w:line="343" w:lineRule="auto" w:before="1" w:after="0"/>
        <w:ind w:left="471" w:right="410" w:firstLine="538"/>
        <w:jc w:val="right"/>
        <w:rPr>
          <w:sz w:val="24"/>
        </w:rPr>
      </w:pPr>
      <w:r>
        <w:rPr>
          <w:sz w:val="24"/>
        </w:rPr>
        <w:t>Historical Commercial Catch-Per-Unit Effort .  .  .  .  .  .  .  .  .  .  .  .</w:t>
      </w:r>
      <w:r>
        <w:rPr>
          <w:spacing w:val="5"/>
          <w:sz w:val="24"/>
        </w:rPr>
        <w:t> </w:t>
      </w:r>
      <w:r>
        <w:rPr>
          <w:sz w:val="24"/>
        </w:rPr>
        <w:t>.</w:t>
      </w:r>
      <w:r>
        <w:rPr>
          <w:spacing w:val="47"/>
          <w:sz w:val="24"/>
        </w:rPr>
        <w:t> </w:t>
      </w:r>
      <w:r>
        <w:rPr>
          <w:sz w:val="24"/>
        </w:rPr>
        <w:t>.</w:t>
        <w:tab/>
      </w:r>
      <w:hyperlink w:history="true" w:anchor="_bookmark28">
        <w:r>
          <w:rPr>
            <w:color w:val="0000FF"/>
            <w:spacing w:val="-1"/>
            <w:w w:val="85"/>
            <w:sz w:val="24"/>
          </w:rPr>
          <w:t>4</w:t>
        </w:r>
      </w:hyperlink>
      <w:r>
        <w:rPr>
          <w:spacing w:val="-1"/>
          <w:w w:val="85"/>
          <w:sz w:val="24"/>
        </w:rPr>
        <w:t> </w:t>
      </w:r>
      <w:r>
        <w:rPr>
          <w:sz w:val="24"/>
        </w:rPr>
        <w:t>2.3</w:t>
        <w:tab/>
        <w:t>Biological  Data   .  .  .  .  .  .  .  .  .  .  .  .  .  .  .  .  .  .  .  .  .  .  .  .  .  .  .  .  .  .  .  . </w:t>
      </w:r>
      <w:r>
        <w:rPr>
          <w:spacing w:val="43"/>
          <w:sz w:val="24"/>
        </w:rPr>
        <w:t> </w:t>
      </w:r>
      <w:r>
        <w:rPr>
          <w:sz w:val="24"/>
        </w:rPr>
        <w:t>. </w:t>
      </w:r>
      <w:r>
        <w:rPr>
          <w:spacing w:val="1"/>
          <w:sz w:val="24"/>
        </w:rPr>
        <w:t> </w:t>
      </w:r>
      <w:r>
        <w:rPr>
          <w:sz w:val="24"/>
        </w:rPr>
        <w:t>.</w:t>
        <w:tab/>
      </w:r>
      <w:hyperlink w:history="true" w:anchor="_bookmark29">
        <w:r>
          <w:rPr>
            <w:color w:val="0000FF"/>
            <w:spacing w:val="-1"/>
            <w:w w:val="85"/>
            <w:sz w:val="24"/>
          </w:rPr>
          <w:t>4</w:t>
        </w:r>
      </w:hyperlink>
      <w:r>
        <w:rPr>
          <w:spacing w:val="-1"/>
          <w:w w:val="85"/>
          <w:sz w:val="24"/>
        </w:rPr>
        <w:t> </w:t>
      </w:r>
      <w:r>
        <w:rPr>
          <w:sz w:val="24"/>
        </w:rPr>
        <w:t>2.3.1</w:t>
        <w:tab/>
        <w:tab/>
        <w:t>Natural  Mortality  .  .  .  .  .  .  .  .  .  .  .  .  .  .  .  .  .  .  .  .  .  .  .  .  .  .  .</w:t>
      </w:r>
      <w:r>
        <w:rPr>
          <w:spacing w:val="55"/>
          <w:sz w:val="24"/>
        </w:rPr>
        <w:t> </w:t>
      </w:r>
      <w:r>
        <w:rPr>
          <w:sz w:val="24"/>
        </w:rPr>
        <w:t>. </w:t>
      </w:r>
      <w:r>
        <w:rPr>
          <w:spacing w:val="1"/>
          <w:sz w:val="24"/>
        </w:rPr>
        <w:t> </w:t>
      </w:r>
      <w:r>
        <w:rPr>
          <w:sz w:val="24"/>
        </w:rPr>
        <w:t>.</w:t>
        <w:tab/>
      </w:r>
      <w:hyperlink w:history="true" w:anchor="_bookmark30">
        <w:r>
          <w:rPr>
            <w:color w:val="0000FF"/>
            <w:spacing w:val="-1"/>
            <w:w w:val="85"/>
            <w:sz w:val="24"/>
          </w:rPr>
          <w:t>4</w:t>
        </w:r>
      </w:hyperlink>
    </w:p>
    <w:p>
      <w:pPr>
        <w:pStyle w:val="BodyText"/>
        <w:tabs>
          <w:tab w:pos="1758" w:val="left" w:leader="none"/>
          <w:tab w:pos="5898" w:val="left" w:leader="none"/>
          <w:tab w:pos="9368" w:val="left" w:leader="none"/>
        </w:tabs>
        <w:spacing w:before="1"/>
        <w:ind w:left="1009"/>
      </w:pPr>
      <w:r>
        <w:rPr/>
        <w:t>2.3.2</w:t>
        <w:tab/>
        <w:t>Sex Ratio, Maturation,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3"/>
        </w:rPr>
        <w:t>Fecundity</w:t>
        <w:tab/>
      </w:r>
      <w:r>
        <w:rPr/>
        <w:t>.  .  .  .  .  .  .  .  .  .  .  .  .  .  .  </w:t>
      </w:r>
      <w:r>
        <w:rPr>
          <w:spacing w:val="2"/>
        </w:rPr>
        <w:t> </w:t>
      </w:r>
      <w:r>
        <w:rPr/>
        <w:t>. </w:t>
      </w:r>
      <w:r>
        <w:rPr>
          <w:spacing w:val="3"/>
        </w:rPr>
        <w:t> </w:t>
      </w:r>
      <w:r>
        <w:rPr/>
        <w:t>.</w:t>
        <w:tab/>
      </w:r>
      <w:hyperlink w:history="true" w:anchor="_bookmark31">
        <w:r>
          <w:rPr>
            <w:color w:val="0000FF"/>
          </w:rPr>
          <w:t>4</w:t>
        </w:r>
      </w:hyperlink>
    </w:p>
    <w:p>
      <w:pPr>
        <w:pStyle w:val="BodyText"/>
        <w:tabs>
          <w:tab w:pos="1758" w:val="left" w:leader="none"/>
          <w:tab w:pos="9369" w:val="left" w:leader="none"/>
        </w:tabs>
        <w:spacing w:line="343" w:lineRule="auto" w:before="117"/>
        <w:ind w:left="1009" w:right="410"/>
      </w:pPr>
      <w:r>
        <w:rPr/>
        <w:t>2.3.3</w:t>
        <w:tab/>
      </w:r>
      <w:r>
        <w:rPr>
          <w:spacing w:val="-3"/>
        </w:rPr>
        <w:t>Length-Weight  </w:t>
      </w:r>
      <w:r>
        <w:rPr/>
        <w:t>Relationship   .  .  .  .  .  .  .  .  .  .  .  .  .  .  .  .  .  .  .  .  .</w:t>
      </w:r>
      <w:r>
        <w:rPr>
          <w:spacing w:val="-12"/>
        </w:rPr>
        <w:t> </w:t>
      </w:r>
      <w:r>
        <w:rPr/>
        <w:t>.</w:t>
      </w:r>
      <w:r>
        <w:rPr>
          <w:spacing w:val="56"/>
        </w:rPr>
        <w:t> </w:t>
      </w:r>
      <w:r>
        <w:rPr/>
        <w:t>.</w:t>
        <w:tab/>
      </w:r>
      <w:hyperlink w:history="true" w:anchor="_bookmark32">
        <w:r>
          <w:rPr>
            <w:color w:val="0000FF"/>
            <w:w w:val="85"/>
          </w:rPr>
          <w:t>4</w:t>
        </w:r>
      </w:hyperlink>
      <w:r>
        <w:rPr>
          <w:color w:val="0000FF"/>
          <w:w w:val="85"/>
        </w:rPr>
        <w:t> </w:t>
      </w:r>
      <w:r>
        <w:rPr/>
        <w:t>2.3.4</w:t>
        <w:tab/>
        <w:t>Growth  (Length-at-Age)   .  .  .  .  .  .  .  .  .  .  .  .  .  .  .  .  .  .  .  .  .  .  .</w:t>
      </w:r>
      <w:r>
        <w:rPr>
          <w:spacing w:val="17"/>
        </w:rPr>
        <w:t> </w:t>
      </w:r>
      <w:r>
        <w:rPr/>
        <w:t>. </w:t>
      </w:r>
      <w:r>
        <w:rPr>
          <w:spacing w:val="0"/>
        </w:rPr>
        <w:t> </w:t>
      </w:r>
      <w:r>
        <w:rPr/>
        <w:t>.</w:t>
        <w:tab/>
      </w:r>
      <w:hyperlink w:history="true" w:anchor="_bookmark33">
        <w:r>
          <w:rPr>
            <w:color w:val="0000FF"/>
            <w:w w:val="85"/>
          </w:rPr>
          <w:t>4</w:t>
        </w:r>
      </w:hyperlink>
    </w:p>
    <w:p>
      <w:pPr>
        <w:pStyle w:val="BodyText"/>
        <w:tabs>
          <w:tab w:pos="1758" w:val="left" w:leader="none"/>
          <w:tab w:pos="9368" w:val="left" w:leader="none"/>
        </w:tabs>
        <w:spacing w:before="1"/>
        <w:ind w:left="1009"/>
      </w:pPr>
      <w:r>
        <w:rPr/>
        <w:t>2.3.5</w:t>
        <w:tab/>
        <w:t>Ageing Precision and Bias   .  .  .  .  .  .  .  .  .  .  .  .  .  .  .  .  .  .  .  .  .  . </w:t>
      </w:r>
      <w:r>
        <w:rPr>
          <w:spacing w:val="27"/>
        </w:rPr>
        <w:t> </w:t>
      </w:r>
      <w:r>
        <w:rPr/>
        <w:t>.</w:t>
      </w:r>
      <w:r>
        <w:rPr>
          <w:spacing w:val="56"/>
        </w:rPr>
        <w:t> </w:t>
      </w:r>
      <w:r>
        <w:rPr/>
        <w:t>.</w:t>
        <w:tab/>
      </w:r>
      <w:hyperlink w:history="true" w:anchor="_bookmark34">
        <w:r>
          <w:rPr>
            <w:color w:val="0000FF"/>
          </w:rPr>
          <w:t>4</w:t>
        </w:r>
      </w:hyperlink>
    </w:p>
    <w:p>
      <w:pPr>
        <w:pStyle w:val="BodyText"/>
        <w:tabs>
          <w:tab w:pos="1009" w:val="left" w:leader="none"/>
          <w:tab w:pos="1758" w:val="left" w:leader="none"/>
          <w:tab w:pos="6637" w:val="left" w:leader="none"/>
          <w:tab w:pos="9368" w:val="left" w:leader="none"/>
        </w:tabs>
        <w:spacing w:line="343" w:lineRule="auto" w:before="117"/>
        <w:ind w:left="1009" w:right="411" w:hanging="539"/>
        <w:jc w:val="right"/>
      </w:pPr>
      <w:r>
        <w:rPr/>
        <w:t>2.4</w:t>
        <w:tab/>
        <w:t>History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Modeling</w:t>
      </w:r>
      <w:r>
        <w:rPr>
          <w:spacing w:val="-13"/>
        </w:rPr>
        <w:t> </w:t>
      </w:r>
      <w:r>
        <w:rPr/>
        <w:t>Approaches</w:t>
      </w:r>
      <w:r>
        <w:rPr>
          <w:spacing w:val="-13"/>
        </w:rPr>
        <w:t> </w:t>
      </w:r>
      <w:r>
        <w:rPr/>
        <w:t>Used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Stock</w:t>
        <w:tab/>
        <w:t>.  .  .  .  .  .  .  .  .  .  . </w:t>
      </w:r>
      <w:r>
        <w:rPr>
          <w:spacing w:val="45"/>
        </w:rPr>
        <w:t> </w:t>
      </w:r>
      <w:r>
        <w:rPr/>
        <w:t>. </w:t>
      </w:r>
      <w:r>
        <w:rPr>
          <w:spacing w:val="3"/>
        </w:rPr>
        <w:t> </w:t>
      </w:r>
      <w:r>
        <w:rPr/>
        <w:t>.</w:t>
        <w:tab/>
      </w:r>
      <w:hyperlink w:history="true" w:anchor="_bookmark35">
        <w:r>
          <w:rPr>
            <w:color w:val="0000FF"/>
            <w:spacing w:val="-1"/>
            <w:w w:val="85"/>
          </w:rPr>
          <w:t>4</w:t>
        </w:r>
      </w:hyperlink>
      <w:r>
        <w:rPr>
          <w:spacing w:val="-1"/>
          <w:w w:val="85"/>
        </w:rPr>
        <w:t> </w:t>
      </w:r>
      <w:r>
        <w:rPr/>
        <w:t>2.4.1</w:t>
        <w:tab/>
        <w:t>Previous Assessments  .  .  .  .  .  .  .  .  .  .  .  .  .  .  .  .  .  .  .  .  .  .  .  .  .</w:t>
      </w:r>
      <w:r>
        <w:rPr>
          <w:spacing w:val="20"/>
        </w:rPr>
        <w:t> </w:t>
      </w:r>
      <w:r>
        <w:rPr/>
        <w:t>.</w:t>
      </w:r>
      <w:r>
        <w:rPr>
          <w:spacing w:val="56"/>
        </w:rPr>
        <w:t> </w:t>
      </w:r>
      <w:r>
        <w:rPr/>
        <w:t>.</w:t>
        <w:tab/>
      </w:r>
      <w:hyperlink w:history="true" w:anchor="_bookmark36">
        <w:r>
          <w:rPr>
            <w:color w:val="0000FF"/>
            <w:spacing w:val="-1"/>
            <w:w w:val="85"/>
          </w:rPr>
          <w:t>4</w:t>
        </w:r>
      </w:hyperlink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471" w:val="left" w:leader="none"/>
          <w:tab w:pos="472" w:val="left" w:leader="none"/>
          <w:tab w:pos="9345" w:val="left" w:leader="none"/>
        </w:tabs>
        <w:spacing w:line="240" w:lineRule="auto" w:before="0" w:after="0"/>
        <w:ind w:left="471" w:right="0" w:hanging="351"/>
        <w:jc w:val="left"/>
        <w:rPr>
          <w:b/>
          <w:sz w:val="24"/>
        </w:rPr>
      </w:pPr>
      <w:r>
        <w:rPr>
          <w:b/>
          <w:w w:val="95"/>
          <w:sz w:val="24"/>
        </w:rPr>
        <w:t>Assessment</w:t>
      </w:r>
      <w:r>
        <w:rPr>
          <w:b/>
          <w:color w:val="0000FF"/>
          <w:w w:val="95"/>
          <w:sz w:val="24"/>
        </w:rPr>
        <w:tab/>
      </w:r>
      <w:hyperlink w:history="true" w:anchor="_bookmark37">
        <w:r>
          <w:rPr>
            <w:b/>
            <w:color w:val="0000FF"/>
            <w:sz w:val="24"/>
          </w:rPr>
          <w:t>4</w:t>
        </w:r>
      </w:hyperlink>
    </w:p>
    <w:p>
      <w:pPr>
        <w:pStyle w:val="BodyText"/>
        <w:tabs>
          <w:tab w:pos="1009" w:val="left" w:leader="none"/>
          <w:tab w:pos="9367" w:val="left" w:leader="none"/>
        </w:tabs>
        <w:spacing w:before="118"/>
        <w:ind w:left="471"/>
      </w:pPr>
      <w:r>
        <w:rPr/>
        <w:t>3.1</w:t>
        <w:tab/>
        <w:t>General Model Specifications and Assumptions .  .  .  .  .  .  .  .  .  .  .  .  .  .  .</w:t>
      </w:r>
      <w:r>
        <w:rPr>
          <w:spacing w:val="-25"/>
        </w:rPr>
        <w:t> </w:t>
      </w:r>
      <w:r>
        <w:rPr/>
        <w:t>.</w:t>
      </w:r>
      <w:r>
        <w:rPr>
          <w:spacing w:val="47"/>
        </w:rPr>
        <w:t> </w:t>
      </w:r>
      <w:r>
        <w:rPr/>
        <w:t>.</w:t>
      </w:r>
      <w:r>
        <w:rPr>
          <w:color w:val="0000FF"/>
        </w:rPr>
        <w:tab/>
      </w:r>
      <w:hyperlink w:history="true" w:anchor="_bookmark38">
        <w:r>
          <w:rPr>
            <w:color w:val="0000FF"/>
          </w:rPr>
          <w:t>4</w:t>
        </w:r>
      </w:hyperlink>
    </w:p>
    <w:p>
      <w:pPr>
        <w:pStyle w:val="BodyText"/>
        <w:tabs>
          <w:tab w:pos="1758" w:val="left" w:leader="none"/>
          <w:tab w:pos="9371" w:val="left" w:leader="none"/>
        </w:tabs>
        <w:spacing w:before="117"/>
        <w:ind w:left="1009"/>
      </w:pPr>
      <w:r>
        <w:rPr/>
        <w:t>3.1.1</w:t>
        <w:tab/>
      </w:r>
      <w:r>
        <w:rPr>
          <w:w w:val="95"/>
        </w:rPr>
        <w:t>Changes Between the 2015 Update Assessment Model and</w:t>
      </w:r>
      <w:r>
        <w:rPr>
          <w:spacing w:val="-4"/>
          <w:w w:val="95"/>
        </w:rPr>
        <w:t> </w:t>
      </w:r>
      <w:r>
        <w:rPr>
          <w:w w:val="95"/>
        </w:rPr>
        <w:t>Current</w:t>
      </w:r>
      <w:r>
        <w:rPr>
          <w:spacing w:val="-1"/>
          <w:w w:val="95"/>
        </w:rPr>
        <w:t> </w:t>
      </w:r>
      <w:r>
        <w:rPr>
          <w:w w:val="95"/>
        </w:rPr>
        <w:t>Model</w:t>
      </w:r>
      <w:r>
        <w:rPr>
          <w:color w:val="0000FF"/>
          <w:w w:val="95"/>
        </w:rPr>
        <w:tab/>
      </w:r>
      <w:hyperlink w:history="true" w:anchor="_bookmark39">
        <w:r>
          <w:rPr>
            <w:color w:val="0000FF"/>
          </w:rPr>
          <w:t>4</w:t>
        </w:r>
      </w:hyperlink>
    </w:p>
    <w:p>
      <w:pPr>
        <w:pStyle w:val="BodyText"/>
        <w:tabs>
          <w:tab w:pos="1758" w:val="left" w:leader="none"/>
          <w:tab w:pos="9369" w:val="left" w:leader="none"/>
        </w:tabs>
        <w:spacing w:before="118"/>
        <w:ind w:left="1009"/>
      </w:pPr>
      <w:r>
        <w:rPr/>
        <w:t>3.1.2</w:t>
        <w:tab/>
        <w:t>Summary of Fleets and Areas   .  .  .  .  .  .  .  .  .  .  .  .  .  .  .  .  .  .  .  . </w:t>
      </w:r>
      <w:r>
        <w:rPr>
          <w:spacing w:val="31"/>
        </w:rPr>
        <w:t> </w:t>
      </w:r>
      <w:r>
        <w:rPr/>
        <w:t>.</w:t>
      </w:r>
      <w:r>
        <w:rPr>
          <w:spacing w:val="55"/>
        </w:rPr>
        <w:t> </w:t>
      </w:r>
      <w:r>
        <w:rPr/>
        <w:t>.</w:t>
      </w:r>
      <w:r>
        <w:rPr>
          <w:color w:val="0000FF"/>
        </w:rPr>
        <w:tab/>
      </w:r>
      <w:hyperlink w:history="true" w:anchor="_bookmark40">
        <w:r>
          <w:rPr>
            <w:color w:val="0000FF"/>
          </w:rPr>
          <w:t>4</w:t>
        </w:r>
      </w:hyperlink>
    </w:p>
    <w:p>
      <w:pPr>
        <w:pStyle w:val="BodyText"/>
        <w:tabs>
          <w:tab w:pos="1758" w:val="left" w:leader="none"/>
          <w:tab w:pos="4054" w:val="left" w:leader="none"/>
          <w:tab w:pos="9369" w:val="left" w:leader="none"/>
        </w:tabs>
        <w:spacing w:before="118"/>
        <w:ind w:left="1009"/>
      </w:pPr>
      <w:r>
        <w:rPr/>
        <w:t>3.1.3</w:t>
        <w:tab/>
        <w:t>Other</w:t>
      </w:r>
      <w:r>
        <w:rPr>
          <w:spacing w:val="-19"/>
        </w:rPr>
        <w:t> </w:t>
      </w:r>
      <w:r>
        <w:rPr/>
        <w:t>Specifications</w:t>
        <w:tab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</w:t>
      </w:r>
      <w:r>
        <w:rPr>
          <w:color w:val="0000FF"/>
        </w:rPr>
        <w:tab/>
      </w:r>
      <w:hyperlink w:history="true" w:anchor="_bookmark41">
        <w:r>
          <w:rPr>
            <w:color w:val="0000FF"/>
          </w:rPr>
          <w:t>4</w:t>
        </w:r>
      </w:hyperlink>
    </w:p>
    <w:p>
      <w:pPr>
        <w:pStyle w:val="BodyText"/>
        <w:tabs>
          <w:tab w:pos="1758" w:val="left" w:leader="none"/>
          <w:tab w:pos="3871" w:val="left" w:leader="none"/>
          <w:tab w:pos="9371" w:val="left" w:leader="none"/>
        </w:tabs>
        <w:spacing w:before="117"/>
        <w:ind w:left="1009"/>
      </w:pPr>
      <w:r>
        <w:rPr/>
        <w:t>3.1.4</w:t>
        <w:tab/>
        <w:t>Modeling</w:t>
      </w:r>
      <w:r>
        <w:rPr>
          <w:spacing w:val="-24"/>
        </w:rPr>
        <w:t> </w:t>
      </w:r>
      <w:r>
        <w:rPr/>
        <w:t>Software</w:t>
        <w:tab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</w:t>
      </w:r>
      <w:r>
        <w:rPr>
          <w:color w:val="0000FF"/>
        </w:rPr>
        <w:tab/>
      </w:r>
      <w:hyperlink w:history="true" w:anchor="_bookmark42">
        <w:r>
          <w:rPr>
            <w:color w:val="0000FF"/>
          </w:rPr>
          <w:t>4</w:t>
        </w:r>
      </w:hyperlink>
    </w:p>
    <w:p>
      <w:pPr>
        <w:pStyle w:val="BodyText"/>
        <w:tabs>
          <w:tab w:pos="1758" w:val="left" w:leader="none"/>
          <w:tab w:pos="2578" w:val="left" w:leader="none"/>
          <w:tab w:pos="9373" w:val="left" w:leader="none"/>
        </w:tabs>
        <w:spacing w:before="118"/>
        <w:ind w:left="1009"/>
      </w:pPr>
      <w:r>
        <w:rPr/>
        <w:t>3.1.5</w:t>
        <w:tab/>
        <w:t>Priors</w:t>
        <w:tab/>
        <w:t>. </w:t>
      </w:r>
      <w:r>
        <w:rPr>
          <w:spacing w:val="2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</w:t>
      </w:r>
      <w:r>
        <w:rPr>
          <w:color w:val="0000FF"/>
        </w:rPr>
        <w:tab/>
      </w:r>
      <w:hyperlink w:history="true" w:anchor="_bookmark43">
        <w:r>
          <w:rPr>
            <w:color w:val="0000FF"/>
          </w:rPr>
          <w:t>7</w:t>
        </w:r>
      </w:hyperlink>
    </w:p>
    <w:p>
      <w:pPr>
        <w:pStyle w:val="BodyText"/>
        <w:tabs>
          <w:tab w:pos="1758" w:val="left" w:leader="none"/>
          <w:tab w:pos="9373" w:val="left" w:leader="none"/>
        </w:tabs>
        <w:spacing w:before="117"/>
        <w:ind w:left="1009"/>
      </w:pPr>
      <w:r>
        <w:rPr/>
        <w:t>3.1.6</w:t>
        <w:tab/>
        <w:t>Data  </w:t>
      </w:r>
      <w:r>
        <w:rPr>
          <w:spacing w:val="-3"/>
        </w:rPr>
        <w:t>Weighting  </w:t>
      </w:r>
      <w:r>
        <w:rPr/>
        <w:t>.  .  .  .  .  .  .  .  .  .  .  .  .  .  .  .  .  .  .  .  .  .  .  .  .  .  .  . </w:t>
      </w:r>
      <w:r>
        <w:rPr>
          <w:spacing w:val="52"/>
        </w:rPr>
        <w:t> </w:t>
      </w:r>
      <w:r>
        <w:rPr/>
        <w:t>. </w:t>
      </w:r>
      <w:r>
        <w:rPr>
          <w:spacing w:val="1"/>
        </w:rPr>
        <w:t> </w:t>
      </w:r>
      <w:r>
        <w:rPr/>
        <w:t>.</w:t>
      </w:r>
      <w:r>
        <w:rPr>
          <w:color w:val="0000FF"/>
        </w:rPr>
        <w:tab/>
      </w:r>
      <w:hyperlink w:history="true" w:anchor="_bookmark44">
        <w:r>
          <w:rPr>
            <w:color w:val="0000FF"/>
          </w:rPr>
          <w:t>7</w:t>
        </w:r>
      </w:hyperlink>
    </w:p>
    <w:p>
      <w:pPr>
        <w:pStyle w:val="ListParagraph"/>
        <w:numPr>
          <w:ilvl w:val="2"/>
          <w:numId w:val="4"/>
        </w:numPr>
        <w:tabs>
          <w:tab w:pos="1758" w:val="left" w:leader="none"/>
          <w:tab w:pos="1759" w:val="left" w:leader="none"/>
          <w:tab w:pos="5346" w:val="left" w:leader="none"/>
          <w:tab w:pos="9372" w:val="left" w:leader="none"/>
        </w:tabs>
        <w:spacing w:line="240" w:lineRule="auto" w:before="118" w:after="0"/>
        <w:ind w:left="1758" w:right="0" w:hanging="749"/>
        <w:jc w:val="left"/>
        <w:rPr>
          <w:sz w:val="24"/>
        </w:rPr>
      </w:pPr>
      <w:r>
        <w:rPr>
          <w:sz w:val="24"/>
        </w:rPr>
        <w:t>Estimated and</w:t>
      </w:r>
      <w:r>
        <w:rPr>
          <w:spacing w:val="-18"/>
          <w:sz w:val="24"/>
        </w:rPr>
        <w:t> </w:t>
      </w:r>
      <w:r>
        <w:rPr>
          <w:sz w:val="24"/>
        </w:rPr>
        <w:t>Fixed</w:t>
      </w:r>
      <w:r>
        <w:rPr>
          <w:spacing w:val="-9"/>
          <w:sz w:val="24"/>
        </w:rPr>
        <w:t> </w:t>
      </w:r>
      <w:r>
        <w:rPr>
          <w:sz w:val="24"/>
        </w:rPr>
        <w:t>Parameters</w:t>
        <w:tab/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 </w:t>
      </w:r>
      <w:r>
        <w:rPr>
          <w:spacing w:val="3"/>
          <w:sz w:val="24"/>
        </w:rPr>
        <w:t> </w:t>
      </w:r>
      <w:r>
        <w:rPr>
          <w:sz w:val="24"/>
        </w:rPr>
        <w:t>.</w:t>
      </w:r>
      <w:r>
        <w:rPr>
          <w:color w:val="0000FF"/>
          <w:sz w:val="24"/>
        </w:rPr>
        <w:tab/>
      </w:r>
      <w:hyperlink w:history="true" w:anchor="_bookmark45">
        <w:r>
          <w:rPr>
            <w:color w:val="0000FF"/>
            <w:sz w:val="24"/>
          </w:rPr>
          <w:t>7</w:t>
        </w:r>
      </w:hyperlink>
    </w:p>
    <w:p>
      <w:pPr>
        <w:pStyle w:val="ListParagraph"/>
        <w:numPr>
          <w:ilvl w:val="2"/>
          <w:numId w:val="4"/>
        </w:numPr>
        <w:tabs>
          <w:tab w:pos="1758" w:val="left" w:leader="none"/>
          <w:tab w:pos="1759" w:val="left" w:leader="none"/>
          <w:tab w:pos="9372" w:val="left" w:leader="none"/>
        </w:tabs>
        <w:spacing w:line="240" w:lineRule="auto" w:before="117" w:after="0"/>
        <w:ind w:left="1758" w:right="0" w:hanging="749"/>
        <w:jc w:val="left"/>
        <w:rPr>
          <w:sz w:val="24"/>
        </w:rPr>
      </w:pPr>
      <w:r>
        <w:rPr>
          <w:sz w:val="24"/>
        </w:rPr>
        <w:t>Key Assumptions and Structural Choices  .  .  .  .  .  .  .  .  .  .  .  .  .  .</w:t>
      </w:r>
      <w:r>
        <w:rPr>
          <w:spacing w:val="27"/>
          <w:sz w:val="24"/>
        </w:rPr>
        <w:t> </w:t>
      </w:r>
      <w:r>
        <w:rPr>
          <w:sz w:val="24"/>
        </w:rPr>
        <w:t>.</w:t>
      </w:r>
      <w:r>
        <w:rPr>
          <w:spacing w:val="52"/>
          <w:sz w:val="24"/>
        </w:rPr>
        <w:t> </w:t>
      </w:r>
      <w:r>
        <w:rPr>
          <w:sz w:val="24"/>
        </w:rPr>
        <w:t>.</w:t>
      </w:r>
      <w:r>
        <w:rPr>
          <w:color w:val="0000FF"/>
          <w:sz w:val="24"/>
        </w:rPr>
        <w:tab/>
      </w:r>
      <w:hyperlink w:history="true" w:anchor="_bookmark46">
        <w:r>
          <w:rPr>
            <w:color w:val="0000FF"/>
            <w:sz w:val="24"/>
          </w:rPr>
          <w:t>7</w:t>
        </w:r>
      </w:hyperlink>
    </w:p>
    <w:p>
      <w:pPr>
        <w:pStyle w:val="BodyText"/>
        <w:tabs>
          <w:tab w:pos="1758" w:val="left" w:leader="none"/>
          <w:tab w:pos="9372" w:val="left" w:leader="none"/>
        </w:tabs>
        <w:spacing w:before="118"/>
        <w:ind w:left="1009"/>
      </w:pPr>
      <w:r>
        <w:rPr/>
        <w:t>3.1.9</w:t>
        <w:tab/>
        <w:t>Bridging  Analysis  .  .  .  .  .  .  .  .  .  .  .  .  .  .  .  .  .  .  .  .  .  .  .  .  .  .  .</w:t>
      </w:r>
      <w:r>
        <w:rPr>
          <w:spacing w:val="56"/>
        </w:rPr>
        <w:t> </w:t>
      </w:r>
      <w:r>
        <w:rPr/>
        <w:t>. </w:t>
      </w:r>
      <w:r>
        <w:rPr>
          <w:spacing w:val="0"/>
        </w:rPr>
        <w:t> </w:t>
      </w:r>
      <w:r>
        <w:rPr/>
        <w:t>.</w:t>
      </w:r>
      <w:r>
        <w:rPr>
          <w:color w:val="0000FF"/>
        </w:rPr>
        <w:tab/>
      </w:r>
      <w:hyperlink w:history="true" w:anchor="_bookmark47">
        <w:r>
          <w:rPr>
            <w:color w:val="0000FF"/>
          </w:rPr>
          <w:t>7</w:t>
        </w:r>
      </w:hyperlink>
    </w:p>
    <w:p>
      <w:pPr>
        <w:pStyle w:val="BodyText"/>
        <w:tabs>
          <w:tab w:pos="9373" w:val="left" w:leader="none"/>
        </w:tabs>
        <w:spacing w:before="117"/>
        <w:ind w:left="1009"/>
      </w:pPr>
      <w:r>
        <w:rPr/>
        <w:t>3.1.10   Convergence  .  .  .  .  .  .  .  .  .  .  .  .  .  .  .  .  .  .  .  .  .  .  .  .  .  .  .  .  .  .</w:t>
      </w:r>
      <w:r>
        <w:rPr>
          <w:spacing w:val="36"/>
        </w:rPr>
        <w:t> </w:t>
      </w:r>
      <w:r>
        <w:rPr/>
        <w:t>. </w:t>
      </w:r>
      <w:r>
        <w:rPr>
          <w:spacing w:val="0"/>
        </w:rPr>
        <w:t> </w:t>
      </w:r>
      <w:r>
        <w:rPr/>
        <w:t>.</w:t>
      </w:r>
      <w:r>
        <w:rPr>
          <w:color w:val="0000FF"/>
        </w:rPr>
        <w:tab/>
      </w:r>
      <w:hyperlink w:history="true" w:anchor="_bookmark48">
        <w:r>
          <w:rPr>
            <w:color w:val="0000FF"/>
          </w:rPr>
          <w:t>7</w:t>
        </w:r>
      </w:hyperlink>
    </w:p>
    <w:p>
      <w:pPr>
        <w:pStyle w:val="BodyText"/>
        <w:tabs>
          <w:tab w:pos="1009" w:val="left" w:leader="none"/>
          <w:tab w:pos="9374" w:val="left" w:leader="none"/>
        </w:tabs>
        <w:spacing w:before="118"/>
        <w:ind w:left="471"/>
      </w:pPr>
      <w:r>
        <w:rPr/>
        <w:t>3.2</w:t>
        <w:tab/>
        <w:t>Base  Model  Results  .  .  .  .  .  .  .  .  .  .  .  .  .  .  .  .  .  .  .  .  .  .  .  .  .  .  .  .  .  .</w:t>
      </w:r>
      <w:r>
        <w:rPr>
          <w:spacing w:val="5"/>
        </w:rPr>
        <w:t> </w:t>
      </w:r>
      <w:r>
        <w:rPr/>
        <w:t>. </w:t>
      </w:r>
      <w:r>
        <w:rPr>
          <w:spacing w:val="0"/>
        </w:rPr>
        <w:t> </w:t>
      </w:r>
      <w:r>
        <w:rPr/>
        <w:t>.</w:t>
      </w:r>
      <w:r>
        <w:rPr>
          <w:color w:val="0000FF"/>
        </w:rPr>
        <w:tab/>
      </w:r>
      <w:hyperlink w:history="true" w:anchor="_bookmark49">
        <w:r>
          <w:rPr>
            <w:color w:val="0000FF"/>
          </w:rPr>
          <w:t>7</w:t>
        </w:r>
      </w:hyperlink>
    </w:p>
    <w:p>
      <w:pPr>
        <w:pStyle w:val="BodyText"/>
        <w:tabs>
          <w:tab w:pos="1758" w:val="left" w:leader="none"/>
          <w:tab w:pos="9373" w:val="left" w:leader="none"/>
        </w:tabs>
        <w:spacing w:before="117"/>
        <w:ind w:left="1009"/>
      </w:pPr>
      <w:r>
        <w:rPr/>
        <w:t>3.2.1</w:t>
        <w:tab/>
        <w:t>Parameter  Estimates   .  .  .  .  .  .  .  .  .  .  .  .  .  .  .  .  .  .  .  .  .  .  .  .  .</w:t>
      </w:r>
      <w:r>
        <w:rPr>
          <w:spacing w:val="10"/>
        </w:rPr>
        <w:t> </w:t>
      </w:r>
      <w:r>
        <w:rPr/>
        <w:t>.  .</w:t>
      </w:r>
      <w:r>
        <w:rPr>
          <w:color w:val="0000FF"/>
        </w:rPr>
        <w:tab/>
      </w:r>
      <w:hyperlink w:history="true" w:anchor="_bookmark50">
        <w:r>
          <w:rPr>
            <w:color w:val="0000FF"/>
          </w:rPr>
          <w:t>7</w:t>
        </w:r>
      </w:hyperlink>
    </w:p>
    <w:p>
      <w:pPr>
        <w:pStyle w:val="BodyText"/>
        <w:tabs>
          <w:tab w:pos="1758" w:val="left" w:leader="none"/>
          <w:tab w:pos="9374" w:val="left" w:leader="none"/>
        </w:tabs>
        <w:spacing w:before="118"/>
        <w:ind w:left="1009"/>
      </w:pPr>
      <w:r>
        <w:rPr/>
        <w:t>3.2.2</w:t>
        <w:tab/>
        <w:t>Fits  to  the  Data .  .  .  .  .  .  .  .  .  .  .  .  .  .  .  .  .  .  .  .  .  .  .  .  .  .  .  .</w:t>
      </w:r>
      <w:r>
        <w:rPr>
          <w:spacing w:val="50"/>
        </w:rPr>
        <w:t> </w:t>
      </w:r>
      <w:r>
        <w:rPr/>
        <w:t>. </w:t>
      </w:r>
      <w:r>
        <w:rPr>
          <w:spacing w:val="2"/>
        </w:rPr>
        <w:t> </w:t>
      </w:r>
      <w:r>
        <w:rPr/>
        <w:t>.</w:t>
      </w:r>
      <w:r>
        <w:rPr>
          <w:color w:val="0000FF"/>
        </w:rPr>
        <w:tab/>
      </w:r>
      <w:hyperlink w:history="true" w:anchor="_bookmark51">
        <w:r>
          <w:rPr>
            <w:color w:val="0000FF"/>
          </w:rPr>
          <w:t>7</w:t>
        </w:r>
      </w:hyperlink>
    </w:p>
    <w:p>
      <w:pPr>
        <w:pStyle w:val="BodyText"/>
        <w:tabs>
          <w:tab w:pos="1758" w:val="left" w:leader="none"/>
          <w:tab w:pos="4239" w:val="left" w:leader="none"/>
          <w:tab w:pos="9373" w:val="left" w:leader="none"/>
        </w:tabs>
        <w:spacing w:before="117"/>
        <w:ind w:left="1009"/>
      </w:pPr>
      <w:r>
        <w:rPr/>
        <w:t>3.2.3</w:t>
        <w:tab/>
        <w:t>Population</w:t>
      </w:r>
      <w:r>
        <w:rPr>
          <w:spacing w:val="-6"/>
        </w:rPr>
        <w:t> </w:t>
      </w:r>
      <w:r>
        <w:rPr/>
        <w:t>Trajectory</w:t>
        <w:tab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</w:t>
      </w:r>
      <w:r>
        <w:rPr>
          <w:color w:val="0000FF"/>
        </w:rPr>
        <w:tab/>
      </w:r>
      <w:hyperlink w:history="true" w:anchor="_bookmark52">
        <w:r>
          <w:rPr>
            <w:color w:val="0000FF"/>
          </w:rPr>
          <w:t>7</w:t>
        </w:r>
      </w:hyperlink>
    </w:p>
    <w:p>
      <w:pPr>
        <w:pStyle w:val="BodyText"/>
        <w:tabs>
          <w:tab w:pos="1758" w:val="left" w:leader="none"/>
          <w:tab w:pos="9372" w:val="left" w:leader="none"/>
        </w:tabs>
        <w:spacing w:before="118"/>
        <w:ind w:left="1009"/>
      </w:pPr>
      <w:r>
        <w:rPr/>
        <w:t>3.2.4</w:t>
        <w:tab/>
        <w:t>Uncertainty and Sensitivity Analyses   .  .  .  .  .  .  .  .  .  .  .  .  .  .  .  .</w:t>
      </w:r>
      <w:r>
        <w:rPr>
          <w:spacing w:val="33"/>
        </w:rPr>
        <w:t> </w:t>
      </w:r>
      <w:r>
        <w:rPr/>
        <w:t>.</w:t>
      </w:r>
      <w:r>
        <w:rPr>
          <w:spacing w:val="53"/>
        </w:rPr>
        <w:t> </w:t>
      </w:r>
      <w:r>
        <w:rPr/>
        <w:t>.</w:t>
      </w:r>
      <w:r>
        <w:rPr>
          <w:color w:val="0000FF"/>
        </w:rPr>
        <w:tab/>
      </w:r>
      <w:hyperlink w:history="true" w:anchor="_bookmark53">
        <w:r>
          <w:rPr>
            <w:color w:val="0000FF"/>
          </w:rPr>
          <w:t>7</w:t>
        </w:r>
      </w:hyperlink>
    </w:p>
    <w:p>
      <w:pPr>
        <w:pStyle w:val="BodyText"/>
        <w:tabs>
          <w:tab w:pos="1758" w:val="left" w:leader="none"/>
          <w:tab w:pos="9372" w:val="left" w:leader="none"/>
        </w:tabs>
        <w:spacing w:before="117"/>
        <w:ind w:left="1009"/>
      </w:pPr>
      <w:r>
        <w:rPr/>
        <w:t>3.2.5</w:t>
        <w:tab/>
        <w:t>Retrospective  Analysis   .  .  .  .  .  .  .  .  .  .  .  .  .  .  .  .  .  .  .  .  .  .  .  .</w:t>
      </w:r>
      <w:r>
        <w:rPr>
          <w:spacing w:val="11"/>
        </w:rPr>
        <w:t> </w:t>
      </w:r>
      <w:r>
        <w:rPr/>
        <w:t>.  .</w:t>
      </w:r>
      <w:r>
        <w:rPr>
          <w:color w:val="0000FF"/>
        </w:rPr>
        <w:tab/>
      </w:r>
      <w:hyperlink w:history="true" w:anchor="_bookmark54">
        <w:r>
          <w:rPr>
            <w:color w:val="0000FF"/>
          </w:rPr>
          <w:t>7</w:t>
        </w:r>
      </w:hyperlink>
    </w:p>
    <w:p>
      <w:pPr>
        <w:pStyle w:val="BodyText"/>
        <w:tabs>
          <w:tab w:pos="1758" w:val="left" w:leader="none"/>
          <w:tab w:pos="9371" w:val="left" w:leader="none"/>
        </w:tabs>
        <w:spacing w:before="118"/>
        <w:ind w:left="1009"/>
      </w:pPr>
      <w:r>
        <w:rPr/>
        <w:t>3.2.6</w:t>
        <w:tab/>
        <w:t>Historical  Analysis   .  .  .  .  .  .  .  .  .  .  .  .  .  .  .  .  .  .  .  .  .  .  .  .  .  .</w:t>
      </w:r>
      <w:r>
        <w:rPr>
          <w:spacing w:val="51"/>
        </w:rPr>
        <w:t> </w:t>
      </w:r>
      <w:r>
        <w:rPr/>
        <w:t>.  .</w:t>
      </w:r>
      <w:r>
        <w:rPr>
          <w:color w:val="0000FF"/>
        </w:rPr>
        <w:tab/>
      </w:r>
      <w:hyperlink w:history="true" w:anchor="_bookmark55">
        <w:r>
          <w:rPr>
            <w:color w:val="0000FF"/>
          </w:rPr>
          <w:t>7</w:t>
        </w:r>
      </w:hyperlink>
    </w:p>
    <w:p>
      <w:pPr>
        <w:pStyle w:val="BodyText"/>
        <w:tabs>
          <w:tab w:pos="1758" w:val="left" w:leader="none"/>
          <w:tab w:pos="3869" w:val="left" w:leader="none"/>
          <w:tab w:pos="9373" w:val="left" w:leader="none"/>
        </w:tabs>
        <w:spacing w:before="117"/>
        <w:ind w:left="1009"/>
      </w:pPr>
      <w:r>
        <w:rPr/>
        <w:t>3.2.7</w:t>
        <w:tab/>
        <w:t>Likelihood</w:t>
      </w:r>
      <w:r>
        <w:rPr>
          <w:spacing w:val="-24"/>
        </w:rPr>
        <w:t> </w:t>
      </w:r>
      <w:r>
        <w:rPr/>
        <w:t>Profiles</w:t>
        <w:tab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</w:t>
      </w:r>
      <w:r>
        <w:rPr>
          <w:color w:val="0000FF"/>
        </w:rPr>
        <w:tab/>
      </w:r>
      <w:hyperlink w:history="true" w:anchor="_bookmark56">
        <w:r>
          <w:rPr>
            <w:color w:val="0000FF"/>
          </w:rPr>
          <w:t>7</w:t>
        </w:r>
      </w:hyperlink>
    </w:p>
    <w:p>
      <w:pPr>
        <w:pStyle w:val="BodyText"/>
        <w:tabs>
          <w:tab w:pos="1758" w:val="left" w:leader="none"/>
          <w:tab w:pos="3687" w:val="left" w:leader="none"/>
          <w:tab w:pos="9374" w:val="left" w:leader="none"/>
        </w:tabs>
        <w:spacing w:before="118"/>
        <w:ind w:left="1009"/>
      </w:pPr>
      <w:r>
        <w:rPr/>
        <w:t>3.2.8</w:t>
        <w:tab/>
        <w:t>Reference</w:t>
      </w:r>
      <w:r>
        <w:rPr>
          <w:spacing w:val="-13"/>
        </w:rPr>
        <w:t> </w:t>
      </w:r>
      <w:r>
        <w:rPr>
          <w:spacing w:val="-3"/>
        </w:rPr>
        <w:t>Points</w:t>
        <w:tab/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2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 </w:t>
      </w:r>
      <w:r>
        <w:rPr>
          <w:spacing w:val="3"/>
        </w:rPr>
        <w:t> </w:t>
      </w:r>
      <w:r>
        <w:rPr/>
        <w:t>.</w:t>
      </w:r>
      <w:r>
        <w:rPr>
          <w:color w:val="0000FF"/>
        </w:rPr>
        <w:tab/>
      </w:r>
      <w:hyperlink w:history="true" w:anchor="_bookmark57">
        <w:r>
          <w:rPr>
            <w:color w:val="0000FF"/>
          </w:rPr>
          <w:t>7</w:t>
        </w:r>
      </w:hyperlink>
    </w:p>
    <w:p>
      <w:pPr>
        <w:spacing w:after="0"/>
        <w:sectPr>
          <w:pgSz w:w="12240" w:h="15840"/>
          <w:pgMar w:header="0" w:footer="822" w:top="1420" w:bottom="1020" w:left="1320" w:right="1020"/>
        </w:sectPr>
      </w:pPr>
    </w:p>
    <w:p>
      <w:pPr>
        <w:pStyle w:val="Heading3"/>
        <w:numPr>
          <w:ilvl w:val="0"/>
          <w:numId w:val="1"/>
        </w:numPr>
        <w:tabs>
          <w:tab w:pos="471" w:val="left" w:leader="none"/>
          <w:tab w:pos="472" w:val="left" w:leader="none"/>
          <w:tab w:pos="9481" w:val="right" w:leader="none"/>
        </w:tabs>
        <w:spacing w:line="240" w:lineRule="auto" w:before="39" w:after="0"/>
        <w:ind w:left="471" w:right="0" w:hanging="351"/>
        <w:jc w:val="left"/>
      </w:pPr>
      <w:r>
        <w:rPr/>
        <w:t>Harvest Projections and </w:t>
      </w:r>
      <w:r>
        <w:rPr>
          <w:spacing w:val="5"/>
        </w:rPr>
        <w:t> </w:t>
      </w:r>
      <w:r>
        <w:rPr/>
        <w:t>Decision</w:t>
      </w:r>
      <w:r>
        <w:rPr>
          <w:spacing w:val="21"/>
        </w:rPr>
        <w:t> </w:t>
      </w:r>
      <w:r>
        <w:rPr>
          <w:spacing w:val="-4"/>
        </w:rPr>
        <w:t>Tables</w:t>
      </w:r>
      <w:r>
        <w:rPr>
          <w:color w:val="0000FF"/>
          <w:spacing w:val="-4"/>
        </w:rPr>
        <w:tab/>
      </w:r>
      <w:hyperlink w:history="true" w:anchor="_bookmark58">
        <w:r>
          <w:rPr>
            <w:color w:val="0000FF"/>
          </w:rPr>
          <w:t>7</w:t>
        </w:r>
      </w:hyperlink>
    </w:p>
    <w:p>
      <w:pPr>
        <w:pStyle w:val="Heading3"/>
        <w:numPr>
          <w:ilvl w:val="0"/>
          <w:numId w:val="1"/>
        </w:numPr>
        <w:tabs>
          <w:tab w:pos="471" w:val="left" w:leader="none"/>
          <w:tab w:pos="472" w:val="left" w:leader="none"/>
          <w:tab w:pos="9478" w:val="right" w:leader="none"/>
        </w:tabs>
        <w:spacing w:line="240" w:lineRule="auto" w:before="370" w:after="0"/>
        <w:ind w:left="471" w:right="0" w:hanging="351"/>
        <w:jc w:val="left"/>
      </w:pPr>
      <w:r>
        <w:rPr/>
        <w:t>Regional</w:t>
      </w:r>
      <w:r>
        <w:rPr>
          <w:spacing w:val="20"/>
        </w:rPr>
        <w:t> </w:t>
      </w:r>
      <w:r>
        <w:rPr/>
        <w:t>Management</w:t>
      </w:r>
      <w:r>
        <w:rPr>
          <w:spacing w:val="20"/>
        </w:rPr>
        <w:t> </w:t>
      </w:r>
      <w:r>
        <w:rPr/>
        <w:t>Considerations</w:t>
      </w:r>
      <w:r>
        <w:rPr>
          <w:color w:val="0000FF"/>
        </w:rPr>
        <w:tab/>
      </w:r>
      <w:hyperlink w:history="true" w:anchor="_bookmark59">
        <w:r>
          <w:rPr>
            <w:color w:val="0000FF"/>
          </w:rPr>
          <w:t>7</w:t>
        </w:r>
      </w:hyperlink>
    </w:p>
    <w:p>
      <w:pPr>
        <w:pStyle w:val="Heading3"/>
        <w:numPr>
          <w:ilvl w:val="0"/>
          <w:numId w:val="1"/>
        </w:numPr>
        <w:tabs>
          <w:tab w:pos="471" w:val="left" w:leader="none"/>
          <w:tab w:pos="472" w:val="left" w:leader="none"/>
          <w:tab w:pos="9479" w:val="right" w:leader="none"/>
        </w:tabs>
        <w:spacing w:line="240" w:lineRule="auto" w:before="370" w:after="0"/>
        <w:ind w:left="471" w:right="0" w:hanging="351"/>
        <w:jc w:val="left"/>
      </w:pPr>
      <w:r>
        <w:rPr/>
        <w:t>Research</w:t>
      </w:r>
      <w:r>
        <w:rPr>
          <w:spacing w:val="25"/>
        </w:rPr>
        <w:t> </w:t>
      </w:r>
      <w:r>
        <w:rPr/>
        <w:t>Needs</w:t>
      </w:r>
      <w:r>
        <w:rPr>
          <w:color w:val="0000FF"/>
        </w:rPr>
        <w:tab/>
      </w:r>
      <w:hyperlink w:history="true" w:anchor="_bookmark60">
        <w:r>
          <w:rPr>
            <w:color w:val="0000FF"/>
          </w:rPr>
          <w:t>7</w:t>
        </w:r>
      </w:hyperlink>
    </w:p>
    <w:p>
      <w:pPr>
        <w:pStyle w:val="Heading3"/>
        <w:numPr>
          <w:ilvl w:val="0"/>
          <w:numId w:val="1"/>
        </w:numPr>
        <w:tabs>
          <w:tab w:pos="471" w:val="left" w:leader="none"/>
          <w:tab w:pos="472" w:val="left" w:leader="none"/>
          <w:tab w:pos="9480" w:val="right" w:leader="none"/>
        </w:tabs>
        <w:spacing w:line="240" w:lineRule="auto" w:before="369" w:after="0"/>
        <w:ind w:left="471" w:right="0" w:hanging="351"/>
        <w:jc w:val="left"/>
      </w:pPr>
      <w:r>
        <w:rPr/>
        <w:t>Acknowledgments</w:t>
      </w:r>
      <w:r>
        <w:rPr>
          <w:color w:val="0000FF"/>
        </w:rPr>
        <w:tab/>
      </w:r>
      <w:hyperlink w:history="true" w:anchor="_bookmark61">
        <w:r>
          <w:rPr>
            <w:color w:val="0000FF"/>
          </w:rPr>
          <w:t>8</w:t>
        </w:r>
      </w:hyperlink>
    </w:p>
    <w:p>
      <w:pPr>
        <w:pStyle w:val="Heading3"/>
        <w:numPr>
          <w:ilvl w:val="0"/>
          <w:numId w:val="1"/>
        </w:numPr>
        <w:tabs>
          <w:tab w:pos="471" w:val="left" w:leader="none"/>
          <w:tab w:pos="472" w:val="left" w:leader="none"/>
          <w:tab w:pos="9479" w:val="right" w:leader="none"/>
        </w:tabs>
        <w:spacing w:line="240" w:lineRule="auto" w:before="370" w:after="0"/>
        <w:ind w:left="471" w:right="0" w:hanging="351"/>
        <w:jc w:val="left"/>
      </w:pPr>
      <w:r>
        <w:rPr/>
        <w:t>Figures</w:t>
      </w:r>
      <w:r>
        <w:rPr>
          <w:color w:val="0000FF"/>
        </w:rPr>
        <w:tab/>
      </w:r>
      <w:hyperlink w:history="true" w:anchor="_bookmark62">
        <w:r>
          <w:rPr>
            <w:color w:val="0000FF"/>
          </w:rPr>
          <w:t>9</w:t>
        </w:r>
      </w:hyperlink>
    </w:p>
    <w:p>
      <w:pPr>
        <w:pStyle w:val="ListParagraph"/>
        <w:numPr>
          <w:ilvl w:val="0"/>
          <w:numId w:val="1"/>
        </w:numPr>
        <w:tabs>
          <w:tab w:pos="471" w:val="left" w:leader="none"/>
          <w:tab w:pos="472" w:val="left" w:leader="none"/>
        </w:tabs>
        <w:spacing w:line="240" w:lineRule="auto" w:before="370" w:after="0"/>
        <w:ind w:left="471" w:right="0" w:hanging="351"/>
        <w:jc w:val="left"/>
        <w:rPr>
          <w:b/>
          <w:sz w:val="24"/>
        </w:rPr>
      </w:pPr>
      <w:r>
        <w:rPr>
          <w:b/>
          <w:sz w:val="24"/>
        </w:rPr>
        <w:t>References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822" w:top="1420" w:bottom="1020" w:left="1320" w:right="1020"/>
        </w:sectPr>
      </w:pPr>
    </w:p>
    <w:p>
      <w:pPr>
        <w:spacing w:before="27"/>
        <w:ind w:left="120" w:right="0" w:firstLine="0"/>
        <w:jc w:val="left"/>
        <w:rPr>
          <w:b/>
          <w:sz w:val="34"/>
        </w:rPr>
      </w:pPr>
      <w:bookmarkStart w:name="Executive Summary" w:id="1"/>
      <w:bookmarkEnd w:id="1"/>
      <w:r>
        <w:rPr/>
      </w:r>
      <w:bookmarkStart w:name="_bookmark0" w:id="2"/>
      <w:bookmarkEnd w:id="2"/>
      <w:r>
        <w:rPr/>
      </w:r>
      <w:r>
        <w:rPr>
          <w:b/>
          <w:sz w:val="34"/>
        </w:rPr>
        <w:t>Executive Summary</w:t>
      </w:r>
    </w:p>
    <w:p>
      <w:pPr>
        <w:pStyle w:val="BodyText"/>
        <w:spacing w:before="2"/>
        <w:rPr>
          <w:b/>
          <w:sz w:val="48"/>
        </w:rPr>
      </w:pPr>
    </w:p>
    <w:p>
      <w:pPr>
        <w:spacing w:before="0"/>
        <w:ind w:left="120" w:right="0" w:firstLine="0"/>
        <w:jc w:val="left"/>
        <w:rPr>
          <w:b/>
          <w:sz w:val="28"/>
        </w:rPr>
      </w:pPr>
      <w:bookmarkStart w:name="Stock" w:id="3"/>
      <w:bookmarkEnd w:id="3"/>
      <w:r>
        <w:rPr/>
      </w:r>
      <w:bookmarkStart w:name="_bookmark1" w:id="4"/>
      <w:bookmarkEnd w:id="4"/>
      <w:r>
        <w:rPr/>
      </w:r>
      <w:r>
        <w:rPr>
          <w:b/>
          <w:sz w:val="28"/>
        </w:rPr>
        <w:t>Stock</w:t>
      </w:r>
    </w:p>
    <w:p>
      <w:pPr>
        <w:pStyle w:val="BodyText"/>
        <w:spacing w:before="9"/>
        <w:rPr>
          <w:b/>
          <w:sz w:val="38"/>
        </w:rPr>
      </w:pPr>
    </w:p>
    <w:p>
      <w:pPr>
        <w:pStyle w:val="BodyText"/>
        <w:spacing w:line="254" w:lineRule="auto"/>
        <w:ind w:left="120" w:hanging="9"/>
      </w:pPr>
      <w:r>
        <w:rPr/>
        <w:t>This assessment reports the status of the Petrale sole (</w:t>
      </w:r>
      <w:r>
        <w:rPr>
          <w:rFonts w:ascii="Arial"/>
          <w:i/>
        </w:rPr>
        <w:t>Eopsetta jordani </w:t>
      </w:r>
      <w:r>
        <w:rPr/>
        <w:t>) off US coast of California, Oregon, and Washington using data through 2018.</w:t>
      </w:r>
    </w:p>
    <w:p>
      <w:pPr>
        <w:pStyle w:val="BodyText"/>
      </w:pPr>
    </w:p>
    <w:p>
      <w:pPr>
        <w:pStyle w:val="BodyText"/>
        <w:spacing w:before="3"/>
        <w:rPr>
          <w:sz w:val="33"/>
        </w:rPr>
      </w:pPr>
    </w:p>
    <w:p>
      <w:pPr>
        <w:spacing w:before="0"/>
        <w:ind w:left="120" w:right="0" w:firstLine="0"/>
        <w:jc w:val="left"/>
        <w:rPr>
          <w:b/>
          <w:sz w:val="28"/>
        </w:rPr>
      </w:pPr>
      <w:bookmarkStart w:name="Landings" w:id="5"/>
      <w:bookmarkEnd w:id="5"/>
      <w:r>
        <w:rPr/>
      </w:r>
      <w:bookmarkStart w:name="_bookmark2" w:id="6"/>
      <w:bookmarkEnd w:id="6"/>
      <w:r>
        <w:rPr/>
      </w:r>
      <w:r>
        <w:rPr>
          <w:b/>
          <w:sz w:val="28"/>
        </w:rPr>
        <w:t>Landings</w:t>
      </w:r>
    </w:p>
    <w:p>
      <w:pPr>
        <w:pStyle w:val="BodyText"/>
        <w:spacing w:before="2"/>
        <w:rPr>
          <w:b/>
          <w:sz w:val="39"/>
        </w:rPr>
      </w:pPr>
    </w:p>
    <w:p>
      <w:pPr>
        <w:pStyle w:val="BodyText"/>
        <w:ind w:left="120"/>
      </w:pPr>
      <w:r>
        <w:rPr/>
        <w:t>Harvest of Petrale sole first began off the US west coast in 1876.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120"/>
      </w:pPr>
      <w:r>
        <w:rPr/>
        <w:t>Petrale sole are a desirable market species and discarding has historically been low.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1144"/>
      </w:pPr>
      <w:r>
        <w:rPr/>
        <w:t>Table a: Landings (mt) for the past 10 years for Petrale sole by source.</w:t>
      </w:r>
    </w:p>
    <w:p>
      <w:pPr>
        <w:pStyle w:val="BodyText"/>
        <w:spacing w:before="10"/>
        <w:rPr>
          <w:sz w:val="20"/>
        </w:rPr>
      </w:pPr>
    </w:p>
    <w:tbl>
      <w:tblPr>
        <w:tblW w:w="0" w:type="auto"/>
        <w:jc w:val="left"/>
        <w:tblInd w:w="13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9"/>
        <w:gridCol w:w="1143"/>
        <w:gridCol w:w="1313"/>
        <w:gridCol w:w="1182"/>
        <w:gridCol w:w="1261"/>
        <w:gridCol w:w="1266"/>
      </w:tblGrid>
      <w:tr>
        <w:trPr>
          <w:trHeight w:val="286" w:hRule="atLeast"/>
        </w:trPr>
        <w:tc>
          <w:tcPr>
            <w:tcW w:w="7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11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157" w:right="202"/>
              <w:rPr>
                <w:sz w:val="24"/>
              </w:rPr>
            </w:pPr>
            <w:r>
              <w:rPr>
                <w:sz w:val="24"/>
              </w:rPr>
              <w:t>Winter</w:t>
            </w:r>
          </w:p>
        </w:tc>
        <w:tc>
          <w:tcPr>
            <w:tcW w:w="13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183" w:right="180"/>
              <w:rPr>
                <w:sz w:val="24"/>
              </w:rPr>
            </w:pPr>
            <w:r>
              <w:rPr>
                <w:sz w:val="24"/>
              </w:rPr>
              <w:t>Summer</w:t>
            </w:r>
          </w:p>
        </w:tc>
        <w:tc>
          <w:tcPr>
            <w:tcW w:w="11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228"/>
              <w:jc w:val="left"/>
              <w:rPr>
                <w:sz w:val="24"/>
              </w:rPr>
            </w:pPr>
            <w:r>
              <w:rPr>
                <w:sz w:val="24"/>
              </w:rPr>
              <w:t>Winter</w:t>
            </w:r>
          </w:p>
        </w:tc>
        <w:tc>
          <w:tcPr>
            <w:tcW w:w="12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182" w:right="128"/>
              <w:rPr>
                <w:sz w:val="24"/>
              </w:rPr>
            </w:pPr>
            <w:r>
              <w:rPr>
                <w:sz w:val="24"/>
              </w:rPr>
              <w:t>Summer</w:t>
            </w:r>
          </w:p>
        </w:tc>
        <w:tc>
          <w:tcPr>
            <w:tcW w:w="12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120" w:right="113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</w:tr>
      <w:tr>
        <w:trPr>
          <w:trHeight w:val="289" w:hRule="atLeast"/>
        </w:trPr>
        <w:tc>
          <w:tcPr>
            <w:tcW w:w="7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4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38" w:right="202"/>
              <w:rPr>
                <w:sz w:val="24"/>
              </w:rPr>
            </w:pPr>
            <w:r>
              <w:rPr>
                <w:sz w:val="24"/>
              </w:rPr>
              <w:t>(N)</w:t>
            </w:r>
          </w:p>
        </w:tc>
        <w:tc>
          <w:tcPr>
            <w:tcW w:w="131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54" w:right="180"/>
              <w:rPr>
                <w:sz w:val="24"/>
              </w:rPr>
            </w:pPr>
            <w:r>
              <w:rPr>
                <w:sz w:val="24"/>
              </w:rPr>
              <w:t>(N)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00" w:right="427"/>
              <w:rPr>
                <w:sz w:val="24"/>
              </w:rPr>
            </w:pPr>
            <w:r>
              <w:rPr>
                <w:sz w:val="24"/>
              </w:rPr>
              <w:t>(S)</w:t>
            </w:r>
          </w:p>
        </w:tc>
        <w:tc>
          <w:tcPr>
            <w:tcW w:w="126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49" w:right="128"/>
              <w:rPr>
                <w:sz w:val="24"/>
              </w:rPr>
            </w:pPr>
            <w:r>
              <w:rPr>
                <w:sz w:val="24"/>
              </w:rPr>
              <w:t>(S)</w:t>
            </w:r>
          </w:p>
        </w:tc>
        <w:tc>
          <w:tcPr>
            <w:tcW w:w="126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9" w:right="113"/>
              <w:rPr>
                <w:sz w:val="24"/>
              </w:rPr>
            </w:pPr>
            <w:r>
              <w:rPr>
                <w:sz w:val="24"/>
              </w:rPr>
              <w:t>Landings</w:t>
            </w:r>
          </w:p>
        </w:tc>
      </w:tr>
      <w:tr>
        <w:trPr>
          <w:trHeight w:val="286" w:hRule="atLeast"/>
        </w:trPr>
        <w:tc>
          <w:tcPr>
            <w:tcW w:w="7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11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2009</w:t>
            </w:r>
          </w:p>
        </w:tc>
        <w:tc>
          <w:tcPr>
            <w:tcW w:w="11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157" w:right="194"/>
              <w:rPr>
                <w:sz w:val="24"/>
              </w:rPr>
            </w:pPr>
            <w:r>
              <w:rPr>
                <w:sz w:val="24"/>
              </w:rPr>
              <w:t>846.71</w:t>
            </w:r>
          </w:p>
        </w:tc>
        <w:tc>
          <w:tcPr>
            <w:tcW w:w="13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179" w:right="180"/>
              <w:rPr>
                <w:sz w:val="24"/>
              </w:rPr>
            </w:pPr>
            <w:r>
              <w:rPr>
                <w:sz w:val="24"/>
              </w:rPr>
              <w:t>641.75</w:t>
            </w:r>
          </w:p>
        </w:tc>
        <w:tc>
          <w:tcPr>
            <w:tcW w:w="11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260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469.66</w:t>
            </w:r>
          </w:p>
        </w:tc>
        <w:tc>
          <w:tcPr>
            <w:tcW w:w="12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171" w:right="128"/>
              <w:rPr>
                <w:sz w:val="24"/>
              </w:rPr>
            </w:pPr>
            <w:r>
              <w:rPr>
                <w:w w:val="95"/>
                <w:sz w:val="24"/>
              </w:rPr>
              <w:t>250.38</w:t>
            </w:r>
          </w:p>
        </w:tc>
        <w:tc>
          <w:tcPr>
            <w:tcW w:w="12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123" w:right="113"/>
              <w:rPr>
                <w:sz w:val="24"/>
              </w:rPr>
            </w:pPr>
            <w:r>
              <w:rPr>
                <w:w w:val="95"/>
                <w:sz w:val="24"/>
              </w:rPr>
              <w:t>2208.49</w:t>
            </w:r>
          </w:p>
        </w:tc>
      </w:tr>
      <w:tr>
        <w:trPr>
          <w:trHeight w:val="288" w:hRule="atLeast"/>
        </w:trPr>
        <w:tc>
          <w:tcPr>
            <w:tcW w:w="779" w:type="dxa"/>
          </w:tcPr>
          <w:p>
            <w:pPr>
              <w:pStyle w:val="TableParagraph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2010</w:t>
            </w:r>
          </w:p>
        </w:tc>
        <w:tc>
          <w:tcPr>
            <w:tcW w:w="1143" w:type="dxa"/>
          </w:tcPr>
          <w:p>
            <w:pPr>
              <w:pStyle w:val="TableParagraph"/>
              <w:ind w:left="157" w:right="199"/>
              <w:rPr>
                <w:sz w:val="24"/>
              </w:rPr>
            </w:pPr>
            <w:r>
              <w:rPr>
                <w:w w:val="95"/>
                <w:sz w:val="24"/>
              </w:rPr>
              <w:t>258.09</w:t>
            </w:r>
          </w:p>
        </w:tc>
        <w:tc>
          <w:tcPr>
            <w:tcW w:w="1313" w:type="dxa"/>
          </w:tcPr>
          <w:p>
            <w:pPr>
              <w:pStyle w:val="TableParagraph"/>
              <w:ind w:left="176" w:right="180"/>
              <w:rPr>
                <w:sz w:val="24"/>
              </w:rPr>
            </w:pPr>
            <w:r>
              <w:rPr>
                <w:sz w:val="24"/>
              </w:rPr>
              <w:t>292.34</w:t>
            </w:r>
          </w:p>
        </w:tc>
        <w:tc>
          <w:tcPr>
            <w:tcW w:w="1182" w:type="dxa"/>
          </w:tcPr>
          <w:p>
            <w:pPr>
              <w:pStyle w:val="TableParagraph"/>
              <w:ind w:left="320"/>
              <w:jc w:val="left"/>
              <w:rPr>
                <w:sz w:val="24"/>
              </w:rPr>
            </w:pPr>
            <w:r>
              <w:rPr>
                <w:sz w:val="24"/>
              </w:rPr>
              <w:t>77.60</w:t>
            </w:r>
          </w:p>
        </w:tc>
        <w:tc>
          <w:tcPr>
            <w:tcW w:w="1261" w:type="dxa"/>
          </w:tcPr>
          <w:p>
            <w:pPr>
              <w:pStyle w:val="TableParagraph"/>
              <w:ind w:left="165" w:right="128"/>
              <w:rPr>
                <w:sz w:val="24"/>
              </w:rPr>
            </w:pPr>
            <w:r>
              <w:rPr>
                <w:sz w:val="24"/>
              </w:rPr>
              <w:t>120.95</w:t>
            </w:r>
          </w:p>
        </w:tc>
        <w:tc>
          <w:tcPr>
            <w:tcW w:w="1266" w:type="dxa"/>
          </w:tcPr>
          <w:p>
            <w:pPr>
              <w:pStyle w:val="TableParagraph"/>
              <w:ind w:left="123" w:right="113"/>
              <w:rPr>
                <w:sz w:val="24"/>
              </w:rPr>
            </w:pPr>
            <w:r>
              <w:rPr>
                <w:w w:val="95"/>
                <w:sz w:val="24"/>
              </w:rPr>
              <w:t>748.98</w:t>
            </w:r>
          </w:p>
        </w:tc>
      </w:tr>
      <w:tr>
        <w:trPr>
          <w:trHeight w:val="288" w:hRule="atLeast"/>
        </w:trPr>
        <w:tc>
          <w:tcPr>
            <w:tcW w:w="779" w:type="dxa"/>
          </w:tcPr>
          <w:p>
            <w:pPr>
              <w:pStyle w:val="TableParagraph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  <w:tc>
          <w:tcPr>
            <w:tcW w:w="1143" w:type="dxa"/>
          </w:tcPr>
          <w:p>
            <w:pPr>
              <w:pStyle w:val="TableParagraph"/>
              <w:ind w:left="157" w:right="199"/>
              <w:rPr>
                <w:sz w:val="24"/>
              </w:rPr>
            </w:pPr>
            <w:r>
              <w:rPr>
                <w:sz w:val="24"/>
              </w:rPr>
              <w:t>221.60</w:t>
            </w:r>
          </w:p>
        </w:tc>
        <w:tc>
          <w:tcPr>
            <w:tcW w:w="1313" w:type="dxa"/>
          </w:tcPr>
          <w:p>
            <w:pPr>
              <w:pStyle w:val="TableParagraph"/>
              <w:ind w:left="173" w:right="180"/>
              <w:rPr>
                <w:sz w:val="24"/>
              </w:rPr>
            </w:pPr>
            <w:r>
              <w:rPr>
                <w:sz w:val="24"/>
              </w:rPr>
              <w:t>423.11</w:t>
            </w:r>
          </w:p>
        </w:tc>
        <w:tc>
          <w:tcPr>
            <w:tcW w:w="1182" w:type="dxa"/>
          </w:tcPr>
          <w:p>
            <w:pPr>
              <w:pStyle w:val="TableParagraph"/>
              <w:ind w:left="320"/>
              <w:jc w:val="left"/>
              <w:rPr>
                <w:sz w:val="24"/>
              </w:rPr>
            </w:pPr>
            <w:r>
              <w:rPr>
                <w:sz w:val="24"/>
              </w:rPr>
              <w:t>39.59</w:t>
            </w:r>
          </w:p>
        </w:tc>
        <w:tc>
          <w:tcPr>
            <w:tcW w:w="1261" w:type="dxa"/>
          </w:tcPr>
          <w:p>
            <w:pPr>
              <w:pStyle w:val="TableParagraph"/>
              <w:ind w:left="171" w:right="128"/>
              <w:rPr>
                <w:sz w:val="24"/>
              </w:rPr>
            </w:pPr>
            <w:r>
              <w:rPr>
                <w:sz w:val="24"/>
              </w:rPr>
              <w:t>77.70</w:t>
            </w:r>
          </w:p>
        </w:tc>
        <w:tc>
          <w:tcPr>
            <w:tcW w:w="1266" w:type="dxa"/>
          </w:tcPr>
          <w:p>
            <w:pPr>
              <w:pStyle w:val="TableParagraph"/>
              <w:ind w:left="123" w:right="113"/>
              <w:rPr>
                <w:sz w:val="24"/>
              </w:rPr>
            </w:pPr>
            <w:r>
              <w:rPr>
                <w:w w:val="95"/>
                <w:sz w:val="24"/>
              </w:rPr>
              <w:t>762.00</w:t>
            </w:r>
          </w:p>
        </w:tc>
      </w:tr>
      <w:tr>
        <w:trPr>
          <w:trHeight w:val="288" w:hRule="atLeast"/>
        </w:trPr>
        <w:tc>
          <w:tcPr>
            <w:tcW w:w="779" w:type="dxa"/>
          </w:tcPr>
          <w:p>
            <w:pPr>
              <w:pStyle w:val="TableParagraph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2012</w:t>
            </w:r>
          </w:p>
        </w:tc>
        <w:tc>
          <w:tcPr>
            <w:tcW w:w="1143" w:type="dxa"/>
          </w:tcPr>
          <w:p>
            <w:pPr>
              <w:pStyle w:val="TableParagraph"/>
              <w:ind w:left="157" w:right="202"/>
              <w:rPr>
                <w:sz w:val="24"/>
              </w:rPr>
            </w:pPr>
            <w:r>
              <w:rPr>
                <w:w w:val="95"/>
                <w:sz w:val="24"/>
              </w:rPr>
              <w:t>406.05</w:t>
            </w:r>
          </w:p>
        </w:tc>
        <w:tc>
          <w:tcPr>
            <w:tcW w:w="1313" w:type="dxa"/>
          </w:tcPr>
          <w:p>
            <w:pPr>
              <w:pStyle w:val="TableParagraph"/>
              <w:ind w:left="173" w:right="180"/>
              <w:rPr>
                <w:sz w:val="24"/>
              </w:rPr>
            </w:pPr>
            <w:r>
              <w:rPr>
                <w:sz w:val="24"/>
              </w:rPr>
              <w:t>477.71</w:t>
            </w:r>
          </w:p>
        </w:tc>
        <w:tc>
          <w:tcPr>
            <w:tcW w:w="1182" w:type="dxa"/>
          </w:tcPr>
          <w:p>
            <w:pPr>
              <w:pStyle w:val="TableParagraph"/>
              <w:ind w:left="258"/>
              <w:jc w:val="left"/>
              <w:rPr>
                <w:sz w:val="24"/>
              </w:rPr>
            </w:pPr>
            <w:r>
              <w:rPr>
                <w:sz w:val="24"/>
              </w:rPr>
              <w:t>124.46</w:t>
            </w:r>
          </w:p>
        </w:tc>
        <w:tc>
          <w:tcPr>
            <w:tcW w:w="1261" w:type="dxa"/>
          </w:tcPr>
          <w:p>
            <w:pPr>
              <w:pStyle w:val="TableParagraph"/>
              <w:ind w:left="164" w:right="128"/>
              <w:rPr>
                <w:sz w:val="24"/>
              </w:rPr>
            </w:pPr>
            <w:r>
              <w:rPr>
                <w:sz w:val="24"/>
              </w:rPr>
              <w:t>107.63</w:t>
            </w:r>
          </w:p>
        </w:tc>
        <w:tc>
          <w:tcPr>
            <w:tcW w:w="1266" w:type="dxa"/>
          </w:tcPr>
          <w:p>
            <w:pPr>
              <w:pStyle w:val="TableParagraph"/>
              <w:ind w:left="116" w:right="113"/>
              <w:rPr>
                <w:sz w:val="24"/>
              </w:rPr>
            </w:pPr>
            <w:r>
              <w:rPr>
                <w:sz w:val="24"/>
              </w:rPr>
              <w:t>1115.85</w:t>
            </w:r>
          </w:p>
        </w:tc>
      </w:tr>
      <w:tr>
        <w:trPr>
          <w:trHeight w:val="288" w:hRule="atLeast"/>
        </w:trPr>
        <w:tc>
          <w:tcPr>
            <w:tcW w:w="779" w:type="dxa"/>
          </w:tcPr>
          <w:p>
            <w:pPr>
              <w:pStyle w:val="TableParagraph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2013</w:t>
            </w:r>
          </w:p>
        </w:tc>
        <w:tc>
          <w:tcPr>
            <w:tcW w:w="1143" w:type="dxa"/>
          </w:tcPr>
          <w:p>
            <w:pPr>
              <w:pStyle w:val="TableParagraph"/>
              <w:ind w:left="157" w:right="194"/>
              <w:rPr>
                <w:sz w:val="24"/>
              </w:rPr>
            </w:pPr>
            <w:r>
              <w:rPr>
                <w:w w:val="95"/>
                <w:sz w:val="24"/>
              </w:rPr>
              <w:t>509.04</w:t>
            </w:r>
          </w:p>
        </w:tc>
        <w:tc>
          <w:tcPr>
            <w:tcW w:w="1313" w:type="dxa"/>
          </w:tcPr>
          <w:p>
            <w:pPr>
              <w:pStyle w:val="TableParagraph"/>
              <w:ind w:left="169" w:right="180"/>
              <w:rPr>
                <w:sz w:val="24"/>
              </w:rPr>
            </w:pPr>
            <w:r>
              <w:rPr>
                <w:sz w:val="24"/>
              </w:rPr>
              <w:t>1007.26</w:t>
            </w:r>
          </w:p>
        </w:tc>
        <w:tc>
          <w:tcPr>
            <w:tcW w:w="1182" w:type="dxa"/>
          </w:tcPr>
          <w:p>
            <w:pPr>
              <w:pStyle w:val="TableParagraph"/>
              <w:ind w:left="258"/>
              <w:jc w:val="left"/>
              <w:rPr>
                <w:sz w:val="24"/>
              </w:rPr>
            </w:pPr>
            <w:r>
              <w:rPr>
                <w:sz w:val="24"/>
              </w:rPr>
              <w:t>130.10</w:t>
            </w:r>
          </w:p>
        </w:tc>
        <w:tc>
          <w:tcPr>
            <w:tcW w:w="1261" w:type="dxa"/>
          </w:tcPr>
          <w:p>
            <w:pPr>
              <w:pStyle w:val="TableParagraph"/>
              <w:ind w:left="170" w:right="128"/>
              <w:rPr>
                <w:sz w:val="24"/>
              </w:rPr>
            </w:pPr>
            <w:r>
              <w:rPr>
                <w:sz w:val="24"/>
              </w:rPr>
              <w:t>278.35</w:t>
            </w:r>
          </w:p>
        </w:tc>
        <w:tc>
          <w:tcPr>
            <w:tcW w:w="1266" w:type="dxa"/>
          </w:tcPr>
          <w:p>
            <w:pPr>
              <w:pStyle w:val="TableParagraph"/>
              <w:ind w:left="117" w:right="113"/>
              <w:rPr>
                <w:sz w:val="24"/>
              </w:rPr>
            </w:pPr>
            <w:r>
              <w:rPr>
                <w:sz w:val="24"/>
              </w:rPr>
              <w:t>1924.74</w:t>
            </w:r>
          </w:p>
        </w:tc>
      </w:tr>
      <w:tr>
        <w:trPr>
          <w:trHeight w:val="289" w:hRule="atLeast"/>
        </w:trPr>
        <w:tc>
          <w:tcPr>
            <w:tcW w:w="77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2014</w:t>
            </w:r>
          </w:p>
        </w:tc>
        <w:tc>
          <w:tcPr>
            <w:tcW w:w="114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57" w:right="194"/>
              <w:rPr>
                <w:sz w:val="24"/>
              </w:rPr>
            </w:pPr>
            <w:r>
              <w:rPr>
                <w:w w:val="95"/>
                <w:sz w:val="24"/>
              </w:rPr>
              <w:t>852.90</w:t>
            </w:r>
          </w:p>
        </w:tc>
        <w:tc>
          <w:tcPr>
            <w:tcW w:w="131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9" w:right="180"/>
              <w:rPr>
                <w:sz w:val="24"/>
              </w:rPr>
            </w:pPr>
            <w:r>
              <w:rPr>
                <w:sz w:val="24"/>
              </w:rPr>
              <w:t>860.31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61"/>
              <w:jc w:val="left"/>
              <w:rPr>
                <w:sz w:val="24"/>
              </w:rPr>
            </w:pPr>
            <w:r>
              <w:rPr>
                <w:sz w:val="24"/>
              </w:rPr>
              <w:t>273.40</w:t>
            </w:r>
          </w:p>
        </w:tc>
        <w:tc>
          <w:tcPr>
            <w:tcW w:w="126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1" w:right="128"/>
              <w:rPr>
                <w:sz w:val="24"/>
              </w:rPr>
            </w:pPr>
            <w:r>
              <w:rPr>
                <w:sz w:val="24"/>
              </w:rPr>
              <w:t>354.19</w:t>
            </w:r>
          </w:p>
        </w:tc>
        <w:tc>
          <w:tcPr>
            <w:tcW w:w="126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3" w:right="113"/>
              <w:rPr>
                <w:sz w:val="24"/>
              </w:rPr>
            </w:pPr>
            <w:r>
              <w:rPr>
                <w:w w:val="95"/>
                <w:sz w:val="24"/>
              </w:rPr>
              <w:t>2340.80</w:t>
            </w:r>
          </w:p>
        </w:tc>
      </w:tr>
    </w:tbl>
    <w:p>
      <w:pPr>
        <w:spacing w:after="0"/>
        <w:rPr>
          <w:sz w:val="24"/>
        </w:rPr>
        <w:sectPr>
          <w:footerReference w:type="default" r:id="rId8"/>
          <w:pgSz w:w="12240" w:h="15840"/>
          <w:pgMar w:footer="822" w:header="0" w:top="1340" w:bottom="1020" w:left="1320" w:right="102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spacing w:before="0"/>
        <w:ind w:left="550" w:right="0" w:firstLine="0"/>
        <w:jc w:val="left"/>
        <w:rPr>
          <w:rFonts w:ascii="Arial"/>
          <w:sz w:val="18"/>
        </w:rPr>
      </w:pPr>
      <w:r>
        <w:rPr/>
        <w:pict>
          <v:group style="position:absolute;margin-left:115.700996pt;margin-top:-39.078129pt;width:327.75pt;height:290.850pt;mso-position-horizontal-relative:page;mso-position-vertical-relative:paragraph;z-index:1048" coordorigin="2314,-782" coordsize="6555,5817">
            <v:rect style="position:absolute;left:2368;top:-782;width:6500;height:5762" filled="true" fillcolor="#ebebeb" stroked="false">
              <v:fill type="solid"/>
            </v:rect>
            <v:shape style="position:absolute;left:928;top:4286;width:6500;height:5762" coordorigin="929,4287" coordsize="6500,5762" path="m2369,4142l8868,4142m2369,2988l8868,2988m2369,1834l8868,1834m2369,681l8868,681m2369,-473l8868,-473m2929,4980l2929,-782m3811,4980l3811,-782m4693,4980l4693,-782m5574,4980l5574,-782m6456,4980l6456,-782m7338,4980l7338,-782m8220,4980l8220,-782e" filled="false" stroked="true" strokeweight=".53pt" strokecolor="#ffffff">
              <v:path arrowok="t"/>
              <v:stroke dashstyle="solid"/>
            </v:shape>
            <v:shape style="position:absolute;left:928;top:4286;width:6500;height:5762" coordorigin="929,4287" coordsize="6500,5762" path="m2369,4718l8868,4718m2369,3565l8868,3565m2369,2411l8868,2411m2369,1258l8868,1258m2369,104l8868,104m2488,4980l2488,-782m3370,4980l3370,-782m4252,4980l4252,-782m5133,4980l5133,-782m6015,4980l6015,-782m6897,4980l6897,-782m7779,4980l7779,-782m8661,4980l8661,-782e" filled="false" stroked="true" strokeweight="1.07pt" strokecolor="#ffffff">
              <v:path arrowok="t"/>
              <v:stroke dashstyle="solid"/>
            </v:shape>
            <v:shape style="position:absolute;left:4913;top:-515;width:3660;height:4680" coordorigin="4913,-515" coordsize="3660,4680" path="m8378,3165l8352,3165,8396,4165,8440,4105,8485,3905,8487,3865,8396,3865,8378,3165xm5045,2865l5001,3745,4957,3785,4913,3945,4957,3805,5001,3765,5045,2885,5089,2885,5045,2865xm8573,2025l8529,2505,8485,3445,8440,3845,8396,3865,8487,3865,8529,3105,8573,3005,8573,2025xm8143,3125l7470,3125,7515,3405,7559,3405,7603,3645,7647,3725,7691,3685,7735,3605,7779,3305,7823,3205,8139,3205,8143,3125xm8139,3205l7823,3205,7867,3465,7911,3505,7955,3345,8017,3345,8044,3285,8135,3285,8139,3205xm8135,3285l8044,3285,8088,3405,8132,3345,8135,3285xm8017,3345l7955,3345,8000,3385,8017,3345xm8360,2485l8176,2485,8220,2885,8264,3105,8308,3245,8352,3165,8378,3165,8360,2485xm5089,2885l5045,2885,5089,2905,5133,3225,5135,3205,5133,3205,5089,2885xm7625,2925l7206,2925,7250,3205,7294,3225,7338,3025,7672,3025,7647,2945,7625,2925xm5266,1685l5222,2245,5178,2545,5133,3205,5135,3205,5178,2565,5222,2285,5266,1725,5280,1725,5266,1685xm7672,3025l7338,3025,7382,3065,7426,3145,7470,3125,8143,3125,8145,3085,7691,3085,7672,3025xm7823,2485l7779,2625,7735,2925,7691,3085,8145,3085,8151,2965,7911,2965,7867,2865,7823,2485xm7190,1985l7029,1985,7074,2225,7118,2745,7162,2965,7206,2925,7625,2925,7603,2905,7590,2785,7294,2785,7250,2725,7206,2105,7190,1985xm8044,2525l7955,2645,7911,2965,8151,2965,8161,2765,8088,2765,8044,2525xm7382,2085l7338,2485,7294,2785,7590,2785,7577,2665,7515,2665,7470,2325,7426,2285,7382,2085xm8176,1385l8132,2185,8088,2765,8161,2765,8176,2485,8360,2485,8354,2265,8220,2265,8176,1385xm6879,1065l6809,1065,6853,1245,6897,1965,6941,2745,6985,2045,7029,1985,7190,1985,7188,1965,6941,1965,6897,1385,6879,1065xm7559,2485l7515,2665,7577,2665,7559,2485xm6115,1645l6104,1645,6148,2365,6178,1985,6148,1985,6115,1645xm6595,2165l6456,2165,6500,2185,6544,2365,6589,2245,6595,2165xm5932,1525l5927,1525,5971,1905,6015,2345,6026,2185,6015,2185,5971,1845,5932,1525xm8264,2025l8220,2265,8308,2265,8264,2025xm8352,2185l8308,2265,8354,2265,8352,2185xm6331,1125l6236,1125,6280,1405,6324,1785,6368,1965,6412,2225,6456,2165,6595,2165,6605,2045,6544,2045,6509,1785,6412,1785,6368,1645,6331,1125xm6059,1465l6015,2185,6026,2185,6059,1665,6104,1645,6115,1645,6104,1525,6059,1465xm5280,1725l5266,1725,5310,1845,5354,2145,5357,2085,5354,2085,5310,1805,5280,1725xm5755,-335l5751,-335,5795,1425,5839,1725,5883,2125,5886,2085,5883,2085,5839,1585,5795,1285,5755,-335xm5442,885l5398,1025,5354,2085,5357,2085,5398,1085,5442,945,5446,945,5442,885xm5927,1485l5883,2085,5886,2085,5927,1525,5932,1525,5927,1485xm6721,745l6677,1065,6633,1225,6589,2025,6544,2045,6605,2045,6633,1705,6705,1705,6721,1585,6782,1585,6795,1345,6765,1345,6721,745xm6236,885l6192,1525,6148,1985,6178,1985,6192,1805,6236,1125,6331,1125,6327,1065,6280,1065,6236,885xm7029,1125l6985,1185,6941,1965,7188,1965,7175,1865,7118,1865,7074,1785,7029,1125xm5446,945l5442,945,5486,1745,5530,1945,5532,1885,5530,1885,5486,1685,5446,945xm6705,1705l6633,1705,6677,1925,6705,1705xm6782,1585l6721,1585,6765,1925,6782,1585xm5574,405l5530,1885,5532,1885,5574,485,5579,485,5574,405xm7162,1765l7118,1865,7175,1865,7162,1765xm6500,1725l6456,1745,6412,1785,6509,1785,6500,1725xm6809,485l6765,1345,6795,1345,6809,1065,6879,1065,6853,625,6809,485xm5579,485l5574,485,5619,1245,5621,1165,5619,1165,5579,485xm5663,-395l5619,1165,5621,1165,5663,-315,5688,-315,5663,-395xm6324,1025l6280,1065,6327,1065,6324,1025xm5688,-315l5663,-315,5707,-155,5731,-255,5707,-255,5688,-315xm5751,-515l5707,-255,5731,-255,5751,-335,5755,-335,5751,-515xe" filled="true" fillcolor="#00004a" stroked="false">
              <v:path arrowok="t"/>
              <v:fill type="solid"/>
            </v:shape>
            <v:shape style="position:absolute;left:3899;top:-335;width:4674;height:4920" coordorigin="3899,-335" coordsize="4674,4920" path="m8373,3645l8308,3645,8352,3905,8396,4505,8440,4585,8485,4465,8529,4265,8546,4165,8396,4165,8373,3645xm5566,3505l5266,3505,5310,3845,5354,4225,5398,4445,5442,4245,5486,4105,5530,4105,5566,3505xm3987,4345l3899,4365,3943,4365,3987,4345xm5045,2885l5001,3765,4957,3805,4913,3945,4869,3965,4913,4045,4957,4085,5001,4225,5045,3525,5260,3525,5266,3505,5566,3505,5574,3365,5619,3285,5621,3225,5133,3225,5089,2905,5045,2885xm8149,4025l7955,4025,8000,4065,8044,4125,8088,4225,8132,4225,8149,4025xm7774,3845l7559,3845,7603,4065,7647,4185,7691,4105,7738,4105,7774,3845xm8573,3005l8529,3105,8485,3905,8440,4105,8396,4165,8546,4165,8573,4005,8573,3005xm5260,3525l5045,3525,5089,3645,5133,4125,5178,3785,5222,3645,5260,3525xm7738,4105l7691,4105,7735,4125,7738,4105xm8264,3705l7823,3705,7867,4125,7911,4085,7955,4025,8149,4025,8176,3725,8262,3725,8264,3705xm8262,3725l8176,3725,8220,4065,8262,3725xm7496,3285l7118,3285,7162,3845,7206,4005,7250,4045,7294,3865,7338,3845,7382,3725,7647,3725,7603,3645,7559,3405,7515,3405,7496,3285xm7779,3805l7470,3805,7515,3925,7559,3845,7774,3845,7779,3805xm7823,3205l7779,3305,7735,3605,7691,3685,7647,3725,7382,3725,7426,3845,7470,3805,7779,3805,7823,3705,8264,3705,8308,3645,8373,3645,8367,3505,7911,3505,7867,3465,7823,3205xm7154,2925l6809,2925,6853,3045,6897,3065,6941,3605,6985,3325,7029,3225,7294,3225,7250,3205,7212,2965,7162,2965,7154,2925xm7955,3345l7911,3505,8367,3505,8363,3405,8088,3405,8080,3385,8000,3385,7955,3345xm6234,2945l6059,2945,6104,2965,6148,3465,6192,3385,6234,2945xm8176,2485l8132,3345,8088,3405,8363,3405,8356,3245,8308,3245,8264,3105,8220,2885,8176,2485xm7122,2765l6721,2765,6765,3385,6809,2925,7154,2925,7122,2765xm8044,3285l8000,3385,8080,3385,8044,3285xm5861,1925l5707,1925,5751,2345,5795,3345,5839,3325,5883,2985,5927,2565,6931,2565,6920,2365,6148,2365,6146,2345,6015,2345,5993,2125,5883,2125,5861,1925xm7338,3025l7294,3225,7029,3225,7074,3345,7118,3285,7496,3285,7474,3145,7426,3145,7382,3065,7338,3025xm6627,2985l6324,2985,6368,3225,6412,3305,6456,3285,6500,3105,6611,3105,6627,2985xm6611,3105l6500,3105,6544,3305,6589,3265,6611,3105xm8352,3165l8308,3245,8356,3245,8352,3165xm5266,1725l5222,2285,5178,2565,5133,3225,5621,3225,5663,2365,5685,2145,5354,2145,5310,1845,5266,1725xm6931,2565l5927,2565,5971,2905,6015,3225,6059,2945,6234,2945,6236,2925,6677,2925,6721,2765,7122,2765,7118,2745,6941,2745,6931,2565xm6677,2925l6236,2925,6280,3145,6324,2985,6627,2985,6633,2945,6677,2925xm7470,3125l7426,3145,7474,3145,7470,3125xm7206,2925l7162,2965,7212,2965,7206,2925xm7029,1985l6985,2045,6941,2745,7118,2745,7074,2225,7029,1985xm6236,1125l6192,1805,6148,2365,6544,2365,6510,2225,6412,2225,6368,1965,6324,1785,6280,1405,6236,1125xm6633,1705l6589,2245,6544,2365,6920,2365,6897,1965,6895,1925,6677,1925,6633,1705xm6104,1645l6059,1665,6015,2345,6146,2345,6104,1645xm6456,2165l6412,2225,6510,2225,6500,2185,6456,2165xm5442,945l5398,1085,5354,2145,5685,2145,5705,1945,5530,1945,5486,1745,5442,945xm5927,1525l5883,2125,5993,2125,5971,1905,5927,1525xm5574,485l5530,1945,5705,1945,5707,1925,5861,1925,5839,1725,5795,1425,5790,1245,5619,1245,5574,485xm6721,1585l6677,1925,6765,1925,6721,1585xm6809,1065l6765,1925,6895,1925,6853,1245,6809,1065xm5663,-315l5619,1245,5790,1245,5755,-155,5707,-155,5663,-315xm5751,-335l5707,-155,5755,-155,5751,-335xe" filled="true" fillcolor="#00a4ff" stroked="false">
              <v:path arrowok="t"/>
              <v:fill type="solid"/>
            </v:shape>
            <v:shape style="position:absolute;left:4869;top:1925;width:3704;height:2720" coordorigin="4869,1925" coordsize="3704,2720" path="m8373,4185l8264,4185,8308,4245,8352,4445,8396,4585,8440,4645,8485,4605,8489,4585,8440,4585,8396,4505,8373,4185xm8573,4005l8529,4265,8485,4465,8440,4585,8489,4585,8529,4405,8573,4325,8573,4005xm8132,4425l8000,4425,8044,4505,8088,4525,8132,4425xm5271,3545l5266,3545,5310,4045,5354,4345,5398,4485,5409,4445,5398,4445,5354,4225,5310,3845,5271,3545xm7610,4085l7382,4085,7426,4245,7470,4245,7559,4365,7603,4365,7647,4465,7691,4385,7741,4385,7779,4265,7823,4225,8088,4225,8070,4185,7647,4185,7610,4085xm5707,1925l5663,2365,5619,3285,5574,3365,5530,4105,5486,4105,5442,4245,5398,4445,5409,4445,5442,4325,5486,4205,5532,4205,5574,3445,5620,3445,5663,2685,5707,2645,5764,2645,5751,2345,5707,1925xm8176,3725l8132,4225,7823,4225,7867,4385,7911,4425,7955,4445,8000,4425,8132,4425,8176,4105,8367,4105,8364,4065,8220,4065,8176,3725xm7741,4385l7691,4385,7735,4405,7741,4385xm7151,3705l7118,3705,7162,4145,7206,4305,7250,4345,7294,4185,7364,4185,7382,4085,7610,4085,7603,4065,7599,4045,7250,4045,7206,4005,7162,3845,7151,3705xm7364,4185l7294,4185,7338,4325,7364,4185xm4869,3965l4913,4125,4957,4125,5001,4285,5006,4225,5001,4225,4957,4085,4913,4045,4869,3965xm5045,3525l5001,4225,5006,4225,5045,3685,5093,3685,5089,3645,5045,3525xm5093,3685l5045,3685,5089,3825,5133,4225,5146,4125,5133,4125,5093,3685xm5532,4205l5486,4205,5530,4225,5532,4205xm8367,4105l8176,4105,8220,4205,8264,4185,8373,4185,8367,4105xm7691,4105l7647,4185,8070,4185,8044,4125,7735,4125,7691,4105xm7018,3685l6853,3685,6897,3885,6941,4165,6985,3805,7018,3685xm5266,3505l5222,3645,5178,3785,5133,4125,5146,4125,5178,3865,5222,3705,5266,3545,5271,3545,5266,3505xm7823,3705l7779,3805,7735,4125,7867,4125,7823,3705xm7955,4025l7911,4085,7867,4125,8044,4125,8000,4065,7955,4025xm8308,3645l8264,3705,8220,4065,8364,4065,8352,3905,8308,3645xm7382,3725l7338,3845,7294,3865,7250,4045,7599,4045,7575,3925,7515,3925,7485,3845,7426,3845,7382,3725xm6236,3545l6059,3545,6104,3625,6148,3885,6192,3985,6236,3545xm7146,3645l7029,3645,7074,3945,7118,3705,7151,3705,7146,3645xm7559,3845l7515,3925,7575,3925,7559,3845xm6931,3485l6633,3485,6677,3565,6721,3565,6765,3865,6809,3705,6853,3685,7018,3685,7029,3645,7146,3645,7143,3605,6941,3605,6931,3485xm7470,3805l7426,3845,7485,3845,7470,3805xm6633,3485l5927,3485,5971,3505,6015,3805,6059,3545,6622,3545,6633,3485xm6622,3545l6236,3545,6280,3745,6324,3605,6612,3605,6622,3545xm6612,3605l6324,3605,6368,3665,6412,3745,6456,3665,6602,3665,6612,3605xm6602,3665l6456,3665,6500,3725,6544,3725,6589,3745,6602,3665xm5764,2645l5707,2645,5751,2845,5795,3585,5839,3705,5883,3605,5927,3485,6931,3485,6930,3465,6148,3465,6137,3345,5795,3345,5764,2645xm7029,3225l6985,3325,6941,3605,7143,3605,7122,3345,7074,3345,7029,3225xm5620,3445l5574,3445,5619,3465,5620,3445xm6236,2925l6192,3385,6148,3465,6930,3465,6923,3385,6765,3385,6759,3305,6412,3305,6368,3225,6353,3145,6280,3145,6236,2925xm6809,2925l6765,3385,6923,3385,6897,3065,6853,3045,6809,2925xm5927,2565l5883,2985,5839,3325,5795,3345,6137,3345,6126,3225,6015,3225,5971,2905,5927,2565xm7118,3285l7074,3345,7122,3345,7118,3285xm6500,3105l6456,3285,6412,3305,6544,3305,6500,3105xm6721,2765l6677,2925,6633,2945,6589,3265,6544,3305,6759,3305,6721,2765xm6059,2945l6015,3225,6126,3225,6104,2965,6059,2945xm6324,2985l6280,3145,6353,3145,6324,2985xe" filled="true" fillcolor="#f6f906" stroked="false">
              <v:path arrowok="t"/>
              <v:fill type="solid"/>
            </v:shape>
            <v:shape style="position:absolute;left:2664;top:2627;width:5909;height:2091" coordorigin="2664,2628" coordsize="5909,2091" path="m4296,4111l4252,4273,4208,4279,2664,4705,2664,4718,8573,4718,8573,4629,8440,4629,8396,4579,8376,4511,8088,4511,8044,4493,8030,4470,5398,4470,5392,4452,4428,4452,4384,4334,4340,4229,4296,4111xm8573,4310l8529,4397,8485,4594,8440,4629,8573,4629,8573,4310xm8176,4103l8132,4410,8088,4511,8376,4511,8352,4429,8308,4241,8280,4195,8220,4195,8176,4103xm5486,4203l5442,4321,5398,4470,8030,4470,8017,4448,7647,4448,7603,4364,7559,4361,7545,4339,7250,4339,7206,4302,7181,4211,5530,4211,5486,4203xm4604,4104l4560,4225,4516,4228,4472,4379,4428,4452,5392,4452,5354,4336,5344,4266,5001,4266,4957,4119,4950,4117,4693,4117,4648,4109,4604,4104xm7691,4373l7647,4448,8017,4448,8012,4440,7955,4440,7911,4411,7884,4387,7735,4387,7691,4373xm8000,4418l7955,4440,8012,4440,8000,4418xm7823,4208l7779,4264,7735,4387,7884,4387,7867,4372,7823,4208xm7294,4175l7250,4339,7545,4339,7527,4309,7338,4309,7294,4175xm7382,4077l7338,4309,7527,4309,7515,4288,7474,4244,7426,4244,7382,4077xm5045,3684l5001,4266,5344,4266,5337,4221,5133,4221,5089,3822,5045,3684xm7470,4240l7426,4244,7474,4244,7470,4240xm5266,3531l5222,3692,5178,3863,5133,4221,5337,4221,5310,4030,5266,3531xm5574,3431l5530,4211,7181,4211,7164,4147,6941,4147,6914,3976,6192,3976,6148,3884,6133,3795,6015,3795,6001,3701,5839,3701,5795,3573,5788,3458,5619,3458,5574,3431xm8264,4171l8220,4195,8280,4195,8264,4171xm7029,3628l6985,3794,6941,4147,7164,4147,7162,4139,7142,3934,7074,3934,7029,3628xm4737,3989l4693,4117,4950,4117,4913,4106,4882,4003,4781,4003,4737,3989xm4825,3904l4781,4003,4882,4003,4869,3958,4825,3904xm6236,3532l6192,3976,6914,3976,6897,3868,6896,3862,6765,3862,6747,3740,6589,3740,6579,3734,6412,3734,6408,3727,6280,3727,6236,3532xm7118,3686l7074,3934,7142,3934,7118,3686xm6853,3679l6809,3688,6765,3862,6896,3862,6853,3679xm6059,3533l6015,3795,6133,3795,6104,3614,6059,3533xm6633,3483l6589,3740,6747,3740,6721,3565,6677,3546,6633,3483xm6456,3652l6412,3734,6579,3734,6544,3714,6500,3710,6456,3652xm6324,3591l6280,3727,6408,3727,6368,3649,6324,3591xm5927,3480l5883,3586,5839,3701,6001,3701,5971,3505,5927,3480xm5707,2628l5663,2667,5619,3458,5788,3458,5751,2829,5707,2628xe" filled="true" fillcolor="#ff3300" stroked="false">
              <v:path arrowok="t"/>
              <v:fill type="solid"/>
            </v:shape>
            <v:shape style="position:absolute;left:874;top:5172;width:6347;height:4931" coordorigin="874,5173" coordsize="6347,4931" path="m2314,4718l2369,4718m2314,3565l2369,3565m2314,2411l2369,2411m2314,1258l2369,1258m2314,104l2369,104m2488,5035l2488,4980m3370,5035l3370,4980m4252,5035l4252,4980m5133,5035l5133,4980m6015,5035l6015,4980m6897,5035l6897,4980m7779,5035l7779,4980m8661,5035l8661,4980e" filled="false" stroked="true" strokeweight="1.07pt" strokecolor="#333333">
              <v:path arrowok="t"/>
              <v:stroke dashstyle="solid"/>
            </v:shape>
            <w10:wrap type="none"/>
          </v:group>
        </w:pict>
      </w:r>
      <w:r>
        <w:rPr>
          <w:rFonts w:ascii="Arial"/>
          <w:color w:val="4D4D4D"/>
          <w:sz w:val="18"/>
        </w:rPr>
        <w:t>4000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pgSz w:w="12240" w:h="15840"/>
          <w:pgMar w:header="0" w:footer="822" w:top="1500" w:bottom="1020" w:left="1320" w:right="1020"/>
        </w:sectPr>
      </w:pPr>
    </w:p>
    <w:p>
      <w:pPr>
        <w:pStyle w:val="BodyText"/>
        <w:spacing w:before="3"/>
        <w:rPr>
          <w:rFonts w:ascii="Arial"/>
          <w:sz w:val="22"/>
        </w:rPr>
      </w:pPr>
    </w:p>
    <w:p>
      <w:pPr>
        <w:spacing w:before="0"/>
        <w:ind w:left="550" w:right="0" w:firstLine="0"/>
        <w:jc w:val="left"/>
        <w:rPr>
          <w:rFonts w:ascii="Arial"/>
          <w:sz w:val="18"/>
        </w:rPr>
      </w:pPr>
      <w:r>
        <w:rPr/>
        <w:pict>
          <v:shape style="position:absolute;margin-left:74.422989pt;margin-top:12.670423pt;width:14.3pt;height:69.3pt;mso-position-horizontal-relative:page;mso-position-vertical-relative:paragraph;z-index:109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/>
                      <w:sz w:val="22"/>
                    </w:rPr>
                  </w:pPr>
                  <w:r>
                    <w:rPr>
                      <w:rFonts w:ascii="Arial"/>
                      <w:sz w:val="22"/>
                    </w:rPr>
                    <w:t>Landings (mt)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4D4D4D"/>
          <w:sz w:val="18"/>
        </w:rPr>
        <w:t>3000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2"/>
        </w:rPr>
      </w:pPr>
    </w:p>
    <w:p>
      <w:pPr>
        <w:spacing w:before="0"/>
        <w:ind w:left="550" w:right="0" w:firstLine="0"/>
        <w:jc w:val="lef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2000</w:t>
      </w:r>
    </w:p>
    <w:p>
      <w:pPr>
        <w:pStyle w:val="BodyText"/>
        <w:spacing w:before="7"/>
        <w:rPr>
          <w:rFonts w:ascii="Arial"/>
          <w:sz w:val="29"/>
        </w:rPr>
      </w:pPr>
      <w:r>
        <w:rPr/>
        <w:br w:type="column"/>
      </w:r>
      <w:r>
        <w:rPr>
          <w:rFonts w:ascii="Arial"/>
          <w:sz w:val="29"/>
        </w:rPr>
      </w:r>
    </w:p>
    <w:p>
      <w:pPr>
        <w:spacing w:before="0"/>
        <w:ind w:left="550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Fishery</w:t>
      </w:r>
    </w:p>
    <w:p>
      <w:pPr>
        <w:spacing w:line="400" w:lineRule="auto" w:before="108"/>
        <w:ind w:left="938" w:right="624" w:firstLine="0"/>
        <w:jc w:val="left"/>
        <w:rPr>
          <w:rFonts w:ascii="Arial"/>
          <w:sz w:val="18"/>
        </w:rPr>
      </w:pPr>
      <w:r>
        <w:rPr/>
        <w:pict>
          <v:group style="position:absolute;margin-left:459.885986pt;margin-top:1.971901pt;width:18.350pt;height:69.7pt;mso-position-horizontal-relative:page;mso-position-vertical-relative:paragraph;z-index:1072" coordorigin="9198,39" coordsize="367,1394">
            <v:rect style="position:absolute;left:9208;top:39;width:346;height:346" filled="true" fillcolor="#f2f2f2" stroked="false">
              <v:fill type="solid"/>
            </v:rect>
            <v:rect style="position:absolute;left:9222;top:53;width:318;height:318" filled="true" fillcolor="#00004a" stroked="false">
              <v:fill type="solid"/>
            </v:rect>
            <v:rect style="position:absolute;left:9208;top:385;width:346;height:346" filled="true" fillcolor="#f2f2f2" stroked="false">
              <v:fill type="solid"/>
            </v:rect>
            <v:rect style="position:absolute;left:9208;top:385;width:346;height:346" filled="false" stroked="true" strokeweight="1.07pt" strokecolor="#ffffff">
              <v:stroke dashstyle="solid"/>
            </v:rect>
            <v:rect style="position:absolute;left:9222;top:399;width:318;height:318" filled="true" fillcolor="#00a4ff" stroked="false">
              <v:fill type="solid"/>
            </v:rect>
            <v:rect style="position:absolute;left:9208;top:730;width:346;height:346" filled="true" fillcolor="#f2f2f2" stroked="false">
              <v:fill type="solid"/>
            </v:rect>
            <v:rect style="position:absolute;left:9208;top:730;width:346;height:346" filled="false" stroked="true" strokeweight="1.07pt" strokecolor="#ffffff">
              <v:stroke dashstyle="solid"/>
            </v:rect>
            <v:rect style="position:absolute;left:9222;top:744;width:318;height:318" filled="true" fillcolor="#f6f906" stroked="false">
              <v:fill type="solid"/>
            </v:rect>
            <v:rect style="position:absolute;left:9208;top:1076;width:346;height:346" filled="true" fillcolor="#f2f2f2" stroked="false">
              <v:fill type="solid"/>
            </v:rect>
            <v:rect style="position:absolute;left:9208;top:1076;width:346;height:346" filled="false" stroked="true" strokeweight="1.07pt" strokecolor="#ffffff">
              <v:stroke dashstyle="solid"/>
            </v:rect>
            <v:rect style="position:absolute;left:9222;top:1090;width:318;height:318" filled="true" fillcolor="#ff3300" stroked="false">
              <v:fill type="solid"/>
            </v:rect>
            <w10:wrap type="none"/>
          </v:group>
        </w:pict>
      </w:r>
      <w:r>
        <w:rPr>
          <w:rFonts w:ascii="Arial"/>
          <w:sz w:val="18"/>
        </w:rPr>
        <w:t>Winter (N) Summer (N) Winter (S) Summer (S)</w:t>
      </w:r>
    </w:p>
    <w:p>
      <w:pPr>
        <w:spacing w:after="0" w:line="400" w:lineRule="auto"/>
        <w:jc w:val="left"/>
        <w:rPr>
          <w:rFonts w:ascii="Arial"/>
          <w:sz w:val="18"/>
        </w:rPr>
        <w:sectPr>
          <w:type w:val="continuous"/>
          <w:pgSz w:w="12240" w:h="15840"/>
          <w:pgMar w:top="1480" w:bottom="280" w:left="1320" w:right="1020"/>
          <w:cols w:num="2" w:equalWidth="0">
            <w:col w:w="991" w:space="6347"/>
            <w:col w:w="2562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1"/>
        </w:rPr>
      </w:pPr>
    </w:p>
    <w:p>
      <w:pPr>
        <w:spacing w:before="0"/>
        <w:ind w:left="550" w:right="0" w:firstLine="0"/>
        <w:jc w:val="lef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1000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2"/>
        </w:rPr>
      </w:pPr>
    </w:p>
    <w:p>
      <w:pPr>
        <w:spacing w:before="0"/>
        <w:ind w:left="850" w:right="0" w:firstLine="0"/>
        <w:jc w:val="lef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</w:t>
      </w:r>
    </w:p>
    <w:p>
      <w:pPr>
        <w:pStyle w:val="BodyText"/>
        <w:spacing w:before="8"/>
        <w:rPr>
          <w:rFonts w:ascii="Arial"/>
          <w:sz w:val="10"/>
        </w:rPr>
      </w:pPr>
    </w:p>
    <w:p>
      <w:pPr>
        <w:tabs>
          <w:tab w:pos="881" w:val="left" w:leader="none"/>
          <w:tab w:pos="1763" w:val="left" w:leader="none"/>
          <w:tab w:pos="2645" w:val="left" w:leader="none"/>
          <w:tab w:pos="3527" w:val="left" w:leader="none"/>
          <w:tab w:pos="4409" w:val="left" w:leader="none"/>
          <w:tab w:pos="5290" w:val="left" w:leader="none"/>
          <w:tab w:pos="6172" w:val="left" w:leader="none"/>
        </w:tabs>
        <w:spacing w:before="95"/>
        <w:ind w:left="0" w:right="1388" w:firstLine="0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1876</w:t>
        <w:tab/>
        <w:t>1896</w:t>
        <w:tab/>
        <w:t>1916</w:t>
        <w:tab/>
        <w:t>1936</w:t>
        <w:tab/>
        <w:t>1956</w:t>
        <w:tab/>
        <w:t>1976</w:t>
        <w:tab/>
        <w:t>1996</w:t>
        <w:tab/>
        <w:t>2016</w:t>
      </w:r>
    </w:p>
    <w:p>
      <w:pPr>
        <w:spacing w:before="23"/>
        <w:ind w:left="88" w:right="1388" w:firstLine="0"/>
        <w:jc w:val="center"/>
        <w:rPr>
          <w:rFonts w:ascii="Arial"/>
          <w:sz w:val="22"/>
        </w:rPr>
      </w:pPr>
      <w:r>
        <w:rPr>
          <w:rFonts w:ascii="Arial"/>
          <w:sz w:val="22"/>
        </w:rPr>
        <w:t>Year</w:t>
      </w:r>
    </w:p>
    <w:p>
      <w:pPr>
        <w:pStyle w:val="BodyText"/>
        <w:spacing w:before="4"/>
        <w:rPr>
          <w:rFonts w:ascii="Arial"/>
          <w:sz w:val="16"/>
        </w:rPr>
      </w:pPr>
    </w:p>
    <w:p>
      <w:pPr>
        <w:pStyle w:val="BodyText"/>
        <w:spacing w:line="254" w:lineRule="auto" w:before="60"/>
        <w:ind w:left="120" w:right="417"/>
      </w:pPr>
      <w:r>
        <w:rPr/>
        <w:t>Figure</w:t>
      </w:r>
      <w:r>
        <w:rPr>
          <w:spacing w:val="-15"/>
        </w:rPr>
        <w:t> </w:t>
      </w:r>
      <w:r>
        <w:rPr/>
        <w:t>a:</w:t>
      </w:r>
      <w:r>
        <w:rPr>
          <w:spacing w:val="-1"/>
        </w:rPr>
        <w:t> </w:t>
      </w:r>
      <w:r>
        <w:rPr/>
        <w:t>Landings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Petrale</w:t>
      </w:r>
      <w:r>
        <w:rPr>
          <w:spacing w:val="-15"/>
        </w:rPr>
        <w:t> </w:t>
      </w:r>
      <w:r>
        <w:rPr/>
        <w:t>sole</w:t>
      </w:r>
      <w:r>
        <w:rPr>
          <w:spacing w:val="-15"/>
        </w:rPr>
        <w:t> </w:t>
      </w:r>
      <w:r>
        <w:rPr>
          <w:spacing w:val="-4"/>
        </w:rPr>
        <w:t>by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Northern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Southern</w:t>
      </w:r>
      <w:r>
        <w:rPr>
          <w:spacing w:val="-15"/>
        </w:rPr>
        <w:t> </w:t>
      </w:r>
      <w:r>
        <w:rPr/>
        <w:t>winter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summer</w:t>
      </w:r>
      <w:r>
        <w:rPr>
          <w:spacing w:val="-15"/>
        </w:rPr>
        <w:t> </w:t>
      </w:r>
      <w:r>
        <w:rPr/>
        <w:t>fleets of the US west</w:t>
      </w:r>
      <w:r>
        <w:rPr>
          <w:spacing w:val="17"/>
        </w:rPr>
        <w:t> </w:t>
      </w:r>
      <w:r>
        <w:rPr/>
        <w:t>coast.</w:t>
      </w:r>
    </w:p>
    <w:p>
      <w:pPr>
        <w:spacing w:after="0" w:line="254" w:lineRule="auto"/>
        <w:sectPr>
          <w:type w:val="continuous"/>
          <w:pgSz w:w="12240" w:h="15840"/>
          <w:pgMar w:top="1480" w:bottom="280" w:left="1320" w:right="1020"/>
        </w:sectPr>
      </w:pPr>
    </w:p>
    <w:p>
      <w:pPr>
        <w:pStyle w:val="Heading2"/>
        <w:spacing w:before="42"/>
      </w:pPr>
      <w:bookmarkStart w:name="Data and Assessment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/>
        <w:t>Data and Assessment</w:t>
      </w:r>
    </w:p>
    <w:p>
      <w:pPr>
        <w:pStyle w:val="BodyText"/>
        <w:spacing w:before="2"/>
        <w:rPr>
          <w:b/>
          <w:sz w:val="39"/>
        </w:rPr>
      </w:pPr>
    </w:p>
    <w:p>
      <w:pPr>
        <w:pStyle w:val="BodyText"/>
        <w:spacing w:line="254" w:lineRule="auto"/>
        <w:ind w:left="114" w:right="412" w:hanging="3"/>
        <w:jc w:val="both"/>
      </w:pPr>
      <w:r>
        <w:rPr/>
        <w:t>This</w:t>
      </w:r>
      <w:r>
        <w:rPr>
          <w:spacing w:val="-16"/>
        </w:rPr>
        <w:t> </w:t>
      </w:r>
      <w:r>
        <w:rPr/>
        <w:t>an</w:t>
      </w:r>
      <w:r>
        <w:rPr>
          <w:spacing w:val="-16"/>
        </w:rPr>
        <w:t> </w:t>
      </w:r>
      <w:r>
        <w:rPr/>
        <w:t>update</w:t>
      </w:r>
      <w:r>
        <w:rPr>
          <w:spacing w:val="-16"/>
        </w:rPr>
        <w:t> </w:t>
      </w:r>
      <w:r>
        <w:rPr/>
        <w:t>assessment</w:t>
      </w:r>
      <w:r>
        <w:rPr>
          <w:spacing w:val="-16"/>
        </w:rPr>
        <w:t> </w:t>
      </w:r>
      <w:r>
        <w:rPr/>
        <w:t>for</w:t>
      </w:r>
      <w:r>
        <w:rPr>
          <w:spacing w:val="-16"/>
        </w:rPr>
        <w:t> </w:t>
      </w:r>
      <w:r>
        <w:rPr/>
        <w:t>Petrale</w:t>
      </w:r>
      <w:r>
        <w:rPr>
          <w:spacing w:val="-16"/>
        </w:rPr>
        <w:t> </w:t>
      </w:r>
      <w:r>
        <w:rPr/>
        <w:t>sole,</w:t>
      </w:r>
      <w:r>
        <w:rPr>
          <w:spacing w:val="-16"/>
        </w:rPr>
        <w:t> </w:t>
      </w:r>
      <w:r>
        <w:rPr/>
        <w:t>which</w:t>
      </w:r>
      <w:r>
        <w:rPr>
          <w:spacing w:val="-16"/>
        </w:rPr>
        <w:t> </w:t>
      </w:r>
      <w:r>
        <w:rPr>
          <w:spacing w:val="-3"/>
        </w:rPr>
        <w:t>was</w:t>
      </w:r>
      <w:r>
        <w:rPr>
          <w:spacing w:val="-16"/>
        </w:rPr>
        <w:t> </w:t>
      </w:r>
      <w:r>
        <w:rPr/>
        <w:t>last</w:t>
      </w:r>
      <w:r>
        <w:rPr>
          <w:spacing w:val="-16"/>
        </w:rPr>
        <w:t> </w:t>
      </w:r>
      <w:r>
        <w:rPr/>
        <w:t>assessed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2013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updated</w:t>
      </w:r>
      <w:r>
        <w:rPr>
          <w:spacing w:val="-16"/>
        </w:rPr>
        <w:t> </w:t>
      </w:r>
      <w:r>
        <w:rPr/>
        <w:t>in 2015.</w:t>
      </w:r>
      <w:r>
        <w:rPr>
          <w:spacing w:val="-20"/>
        </w:rPr>
        <w:t> </w:t>
      </w:r>
      <w:r>
        <w:rPr/>
        <w:t>The</w:t>
      </w:r>
      <w:r>
        <w:rPr>
          <w:spacing w:val="-30"/>
        </w:rPr>
        <w:t> </w:t>
      </w:r>
      <w:r>
        <w:rPr/>
        <w:t>update</w:t>
      </w:r>
      <w:r>
        <w:rPr>
          <w:spacing w:val="-30"/>
        </w:rPr>
        <w:t> </w:t>
      </w:r>
      <w:r>
        <w:rPr/>
        <w:t>assessment</w:t>
      </w:r>
      <w:r>
        <w:rPr>
          <w:spacing w:val="-30"/>
        </w:rPr>
        <w:t> </w:t>
      </w:r>
      <w:r>
        <w:rPr>
          <w:spacing w:val="-3"/>
        </w:rPr>
        <w:t>was</w:t>
      </w:r>
      <w:r>
        <w:rPr>
          <w:spacing w:val="-30"/>
        </w:rPr>
        <w:t> </w:t>
      </w:r>
      <w:r>
        <w:rPr/>
        <w:t>conducted</w:t>
      </w:r>
      <w:r>
        <w:rPr>
          <w:spacing w:val="-30"/>
        </w:rPr>
        <w:t> </w:t>
      </w:r>
      <w:r>
        <w:rPr/>
        <w:t>using</w:t>
      </w:r>
      <w:r>
        <w:rPr>
          <w:spacing w:val="-30"/>
        </w:rPr>
        <w:t> </w:t>
      </w:r>
      <w:r>
        <w:rPr/>
        <w:t>the</w:t>
      </w:r>
      <w:r>
        <w:rPr>
          <w:spacing w:val="-30"/>
        </w:rPr>
        <w:t> </w:t>
      </w:r>
      <w:r>
        <w:rPr/>
        <w:t>length-</w:t>
      </w:r>
      <w:r>
        <w:rPr>
          <w:spacing w:val="-30"/>
        </w:rPr>
        <w:t> </w:t>
      </w:r>
      <w:r>
        <w:rPr/>
        <w:t>and</w:t>
      </w:r>
      <w:r>
        <w:rPr>
          <w:spacing w:val="-30"/>
        </w:rPr>
        <w:t> </w:t>
      </w:r>
      <w:r>
        <w:rPr/>
        <w:t>age-structured</w:t>
      </w:r>
      <w:r>
        <w:rPr>
          <w:spacing w:val="-30"/>
        </w:rPr>
        <w:t> </w:t>
      </w:r>
      <w:r>
        <w:rPr/>
        <w:t>modeling </w:t>
      </w:r>
      <w:r>
        <w:rPr>
          <w:w w:val="95"/>
        </w:rPr>
        <w:t>software</w:t>
      </w:r>
      <w:r>
        <w:rPr>
          <w:spacing w:val="-29"/>
          <w:w w:val="95"/>
        </w:rPr>
        <w:t> </w:t>
      </w:r>
      <w:r>
        <w:rPr>
          <w:w w:val="95"/>
        </w:rPr>
        <w:t>Stock</w:t>
      </w:r>
      <w:r>
        <w:rPr>
          <w:spacing w:val="-29"/>
          <w:w w:val="95"/>
        </w:rPr>
        <w:t> </w:t>
      </w:r>
      <w:r>
        <w:rPr>
          <w:w w:val="95"/>
        </w:rPr>
        <w:t>Synthesis</w:t>
      </w:r>
      <w:r>
        <w:rPr>
          <w:spacing w:val="-29"/>
          <w:w w:val="95"/>
        </w:rPr>
        <w:t> </w:t>
      </w:r>
      <w:r>
        <w:rPr>
          <w:w w:val="95"/>
        </w:rPr>
        <w:t>(version</w:t>
      </w:r>
      <w:r>
        <w:rPr>
          <w:spacing w:val="-29"/>
          <w:w w:val="95"/>
        </w:rPr>
        <w:t> </w:t>
      </w:r>
      <w:r>
        <w:rPr>
          <w:w w:val="95"/>
        </w:rPr>
        <w:t>3.30.03.XX).</w:t>
      </w:r>
      <w:r>
        <w:rPr>
          <w:spacing w:val="-29"/>
          <w:w w:val="95"/>
        </w:rPr>
        <w:t> </w:t>
      </w:r>
      <w:r>
        <w:rPr>
          <w:w w:val="95"/>
        </w:rPr>
        <w:t>The</w:t>
      </w:r>
      <w:r>
        <w:rPr>
          <w:spacing w:val="-29"/>
          <w:w w:val="95"/>
        </w:rPr>
        <w:t> </w:t>
      </w:r>
      <w:r>
        <w:rPr>
          <w:w w:val="95"/>
        </w:rPr>
        <w:t>coastwide</w:t>
      </w:r>
      <w:r>
        <w:rPr>
          <w:spacing w:val="-29"/>
          <w:w w:val="95"/>
        </w:rPr>
        <w:t> </w:t>
      </w:r>
      <w:r>
        <w:rPr>
          <w:w w:val="95"/>
        </w:rPr>
        <w:t>population</w:t>
      </w:r>
      <w:r>
        <w:rPr>
          <w:spacing w:val="-29"/>
          <w:w w:val="95"/>
        </w:rPr>
        <w:t> </w:t>
      </w:r>
      <w:r>
        <w:rPr>
          <w:spacing w:val="-3"/>
          <w:w w:val="95"/>
        </w:rPr>
        <w:t>was</w:t>
      </w:r>
      <w:r>
        <w:rPr>
          <w:spacing w:val="-29"/>
          <w:w w:val="95"/>
        </w:rPr>
        <w:t> </w:t>
      </w:r>
      <w:r>
        <w:rPr>
          <w:w w:val="95"/>
        </w:rPr>
        <w:t>modeled</w:t>
      </w:r>
      <w:r>
        <w:rPr>
          <w:spacing w:val="-29"/>
          <w:w w:val="95"/>
        </w:rPr>
        <w:t> </w:t>
      </w:r>
      <w:r>
        <w:rPr>
          <w:w w:val="95"/>
        </w:rPr>
        <w:t>allowing </w:t>
      </w:r>
      <w:r>
        <w:rPr/>
        <w:t>separate</w:t>
      </w:r>
      <w:r>
        <w:rPr>
          <w:spacing w:val="-26"/>
        </w:rPr>
        <w:t> </w:t>
      </w:r>
      <w:r>
        <w:rPr/>
        <w:t>growth</w:t>
      </w:r>
      <w:r>
        <w:rPr>
          <w:spacing w:val="-26"/>
        </w:rPr>
        <w:t> </w:t>
      </w:r>
      <w:r>
        <w:rPr/>
        <w:t>and</w:t>
      </w:r>
      <w:r>
        <w:rPr>
          <w:spacing w:val="-26"/>
        </w:rPr>
        <w:t> </w:t>
      </w:r>
      <w:r>
        <w:rPr/>
        <w:t>mortality</w:t>
      </w:r>
      <w:r>
        <w:rPr>
          <w:spacing w:val="-26"/>
        </w:rPr>
        <w:t> </w:t>
      </w:r>
      <w:r>
        <w:rPr/>
        <w:t>parameters</w:t>
      </w:r>
      <w:r>
        <w:rPr>
          <w:spacing w:val="-26"/>
        </w:rPr>
        <w:t> </w:t>
      </w:r>
      <w:r>
        <w:rPr/>
        <w:t>for</w:t>
      </w:r>
      <w:r>
        <w:rPr>
          <w:spacing w:val="-26"/>
        </w:rPr>
        <w:t> </w:t>
      </w:r>
      <w:r>
        <w:rPr/>
        <w:t>each</w:t>
      </w:r>
      <w:r>
        <w:rPr>
          <w:spacing w:val="-26"/>
        </w:rPr>
        <w:t> </w:t>
      </w:r>
      <w:r>
        <w:rPr/>
        <w:t>sex</w:t>
      </w:r>
      <w:r>
        <w:rPr>
          <w:spacing w:val="-26"/>
        </w:rPr>
        <w:t> </w:t>
      </w:r>
      <w:r>
        <w:rPr/>
        <w:t>(a</w:t>
      </w:r>
      <w:r>
        <w:rPr>
          <w:spacing w:val="-26"/>
        </w:rPr>
        <w:t> </w:t>
      </w:r>
      <w:r>
        <w:rPr/>
        <w:t>two-sex</w:t>
      </w:r>
      <w:r>
        <w:rPr>
          <w:spacing w:val="-26"/>
        </w:rPr>
        <w:t> </w:t>
      </w:r>
      <w:r>
        <w:rPr/>
        <w:t>model)</w:t>
      </w:r>
      <w:r>
        <w:rPr>
          <w:spacing w:val="-26"/>
        </w:rPr>
        <w:t> </w:t>
      </w:r>
      <w:r>
        <w:rPr/>
        <w:t>from</w:t>
      </w:r>
      <w:r>
        <w:rPr>
          <w:spacing w:val="-26"/>
        </w:rPr>
        <w:t> </w:t>
      </w:r>
      <w:r>
        <w:rPr/>
        <w:t>1876</w:t>
      </w:r>
      <w:r>
        <w:rPr>
          <w:spacing w:val="-26"/>
        </w:rPr>
        <w:t> </w:t>
      </w:r>
      <w:r>
        <w:rPr/>
        <w:t>to</w:t>
      </w:r>
      <w:r>
        <w:rPr>
          <w:spacing w:val="-26"/>
        </w:rPr>
        <w:t> </w:t>
      </w:r>
      <w:r>
        <w:rPr/>
        <w:t>2019 and forecasted beyond</w:t>
      </w:r>
      <w:r>
        <w:rPr>
          <w:spacing w:val="52"/>
        </w:rPr>
        <w:t> </w:t>
      </w:r>
      <w:r>
        <w:rPr/>
        <w:t>2019.</w:t>
      </w:r>
    </w:p>
    <w:p>
      <w:pPr>
        <w:pStyle w:val="BodyText"/>
      </w:pPr>
    </w:p>
    <w:p>
      <w:pPr>
        <w:pStyle w:val="BodyText"/>
        <w:spacing w:before="3"/>
        <w:rPr>
          <w:sz w:val="33"/>
        </w:rPr>
      </w:pPr>
    </w:p>
    <w:p>
      <w:pPr>
        <w:pStyle w:val="Heading2"/>
      </w:pPr>
      <w:bookmarkStart w:name="Stock Biomass" w:id="9"/>
      <w:bookmarkEnd w:id="9"/>
      <w:r>
        <w:rPr>
          <w:b w:val="0"/>
        </w:rPr>
      </w:r>
      <w:bookmarkStart w:name="_bookmark4" w:id="10"/>
      <w:bookmarkEnd w:id="10"/>
      <w:r>
        <w:rPr>
          <w:b w:val="0"/>
        </w:rPr>
      </w:r>
      <w:r>
        <w:rPr/>
        <w:t>Stock Biomass</w:t>
      </w:r>
    </w:p>
    <w:p>
      <w:pPr>
        <w:pStyle w:val="BodyText"/>
        <w:spacing w:before="2"/>
        <w:rPr>
          <w:b/>
          <w:sz w:val="39"/>
        </w:rPr>
      </w:pPr>
    </w:p>
    <w:p>
      <w:pPr>
        <w:pStyle w:val="BodyText"/>
        <w:ind w:left="111"/>
      </w:pPr>
      <w:r>
        <w:rPr/>
        <w:t>The predicted spawning output from the base model . . 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54" w:lineRule="auto"/>
        <w:ind w:left="120" w:right="413" w:hanging="9"/>
      </w:pPr>
      <w:r>
        <w:rPr>
          <w:spacing w:val="-4"/>
        </w:rPr>
        <w:t>Table</w:t>
      </w:r>
      <w:r>
        <w:rPr>
          <w:spacing w:val="-12"/>
        </w:rPr>
        <w:t> </w:t>
      </w:r>
      <w:r>
        <w:rPr/>
        <w:t>b:</w:t>
      </w:r>
      <w:r>
        <w:rPr>
          <w:spacing w:val="2"/>
        </w:rPr>
        <w:t> </w:t>
      </w:r>
      <w:r>
        <w:rPr/>
        <w:t>Recent</w:t>
      </w:r>
      <w:r>
        <w:rPr>
          <w:spacing w:val="-12"/>
        </w:rPr>
        <w:t> </w:t>
      </w:r>
      <w:r>
        <w:rPr/>
        <w:t>trend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estimated</w:t>
      </w:r>
      <w:r>
        <w:rPr>
          <w:spacing w:val="-12"/>
        </w:rPr>
        <w:t> </w:t>
      </w:r>
      <w:r>
        <w:rPr/>
        <w:t>spawning</w:t>
      </w:r>
      <w:r>
        <w:rPr>
          <w:spacing w:val="-12"/>
        </w:rPr>
        <w:t> </w:t>
      </w:r>
      <w:r>
        <w:rPr/>
        <w:t>output</w:t>
      </w:r>
      <w:r>
        <w:rPr>
          <w:spacing w:val="-12"/>
        </w:rPr>
        <w:t> </w:t>
      </w:r>
      <w:r>
        <w:rPr/>
        <w:t>(mt)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estimated</w:t>
      </w:r>
      <w:r>
        <w:rPr>
          <w:spacing w:val="-12"/>
        </w:rPr>
        <w:t> </w:t>
      </w:r>
      <w:r>
        <w:rPr/>
        <w:t>relative</w:t>
      </w:r>
      <w:r>
        <w:rPr>
          <w:spacing w:val="-12"/>
        </w:rPr>
        <w:t> </w:t>
      </w:r>
      <w:r>
        <w:rPr/>
        <w:t>spawning output</w:t>
      </w:r>
      <w:r>
        <w:rPr>
          <w:spacing w:val="18"/>
        </w:rPr>
        <w:t> </w:t>
      </w:r>
      <w:r>
        <w:rPr/>
        <w:t>(depletion).</w:t>
      </w:r>
    </w:p>
    <w:p>
      <w:pPr>
        <w:pStyle w:val="BodyText"/>
        <w:spacing w:before="5"/>
        <w:rPr>
          <w:sz w:val="19"/>
        </w:rPr>
      </w:pPr>
    </w:p>
    <w:tbl>
      <w:tblPr>
        <w:tblW w:w="0" w:type="auto"/>
        <w:jc w:val="left"/>
        <w:tblInd w:w="5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3"/>
        <w:gridCol w:w="2160"/>
        <w:gridCol w:w="1918"/>
        <w:gridCol w:w="1672"/>
        <w:gridCol w:w="1960"/>
      </w:tblGrid>
      <w:tr>
        <w:trPr>
          <w:trHeight w:val="864" w:hRule="atLeast"/>
        </w:trPr>
        <w:tc>
          <w:tcPr>
            <w:tcW w:w="7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21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left="92" w:right="165"/>
              <w:rPr>
                <w:sz w:val="24"/>
              </w:rPr>
            </w:pPr>
            <w:r>
              <w:rPr>
                <w:sz w:val="24"/>
              </w:rPr>
              <w:t>Spawning Output</w:t>
            </w:r>
          </w:p>
          <w:p>
            <w:pPr>
              <w:pStyle w:val="TableParagraph"/>
              <w:spacing w:line="240" w:lineRule="auto" w:before="16"/>
              <w:ind w:left="60" w:right="165"/>
              <w:rPr>
                <w:sz w:val="24"/>
              </w:rPr>
            </w:pPr>
            <w:r>
              <w:rPr>
                <w:sz w:val="24"/>
              </w:rPr>
              <w:t>(mt)</w:t>
            </w:r>
          </w:p>
        </w:tc>
        <w:tc>
          <w:tcPr>
            <w:tcW w:w="19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left="600"/>
              <w:jc w:val="left"/>
              <w:rPr>
                <w:sz w:val="24"/>
              </w:rPr>
            </w:pPr>
            <w:r>
              <w:rPr>
                <w:sz w:val="24"/>
              </w:rPr>
              <w:t>˜ 95%</w:t>
            </w:r>
          </w:p>
          <w:p>
            <w:pPr>
              <w:pStyle w:val="TableParagraph"/>
              <w:spacing w:line="290" w:lineRule="atLeast"/>
              <w:ind w:left="149" w:right="228"/>
              <w:rPr>
                <w:sz w:val="24"/>
              </w:rPr>
            </w:pPr>
            <w:r>
              <w:rPr>
                <w:w w:val="90"/>
                <w:sz w:val="24"/>
              </w:rPr>
              <w:t>Confidence </w:t>
            </w:r>
            <w:r>
              <w:rPr>
                <w:sz w:val="24"/>
              </w:rPr>
              <w:t>Interval</w:t>
            </w:r>
          </w:p>
        </w:tc>
        <w:tc>
          <w:tcPr>
            <w:tcW w:w="16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left="301"/>
              <w:jc w:val="left"/>
              <w:rPr>
                <w:sz w:val="24"/>
              </w:rPr>
            </w:pPr>
            <w:r>
              <w:rPr>
                <w:sz w:val="24"/>
              </w:rPr>
              <w:t>Estimated</w:t>
            </w:r>
          </w:p>
          <w:p>
            <w:pPr>
              <w:pStyle w:val="TableParagraph"/>
              <w:spacing w:line="240" w:lineRule="auto" w:before="16"/>
              <w:ind w:left="331"/>
              <w:jc w:val="left"/>
              <w:rPr>
                <w:sz w:val="24"/>
              </w:rPr>
            </w:pPr>
            <w:r>
              <w:rPr>
                <w:sz w:val="24"/>
              </w:rPr>
              <w:t>Depletion</w:t>
            </w:r>
          </w:p>
        </w:tc>
        <w:tc>
          <w:tcPr>
            <w:tcW w:w="1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left="240" w:right="261"/>
              <w:rPr>
                <w:sz w:val="24"/>
              </w:rPr>
            </w:pPr>
            <w:r>
              <w:rPr>
                <w:sz w:val="24"/>
              </w:rPr>
              <w:t>˜ 95%</w:t>
            </w:r>
          </w:p>
          <w:p>
            <w:pPr>
              <w:pStyle w:val="TableParagraph"/>
              <w:spacing w:line="290" w:lineRule="atLeast"/>
              <w:ind w:left="252" w:right="261"/>
              <w:rPr>
                <w:sz w:val="24"/>
              </w:rPr>
            </w:pPr>
            <w:r>
              <w:rPr>
                <w:w w:val="90"/>
                <w:sz w:val="24"/>
              </w:rPr>
              <w:t>Confidence </w:t>
            </w:r>
            <w:r>
              <w:rPr>
                <w:sz w:val="24"/>
              </w:rPr>
              <w:t>Interval</w:t>
            </w:r>
          </w:p>
        </w:tc>
      </w:tr>
      <w:tr>
        <w:trPr>
          <w:trHeight w:val="286" w:hRule="atLeast"/>
        </w:trPr>
        <w:tc>
          <w:tcPr>
            <w:tcW w:w="7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2010</w:t>
            </w:r>
          </w:p>
        </w:tc>
        <w:tc>
          <w:tcPr>
            <w:tcW w:w="21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802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3448</w:t>
            </w:r>
          </w:p>
        </w:tc>
        <w:tc>
          <w:tcPr>
            <w:tcW w:w="19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149" w:right="232"/>
              <w:rPr>
                <w:sz w:val="24"/>
              </w:rPr>
            </w:pPr>
            <w:r>
              <w:rPr>
                <w:w w:val="95"/>
                <w:sz w:val="24"/>
              </w:rPr>
              <w:t>2895 - 4001</w:t>
            </w:r>
          </w:p>
        </w:tc>
        <w:tc>
          <w:tcPr>
            <w:tcW w:w="16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557"/>
              <w:jc w:val="left"/>
              <w:rPr>
                <w:sz w:val="24"/>
              </w:rPr>
            </w:pPr>
            <w:r>
              <w:rPr>
                <w:sz w:val="24"/>
              </w:rPr>
              <w:t>0.102</w:t>
            </w:r>
          </w:p>
        </w:tc>
        <w:tc>
          <w:tcPr>
            <w:tcW w:w="19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254" w:right="261"/>
              <w:rPr>
                <w:sz w:val="24"/>
              </w:rPr>
            </w:pPr>
            <w:r>
              <w:rPr>
                <w:sz w:val="24"/>
              </w:rPr>
              <w:t>0.073 - 0.131</w:t>
            </w:r>
          </w:p>
        </w:tc>
      </w:tr>
      <w:tr>
        <w:trPr>
          <w:trHeight w:val="288" w:hRule="atLeast"/>
        </w:trPr>
        <w:tc>
          <w:tcPr>
            <w:tcW w:w="723" w:type="dxa"/>
          </w:tcPr>
          <w:p>
            <w:pPr>
              <w:pStyle w:val="TableParagraph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  <w:tc>
          <w:tcPr>
            <w:tcW w:w="2160" w:type="dxa"/>
          </w:tcPr>
          <w:p>
            <w:pPr>
              <w:pStyle w:val="TableParagraph"/>
              <w:ind w:left="801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4396</w:t>
            </w:r>
          </w:p>
        </w:tc>
        <w:tc>
          <w:tcPr>
            <w:tcW w:w="1918" w:type="dxa"/>
          </w:tcPr>
          <w:p>
            <w:pPr>
              <w:pStyle w:val="TableParagraph"/>
              <w:ind w:left="149" w:right="232"/>
              <w:rPr>
                <w:sz w:val="24"/>
              </w:rPr>
            </w:pPr>
            <w:r>
              <w:rPr>
                <w:sz w:val="24"/>
              </w:rPr>
              <w:t>3691 - 5101</w:t>
            </w:r>
          </w:p>
        </w:tc>
        <w:tc>
          <w:tcPr>
            <w:tcW w:w="1672" w:type="dxa"/>
          </w:tcPr>
          <w:p>
            <w:pPr>
              <w:pStyle w:val="TableParagraph"/>
              <w:ind w:left="557"/>
              <w:jc w:val="left"/>
              <w:rPr>
                <w:sz w:val="24"/>
              </w:rPr>
            </w:pPr>
            <w:r>
              <w:rPr>
                <w:sz w:val="24"/>
              </w:rPr>
              <w:t>0.130</w:t>
            </w:r>
          </w:p>
        </w:tc>
        <w:tc>
          <w:tcPr>
            <w:tcW w:w="1960" w:type="dxa"/>
          </w:tcPr>
          <w:p>
            <w:pPr>
              <w:pStyle w:val="TableParagraph"/>
              <w:ind w:left="254" w:right="261"/>
              <w:rPr>
                <w:sz w:val="24"/>
              </w:rPr>
            </w:pPr>
            <w:r>
              <w:rPr>
                <w:w w:val="95"/>
                <w:sz w:val="24"/>
              </w:rPr>
              <w:t>0.094 - 0.167</w:t>
            </w:r>
          </w:p>
        </w:tc>
      </w:tr>
      <w:tr>
        <w:trPr>
          <w:trHeight w:val="288" w:hRule="atLeast"/>
        </w:trPr>
        <w:tc>
          <w:tcPr>
            <w:tcW w:w="723" w:type="dxa"/>
          </w:tcPr>
          <w:p>
            <w:pPr>
              <w:pStyle w:val="TableParagraph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2012</w:t>
            </w:r>
          </w:p>
        </w:tc>
        <w:tc>
          <w:tcPr>
            <w:tcW w:w="2160" w:type="dxa"/>
          </w:tcPr>
          <w:p>
            <w:pPr>
              <w:pStyle w:val="TableParagraph"/>
              <w:ind w:left="805"/>
              <w:jc w:val="left"/>
              <w:rPr>
                <w:sz w:val="24"/>
              </w:rPr>
            </w:pPr>
            <w:r>
              <w:rPr>
                <w:sz w:val="24"/>
              </w:rPr>
              <w:t>5957</w:t>
            </w:r>
          </w:p>
        </w:tc>
        <w:tc>
          <w:tcPr>
            <w:tcW w:w="1918" w:type="dxa"/>
          </w:tcPr>
          <w:p>
            <w:pPr>
              <w:pStyle w:val="TableParagraph"/>
              <w:ind w:left="149" w:right="227"/>
              <w:rPr>
                <w:sz w:val="24"/>
              </w:rPr>
            </w:pPr>
            <w:r>
              <w:rPr>
                <w:w w:val="95"/>
                <w:sz w:val="24"/>
              </w:rPr>
              <w:t>5020 - 6895</w:t>
            </w:r>
          </w:p>
        </w:tc>
        <w:tc>
          <w:tcPr>
            <w:tcW w:w="1672" w:type="dxa"/>
          </w:tcPr>
          <w:p>
            <w:pPr>
              <w:pStyle w:val="TableParagraph"/>
              <w:ind w:left="557"/>
              <w:jc w:val="left"/>
              <w:rPr>
                <w:sz w:val="24"/>
              </w:rPr>
            </w:pPr>
            <w:r>
              <w:rPr>
                <w:sz w:val="24"/>
              </w:rPr>
              <w:t>0.177</w:t>
            </w:r>
          </w:p>
        </w:tc>
        <w:tc>
          <w:tcPr>
            <w:tcW w:w="1960" w:type="dxa"/>
          </w:tcPr>
          <w:p>
            <w:pPr>
              <w:pStyle w:val="TableParagraph"/>
              <w:ind w:left="254" w:right="261"/>
              <w:rPr>
                <w:sz w:val="24"/>
              </w:rPr>
            </w:pPr>
            <w:r>
              <w:rPr>
                <w:sz w:val="24"/>
              </w:rPr>
              <w:t>0.128 - 0.225</w:t>
            </w:r>
          </w:p>
        </w:tc>
      </w:tr>
      <w:tr>
        <w:trPr>
          <w:trHeight w:val="288" w:hRule="atLeast"/>
        </w:trPr>
        <w:tc>
          <w:tcPr>
            <w:tcW w:w="723" w:type="dxa"/>
          </w:tcPr>
          <w:p>
            <w:pPr>
              <w:pStyle w:val="TableParagraph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2013</w:t>
            </w:r>
          </w:p>
        </w:tc>
        <w:tc>
          <w:tcPr>
            <w:tcW w:w="2160" w:type="dxa"/>
          </w:tcPr>
          <w:p>
            <w:pPr>
              <w:pStyle w:val="TableParagraph"/>
              <w:ind w:left="802"/>
              <w:jc w:val="left"/>
              <w:rPr>
                <w:sz w:val="24"/>
              </w:rPr>
            </w:pPr>
            <w:r>
              <w:rPr>
                <w:sz w:val="24"/>
              </w:rPr>
              <w:t>7887</w:t>
            </w:r>
          </w:p>
        </w:tc>
        <w:tc>
          <w:tcPr>
            <w:tcW w:w="1918" w:type="dxa"/>
          </w:tcPr>
          <w:p>
            <w:pPr>
              <w:pStyle w:val="TableParagraph"/>
              <w:ind w:left="149" w:right="227"/>
              <w:rPr>
                <w:sz w:val="24"/>
              </w:rPr>
            </w:pPr>
            <w:r>
              <w:rPr>
                <w:sz w:val="24"/>
              </w:rPr>
              <w:t>6641 - 9133</w:t>
            </w:r>
          </w:p>
        </w:tc>
        <w:tc>
          <w:tcPr>
            <w:tcW w:w="1672" w:type="dxa"/>
          </w:tcPr>
          <w:p>
            <w:pPr>
              <w:pStyle w:val="TableParagraph"/>
              <w:ind w:left="557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0.234</w:t>
            </w:r>
          </w:p>
        </w:tc>
        <w:tc>
          <w:tcPr>
            <w:tcW w:w="1960" w:type="dxa"/>
          </w:tcPr>
          <w:p>
            <w:pPr>
              <w:pStyle w:val="TableParagraph"/>
              <w:ind w:left="254" w:right="261"/>
              <w:rPr>
                <w:sz w:val="24"/>
              </w:rPr>
            </w:pPr>
            <w:r>
              <w:rPr>
                <w:sz w:val="24"/>
              </w:rPr>
              <w:t>0.171 - 0.297</w:t>
            </w:r>
          </w:p>
        </w:tc>
      </w:tr>
      <w:tr>
        <w:trPr>
          <w:trHeight w:val="288" w:hRule="atLeast"/>
        </w:trPr>
        <w:tc>
          <w:tcPr>
            <w:tcW w:w="723" w:type="dxa"/>
          </w:tcPr>
          <w:p>
            <w:pPr>
              <w:pStyle w:val="TableParagraph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2014</w:t>
            </w:r>
          </w:p>
        </w:tc>
        <w:tc>
          <w:tcPr>
            <w:tcW w:w="2160" w:type="dxa"/>
          </w:tcPr>
          <w:p>
            <w:pPr>
              <w:pStyle w:val="TableParagraph"/>
              <w:ind w:left="805"/>
              <w:jc w:val="left"/>
              <w:rPr>
                <w:sz w:val="24"/>
              </w:rPr>
            </w:pPr>
            <w:r>
              <w:rPr>
                <w:sz w:val="24"/>
              </w:rPr>
              <w:t>9514</w:t>
            </w:r>
          </w:p>
        </w:tc>
        <w:tc>
          <w:tcPr>
            <w:tcW w:w="1918" w:type="dxa"/>
          </w:tcPr>
          <w:p>
            <w:pPr>
              <w:pStyle w:val="TableParagraph"/>
              <w:ind w:left="149" w:right="232"/>
              <w:rPr>
                <w:sz w:val="24"/>
              </w:rPr>
            </w:pPr>
            <w:r>
              <w:rPr>
                <w:sz w:val="24"/>
              </w:rPr>
              <w:t>7942 - 11086</w:t>
            </w:r>
          </w:p>
        </w:tc>
        <w:tc>
          <w:tcPr>
            <w:tcW w:w="1672" w:type="dxa"/>
          </w:tcPr>
          <w:p>
            <w:pPr>
              <w:pStyle w:val="TableParagraph"/>
              <w:ind w:left="557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0.282</w:t>
            </w:r>
          </w:p>
        </w:tc>
        <w:tc>
          <w:tcPr>
            <w:tcW w:w="1960" w:type="dxa"/>
          </w:tcPr>
          <w:p>
            <w:pPr>
              <w:pStyle w:val="TableParagraph"/>
              <w:ind w:left="254" w:right="261"/>
              <w:rPr>
                <w:sz w:val="24"/>
              </w:rPr>
            </w:pPr>
            <w:r>
              <w:rPr>
                <w:w w:val="95"/>
                <w:sz w:val="24"/>
              </w:rPr>
              <w:t>0.207 - 0.358</w:t>
            </w:r>
          </w:p>
        </w:tc>
      </w:tr>
      <w:tr>
        <w:trPr>
          <w:trHeight w:val="288" w:hRule="atLeast"/>
        </w:trPr>
        <w:tc>
          <w:tcPr>
            <w:tcW w:w="723" w:type="dxa"/>
          </w:tcPr>
          <w:p>
            <w:pPr>
              <w:pStyle w:val="TableParagraph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2015</w:t>
            </w:r>
          </w:p>
        </w:tc>
        <w:tc>
          <w:tcPr>
            <w:tcW w:w="2160" w:type="dxa"/>
          </w:tcPr>
          <w:p>
            <w:pPr>
              <w:pStyle w:val="TableParagraph"/>
              <w:ind w:left="741"/>
              <w:jc w:val="left"/>
              <w:rPr>
                <w:sz w:val="24"/>
              </w:rPr>
            </w:pPr>
            <w:r>
              <w:rPr>
                <w:sz w:val="24"/>
              </w:rPr>
              <w:t>10531</w:t>
            </w:r>
          </w:p>
        </w:tc>
        <w:tc>
          <w:tcPr>
            <w:tcW w:w="1918" w:type="dxa"/>
          </w:tcPr>
          <w:p>
            <w:pPr>
              <w:pStyle w:val="TableParagraph"/>
              <w:ind w:left="149" w:right="226"/>
              <w:rPr>
                <w:sz w:val="24"/>
              </w:rPr>
            </w:pPr>
            <w:r>
              <w:rPr>
                <w:sz w:val="24"/>
              </w:rPr>
              <w:t>8672 - 12390</w:t>
            </w:r>
          </w:p>
        </w:tc>
        <w:tc>
          <w:tcPr>
            <w:tcW w:w="1672" w:type="dxa"/>
          </w:tcPr>
          <w:p>
            <w:pPr>
              <w:pStyle w:val="TableParagraph"/>
              <w:ind w:left="557"/>
              <w:jc w:val="left"/>
              <w:rPr>
                <w:sz w:val="24"/>
              </w:rPr>
            </w:pPr>
            <w:r>
              <w:rPr>
                <w:sz w:val="24"/>
              </w:rPr>
              <w:t>0.313</w:t>
            </w:r>
          </w:p>
        </w:tc>
        <w:tc>
          <w:tcPr>
            <w:tcW w:w="1960" w:type="dxa"/>
          </w:tcPr>
          <w:p>
            <w:pPr>
              <w:pStyle w:val="TableParagraph"/>
              <w:ind w:left="254" w:right="261"/>
              <w:rPr>
                <w:sz w:val="24"/>
              </w:rPr>
            </w:pPr>
            <w:r>
              <w:rPr>
                <w:w w:val="95"/>
                <w:sz w:val="24"/>
              </w:rPr>
              <w:t>0.229 - 0.396</w:t>
            </w:r>
          </w:p>
        </w:tc>
      </w:tr>
      <w:tr>
        <w:trPr>
          <w:trHeight w:val="288" w:hRule="atLeast"/>
        </w:trPr>
        <w:tc>
          <w:tcPr>
            <w:tcW w:w="723" w:type="dxa"/>
          </w:tcPr>
          <w:p>
            <w:pPr>
              <w:pStyle w:val="TableParagraph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2016</w:t>
            </w:r>
          </w:p>
        </w:tc>
        <w:tc>
          <w:tcPr>
            <w:tcW w:w="2160" w:type="dxa"/>
          </w:tcPr>
          <w:p>
            <w:pPr>
              <w:pStyle w:val="TableParagraph"/>
              <w:ind w:left="741"/>
              <w:jc w:val="left"/>
              <w:rPr>
                <w:sz w:val="24"/>
              </w:rPr>
            </w:pPr>
            <w:r>
              <w:rPr>
                <w:sz w:val="24"/>
              </w:rPr>
              <w:t>12329</w:t>
            </w:r>
          </w:p>
        </w:tc>
        <w:tc>
          <w:tcPr>
            <w:tcW w:w="1918" w:type="dxa"/>
          </w:tcPr>
          <w:p>
            <w:pPr>
              <w:pStyle w:val="TableParagraph"/>
              <w:ind w:left="149" w:right="238"/>
              <w:rPr>
                <w:sz w:val="24"/>
              </w:rPr>
            </w:pPr>
            <w:r>
              <w:rPr>
                <w:sz w:val="24"/>
              </w:rPr>
              <w:t>10225 - 14433</w:t>
            </w:r>
          </w:p>
        </w:tc>
        <w:tc>
          <w:tcPr>
            <w:tcW w:w="1672" w:type="dxa"/>
          </w:tcPr>
          <w:p>
            <w:pPr>
              <w:pStyle w:val="TableParagraph"/>
              <w:ind w:left="557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0.366</w:t>
            </w:r>
          </w:p>
        </w:tc>
        <w:tc>
          <w:tcPr>
            <w:tcW w:w="1960" w:type="dxa"/>
          </w:tcPr>
          <w:p>
            <w:pPr>
              <w:pStyle w:val="TableParagraph"/>
              <w:ind w:left="253" w:right="261"/>
              <w:rPr>
                <w:sz w:val="24"/>
              </w:rPr>
            </w:pPr>
            <w:r>
              <w:rPr>
                <w:w w:val="95"/>
                <w:sz w:val="24"/>
              </w:rPr>
              <w:t>0.273 - 0.458</w:t>
            </w:r>
          </w:p>
        </w:tc>
      </w:tr>
      <w:tr>
        <w:trPr>
          <w:trHeight w:val="288" w:hRule="atLeast"/>
        </w:trPr>
        <w:tc>
          <w:tcPr>
            <w:tcW w:w="723" w:type="dxa"/>
          </w:tcPr>
          <w:p>
            <w:pPr>
              <w:pStyle w:val="TableParagraph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2017</w:t>
            </w:r>
          </w:p>
        </w:tc>
        <w:tc>
          <w:tcPr>
            <w:tcW w:w="2160" w:type="dxa"/>
          </w:tcPr>
          <w:p>
            <w:pPr>
              <w:pStyle w:val="TableParagraph"/>
              <w:ind w:left="741"/>
              <w:jc w:val="left"/>
              <w:rPr>
                <w:sz w:val="24"/>
              </w:rPr>
            </w:pPr>
            <w:r>
              <w:rPr>
                <w:sz w:val="24"/>
              </w:rPr>
              <w:t>13910</w:t>
            </w:r>
          </w:p>
        </w:tc>
        <w:tc>
          <w:tcPr>
            <w:tcW w:w="1918" w:type="dxa"/>
          </w:tcPr>
          <w:p>
            <w:pPr>
              <w:pStyle w:val="TableParagraph"/>
              <w:ind w:left="149" w:right="238"/>
              <w:rPr>
                <w:sz w:val="24"/>
              </w:rPr>
            </w:pPr>
            <w:r>
              <w:rPr>
                <w:sz w:val="24"/>
              </w:rPr>
              <w:t>11567 - 16254</w:t>
            </w:r>
          </w:p>
        </w:tc>
        <w:tc>
          <w:tcPr>
            <w:tcW w:w="1672" w:type="dxa"/>
          </w:tcPr>
          <w:p>
            <w:pPr>
              <w:pStyle w:val="TableParagraph"/>
              <w:ind w:left="557"/>
              <w:jc w:val="left"/>
              <w:rPr>
                <w:sz w:val="24"/>
              </w:rPr>
            </w:pPr>
            <w:r>
              <w:rPr>
                <w:sz w:val="24"/>
              </w:rPr>
              <w:t>0.413</w:t>
            </w:r>
          </w:p>
        </w:tc>
        <w:tc>
          <w:tcPr>
            <w:tcW w:w="1960" w:type="dxa"/>
          </w:tcPr>
          <w:p>
            <w:pPr>
              <w:pStyle w:val="TableParagraph"/>
              <w:ind w:left="253" w:right="261"/>
              <w:rPr>
                <w:sz w:val="24"/>
              </w:rPr>
            </w:pPr>
            <w:r>
              <w:rPr>
                <w:sz w:val="24"/>
              </w:rPr>
              <w:t>0.314 - 0.512</w:t>
            </w:r>
          </w:p>
        </w:tc>
      </w:tr>
      <w:tr>
        <w:trPr>
          <w:trHeight w:val="288" w:hRule="atLeast"/>
        </w:trPr>
        <w:tc>
          <w:tcPr>
            <w:tcW w:w="723" w:type="dxa"/>
          </w:tcPr>
          <w:p>
            <w:pPr>
              <w:pStyle w:val="TableParagraph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2018</w:t>
            </w:r>
          </w:p>
        </w:tc>
        <w:tc>
          <w:tcPr>
            <w:tcW w:w="2160" w:type="dxa"/>
          </w:tcPr>
          <w:p>
            <w:pPr>
              <w:pStyle w:val="TableParagraph"/>
              <w:ind w:left="741"/>
              <w:jc w:val="left"/>
              <w:rPr>
                <w:sz w:val="24"/>
              </w:rPr>
            </w:pPr>
            <w:r>
              <w:rPr>
                <w:sz w:val="24"/>
              </w:rPr>
              <w:t>15401</w:t>
            </w:r>
          </w:p>
        </w:tc>
        <w:tc>
          <w:tcPr>
            <w:tcW w:w="1918" w:type="dxa"/>
          </w:tcPr>
          <w:p>
            <w:pPr>
              <w:pStyle w:val="TableParagraph"/>
              <w:ind w:left="149" w:right="238"/>
              <w:rPr>
                <w:sz w:val="24"/>
              </w:rPr>
            </w:pPr>
            <w:r>
              <w:rPr>
                <w:sz w:val="24"/>
              </w:rPr>
              <w:t>12797 - 18005</w:t>
            </w:r>
          </w:p>
        </w:tc>
        <w:tc>
          <w:tcPr>
            <w:tcW w:w="1672" w:type="dxa"/>
          </w:tcPr>
          <w:p>
            <w:pPr>
              <w:pStyle w:val="TableParagraph"/>
              <w:ind w:left="557"/>
              <w:jc w:val="left"/>
              <w:rPr>
                <w:sz w:val="24"/>
              </w:rPr>
            </w:pPr>
            <w:r>
              <w:rPr>
                <w:sz w:val="24"/>
              </w:rPr>
              <w:t>0.457</w:t>
            </w:r>
          </w:p>
        </w:tc>
        <w:tc>
          <w:tcPr>
            <w:tcW w:w="1960" w:type="dxa"/>
          </w:tcPr>
          <w:p>
            <w:pPr>
              <w:pStyle w:val="TableParagraph"/>
              <w:ind w:left="253" w:right="261"/>
              <w:rPr>
                <w:sz w:val="24"/>
              </w:rPr>
            </w:pPr>
            <w:r>
              <w:rPr>
                <w:w w:val="95"/>
                <w:sz w:val="24"/>
              </w:rPr>
              <w:t>0.352 - 0.562</w:t>
            </w:r>
          </w:p>
        </w:tc>
      </w:tr>
      <w:tr>
        <w:trPr>
          <w:trHeight w:val="289" w:hRule="atLeast"/>
        </w:trPr>
        <w:tc>
          <w:tcPr>
            <w:tcW w:w="72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2019</w:t>
            </w:r>
          </w:p>
        </w:tc>
        <w:tc>
          <w:tcPr>
            <w:tcW w:w="216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741"/>
              <w:jc w:val="left"/>
              <w:rPr>
                <w:sz w:val="24"/>
              </w:rPr>
            </w:pPr>
            <w:r>
              <w:rPr>
                <w:sz w:val="24"/>
              </w:rPr>
              <w:t>16841</w:t>
            </w: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49" w:right="238"/>
              <w:rPr>
                <w:sz w:val="24"/>
              </w:rPr>
            </w:pPr>
            <w:r>
              <w:rPr>
                <w:sz w:val="24"/>
              </w:rPr>
              <w:t>13924 - 19758</w:t>
            </w:r>
          </w:p>
        </w:tc>
        <w:tc>
          <w:tcPr>
            <w:tcW w:w="167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57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0.500</w:t>
            </w:r>
          </w:p>
        </w:tc>
        <w:tc>
          <w:tcPr>
            <w:tcW w:w="196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53" w:right="261"/>
              <w:rPr>
                <w:sz w:val="24"/>
              </w:rPr>
            </w:pPr>
            <w:r>
              <w:rPr>
                <w:w w:val="95"/>
                <w:sz w:val="24"/>
              </w:rPr>
              <w:t>0.388 - 0.612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822" w:top="1380" w:bottom="1020" w:left="132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ind w:left="187"/>
        <w:rPr>
          <w:sz w:val="20"/>
        </w:rPr>
      </w:pPr>
      <w:r>
        <w:rPr>
          <w:sz w:val="20"/>
        </w:rPr>
        <w:drawing>
          <wp:inline distT="0" distB="0" distL="0" distR="0">
            <wp:extent cx="5590032" cy="4114800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3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54" w:lineRule="auto" w:before="59"/>
        <w:ind w:left="120"/>
      </w:pPr>
      <w:r>
        <w:rPr>
          <w:w w:val="95"/>
        </w:rPr>
        <w:t>Figure b: Estimated time-series of spawning output trajectory (circles and line: median; light </w:t>
      </w:r>
      <w:r>
        <w:rPr/>
        <w:t>broken lines: 95% credibility intervals) for the base assessment model.</w:t>
      </w:r>
    </w:p>
    <w:p>
      <w:pPr>
        <w:spacing w:after="0" w:line="254" w:lineRule="auto"/>
        <w:sectPr>
          <w:pgSz w:w="12240" w:h="15840"/>
          <w:pgMar w:header="0" w:footer="822" w:top="1500" w:bottom="1020" w:left="132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ind w:left="187"/>
        <w:rPr>
          <w:sz w:val="20"/>
        </w:rPr>
      </w:pPr>
      <w:r>
        <w:rPr>
          <w:sz w:val="20"/>
        </w:rPr>
        <w:drawing>
          <wp:inline distT="0" distB="0" distL="0" distR="0">
            <wp:extent cx="5590032" cy="4114800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3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54" w:lineRule="auto" w:before="59"/>
        <w:ind w:left="120"/>
      </w:pPr>
      <w:r>
        <w:rPr/>
        <w:t>Figure c: Estimated time-series of relative spawning output (depletion) (circles and line: median; light broken lines: 95% credibility intervals) for the base assessment model.</w:t>
      </w:r>
    </w:p>
    <w:p>
      <w:pPr>
        <w:spacing w:after="0" w:line="254" w:lineRule="auto"/>
        <w:sectPr>
          <w:pgSz w:w="12240" w:h="15840"/>
          <w:pgMar w:header="0" w:footer="822" w:top="1500" w:bottom="1020" w:left="1320" w:right="1020"/>
        </w:sectPr>
      </w:pPr>
    </w:p>
    <w:p>
      <w:pPr>
        <w:pStyle w:val="Heading2"/>
        <w:spacing w:before="42"/>
      </w:pPr>
      <w:bookmarkStart w:name="Recruitment" w:id="11"/>
      <w:bookmarkEnd w:id="11"/>
      <w:r>
        <w:rPr>
          <w:b w:val="0"/>
        </w:rPr>
      </w:r>
      <w:bookmarkStart w:name="_bookmark5" w:id="12"/>
      <w:bookmarkEnd w:id="12"/>
      <w:r>
        <w:rPr>
          <w:b w:val="0"/>
        </w:rPr>
      </w:r>
      <w:r>
        <w:rPr/>
        <w:t>Recruitment</w:t>
      </w:r>
    </w:p>
    <w:p>
      <w:pPr>
        <w:pStyle w:val="BodyText"/>
        <w:spacing w:before="2"/>
        <w:rPr>
          <w:b/>
          <w:sz w:val="39"/>
        </w:rPr>
      </w:pPr>
    </w:p>
    <w:p>
      <w:pPr>
        <w:pStyle w:val="BodyText"/>
        <w:ind w:left="120"/>
      </w:pPr>
      <w:r>
        <w:rPr/>
        <w:t>Recruitment deviations were estimated for the entire assessment period. . 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54" w:lineRule="auto"/>
        <w:ind w:left="111" w:right="379"/>
        <w:jc w:val="both"/>
      </w:pPr>
      <w:r>
        <w:rPr>
          <w:spacing w:val="-4"/>
        </w:rPr>
        <w:t>Table</w:t>
      </w:r>
      <w:r>
        <w:rPr>
          <w:spacing w:val="-25"/>
        </w:rPr>
        <w:t> </w:t>
      </w:r>
      <w:r>
        <w:rPr/>
        <w:t>c:</w:t>
      </w:r>
      <w:r>
        <w:rPr>
          <w:spacing w:val="-14"/>
        </w:rPr>
        <w:t> </w:t>
      </w:r>
      <w:r>
        <w:rPr/>
        <w:t>Recent</w:t>
      </w:r>
      <w:r>
        <w:rPr>
          <w:spacing w:val="-25"/>
        </w:rPr>
        <w:t> </w:t>
      </w:r>
      <w:r>
        <w:rPr/>
        <w:t>estimated</w:t>
      </w:r>
      <w:r>
        <w:rPr>
          <w:spacing w:val="-25"/>
        </w:rPr>
        <w:t> </w:t>
      </w:r>
      <w:r>
        <w:rPr/>
        <w:t>trend</w:t>
      </w:r>
      <w:r>
        <w:rPr>
          <w:spacing w:val="-25"/>
        </w:rPr>
        <w:t> </w:t>
      </w:r>
      <w:r>
        <w:rPr/>
        <w:t>in</w:t>
      </w:r>
      <w:r>
        <w:rPr>
          <w:spacing w:val="-25"/>
        </w:rPr>
        <w:t> </w:t>
      </w:r>
      <w:r>
        <w:rPr/>
        <w:t>recruitment</w:t>
      </w:r>
      <w:r>
        <w:rPr>
          <w:spacing w:val="-25"/>
        </w:rPr>
        <w:t> </w:t>
      </w:r>
      <w:r>
        <w:rPr/>
        <w:t>and</w:t>
      </w:r>
      <w:r>
        <w:rPr>
          <w:spacing w:val="-25"/>
        </w:rPr>
        <w:t> </w:t>
      </w:r>
      <w:r>
        <w:rPr/>
        <w:t>estimated</w:t>
      </w:r>
      <w:r>
        <w:rPr>
          <w:spacing w:val="-25"/>
        </w:rPr>
        <w:t> </w:t>
      </w:r>
      <w:r>
        <w:rPr/>
        <w:t>recruitment</w:t>
      </w:r>
      <w:r>
        <w:rPr>
          <w:spacing w:val="-25"/>
        </w:rPr>
        <w:t> </w:t>
      </w:r>
      <w:r>
        <w:rPr/>
        <w:t>deviations</w:t>
      </w:r>
      <w:r>
        <w:rPr>
          <w:spacing w:val="-25"/>
        </w:rPr>
        <w:t> </w:t>
      </w:r>
      <w:r>
        <w:rPr/>
        <w:t>deter- mined</w:t>
      </w:r>
      <w:r>
        <w:rPr>
          <w:spacing w:val="-28"/>
        </w:rPr>
        <w:t> </w:t>
      </w:r>
      <w:r>
        <w:rPr/>
        <w:t>from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base</w:t>
      </w:r>
      <w:r>
        <w:rPr>
          <w:spacing w:val="-28"/>
        </w:rPr>
        <w:t> </w:t>
      </w:r>
      <w:r>
        <w:rPr/>
        <w:t>model.</w:t>
      </w:r>
      <w:r>
        <w:rPr>
          <w:spacing w:val="-17"/>
        </w:rPr>
        <w:t> </w:t>
      </w:r>
      <w:r>
        <w:rPr/>
        <w:t>The</w:t>
      </w:r>
      <w:r>
        <w:rPr>
          <w:spacing w:val="-28"/>
        </w:rPr>
        <w:t> </w:t>
      </w:r>
      <w:r>
        <w:rPr/>
        <w:t>recruitment</w:t>
      </w:r>
      <w:r>
        <w:rPr>
          <w:spacing w:val="-28"/>
        </w:rPr>
        <w:t> </w:t>
      </w:r>
      <w:r>
        <w:rPr/>
        <w:t>deviations</w:t>
      </w:r>
      <w:r>
        <w:rPr>
          <w:spacing w:val="-28"/>
        </w:rPr>
        <w:t> </w:t>
      </w:r>
      <w:r>
        <w:rPr/>
        <w:t>for</w:t>
      </w:r>
      <w:r>
        <w:rPr>
          <w:spacing w:val="-28"/>
        </w:rPr>
        <w:t> </w:t>
      </w:r>
      <w:r>
        <w:rPr/>
        <w:t>2016</w:t>
      </w:r>
      <w:r>
        <w:rPr>
          <w:spacing w:val="-28"/>
        </w:rPr>
        <w:t> </w:t>
      </w:r>
      <w:r>
        <w:rPr/>
        <w:t>and</w:t>
      </w:r>
      <w:r>
        <w:rPr>
          <w:spacing w:val="-28"/>
        </w:rPr>
        <w:t> </w:t>
      </w:r>
      <w:r>
        <w:rPr/>
        <w:t>2017</w:t>
      </w:r>
      <w:r>
        <w:rPr>
          <w:spacing w:val="-28"/>
        </w:rPr>
        <w:t> </w:t>
      </w:r>
      <w:r>
        <w:rPr/>
        <w:t>were</w:t>
      </w:r>
      <w:r>
        <w:rPr>
          <w:spacing w:val="-28"/>
        </w:rPr>
        <w:t> </w:t>
      </w:r>
      <w:r>
        <w:rPr/>
        <w:t>fixed</w:t>
      </w:r>
      <w:r>
        <w:rPr>
          <w:spacing w:val="-28"/>
        </w:rPr>
        <w:t> </w:t>
      </w:r>
      <w:r>
        <w:rPr/>
        <w:t>at</w:t>
      </w:r>
      <w:r>
        <w:rPr>
          <w:spacing w:val="-28"/>
        </w:rPr>
        <w:t> </w:t>
      </w:r>
      <w:r>
        <w:rPr/>
        <w:t>zero within the</w:t>
      </w:r>
      <w:r>
        <w:rPr>
          <w:spacing w:val="-20"/>
        </w:rPr>
        <w:t> </w:t>
      </w:r>
      <w:r>
        <w:rPr/>
        <w:t>model.</w:t>
      </w:r>
    </w:p>
    <w:p>
      <w:pPr>
        <w:pStyle w:val="BodyText"/>
        <w:spacing w:before="5"/>
        <w:rPr>
          <w:sz w:val="19"/>
        </w:rPr>
      </w:pPr>
    </w:p>
    <w:tbl>
      <w:tblPr>
        <w:tblW w:w="0" w:type="auto"/>
        <w:jc w:val="left"/>
        <w:tblInd w:w="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1"/>
        <w:gridCol w:w="1810"/>
        <w:gridCol w:w="2243"/>
        <w:gridCol w:w="1692"/>
        <w:gridCol w:w="2252"/>
      </w:tblGrid>
      <w:tr>
        <w:trPr>
          <w:trHeight w:val="864" w:hRule="atLeast"/>
        </w:trPr>
        <w:tc>
          <w:tcPr>
            <w:tcW w:w="12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right="334"/>
              <w:jc w:val="right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18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left="280" w:right="153"/>
              <w:rPr>
                <w:sz w:val="24"/>
              </w:rPr>
            </w:pPr>
            <w:r>
              <w:rPr>
                <w:sz w:val="24"/>
              </w:rPr>
              <w:t>Estimated</w:t>
            </w:r>
          </w:p>
          <w:p>
            <w:pPr>
              <w:pStyle w:val="TableParagraph"/>
              <w:spacing w:line="240" w:lineRule="auto" w:before="16"/>
              <w:ind w:left="282" w:right="153"/>
              <w:rPr>
                <w:sz w:val="24"/>
              </w:rPr>
            </w:pPr>
            <w:r>
              <w:rPr>
                <w:sz w:val="24"/>
              </w:rPr>
              <w:t>Recruitment</w:t>
            </w:r>
          </w:p>
        </w:tc>
        <w:tc>
          <w:tcPr>
            <w:tcW w:w="22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left="151" w:right="162"/>
              <w:rPr>
                <w:sz w:val="24"/>
              </w:rPr>
            </w:pPr>
            <w:r>
              <w:rPr>
                <w:sz w:val="24"/>
              </w:rPr>
              <w:t>˜ 95% Confidence</w:t>
            </w:r>
          </w:p>
          <w:p>
            <w:pPr>
              <w:pStyle w:val="TableParagraph"/>
              <w:spacing w:line="240" w:lineRule="auto" w:before="16"/>
              <w:ind w:left="151" w:right="141"/>
              <w:rPr>
                <w:sz w:val="24"/>
              </w:rPr>
            </w:pPr>
            <w:r>
              <w:rPr>
                <w:sz w:val="24"/>
              </w:rPr>
              <w:t>Interval</w:t>
            </w:r>
          </w:p>
        </w:tc>
        <w:tc>
          <w:tcPr>
            <w:tcW w:w="16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left="328"/>
              <w:jc w:val="left"/>
              <w:rPr>
                <w:sz w:val="24"/>
              </w:rPr>
            </w:pPr>
            <w:r>
              <w:rPr>
                <w:sz w:val="24"/>
              </w:rPr>
              <w:t>Estimated</w:t>
            </w:r>
          </w:p>
          <w:p>
            <w:pPr>
              <w:pStyle w:val="TableParagraph"/>
              <w:spacing w:line="290" w:lineRule="atLeast"/>
              <w:ind w:left="218" w:right="200"/>
              <w:rPr>
                <w:sz w:val="24"/>
              </w:rPr>
            </w:pPr>
            <w:r>
              <w:rPr>
                <w:w w:val="95"/>
                <w:sz w:val="24"/>
              </w:rPr>
              <w:t>Recruitment </w:t>
            </w:r>
            <w:r>
              <w:rPr>
                <w:sz w:val="24"/>
              </w:rPr>
              <w:t>Devs.</w:t>
            </w:r>
          </w:p>
        </w:tc>
        <w:tc>
          <w:tcPr>
            <w:tcW w:w="22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left="151" w:right="172"/>
              <w:rPr>
                <w:sz w:val="24"/>
              </w:rPr>
            </w:pPr>
            <w:r>
              <w:rPr>
                <w:sz w:val="24"/>
              </w:rPr>
              <w:t>˜ 95% Confidence</w:t>
            </w:r>
          </w:p>
          <w:p>
            <w:pPr>
              <w:pStyle w:val="TableParagraph"/>
              <w:spacing w:line="240" w:lineRule="auto" w:before="16"/>
              <w:ind w:left="151" w:right="151"/>
              <w:rPr>
                <w:sz w:val="24"/>
              </w:rPr>
            </w:pPr>
            <w:r>
              <w:rPr>
                <w:sz w:val="24"/>
              </w:rPr>
              <w:t>Interval</w:t>
            </w:r>
          </w:p>
        </w:tc>
      </w:tr>
      <w:tr>
        <w:trPr>
          <w:trHeight w:val="286" w:hRule="atLeast"/>
        </w:trPr>
        <w:tc>
          <w:tcPr>
            <w:tcW w:w="12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right="332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2010</w:t>
            </w:r>
          </w:p>
        </w:tc>
        <w:tc>
          <w:tcPr>
            <w:tcW w:w="18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282" w:right="153"/>
              <w:rPr>
                <w:sz w:val="24"/>
              </w:rPr>
            </w:pPr>
            <w:r>
              <w:rPr>
                <w:sz w:val="24"/>
              </w:rPr>
              <w:t>9787</w:t>
            </w:r>
          </w:p>
        </w:tc>
        <w:tc>
          <w:tcPr>
            <w:tcW w:w="22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151" w:right="141"/>
              <w:rPr>
                <w:sz w:val="24"/>
              </w:rPr>
            </w:pPr>
            <w:r>
              <w:rPr>
                <w:sz w:val="24"/>
              </w:rPr>
              <w:t>6190 - 15473</w:t>
            </w:r>
          </w:p>
        </w:tc>
        <w:tc>
          <w:tcPr>
            <w:tcW w:w="16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181" w:right="200"/>
              <w:rPr>
                <w:sz w:val="24"/>
              </w:rPr>
            </w:pPr>
            <w:r>
              <w:rPr>
                <w:sz w:val="24"/>
              </w:rPr>
              <w:t>-0.144</w:t>
            </w:r>
          </w:p>
        </w:tc>
        <w:tc>
          <w:tcPr>
            <w:tcW w:w="22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142" w:right="172"/>
              <w:rPr>
                <w:sz w:val="24"/>
              </w:rPr>
            </w:pPr>
            <w:r>
              <w:rPr>
                <w:w w:val="95"/>
                <w:sz w:val="24"/>
              </w:rPr>
              <w:t>-0.509 - 0.220</w:t>
            </w:r>
          </w:p>
        </w:tc>
      </w:tr>
      <w:tr>
        <w:trPr>
          <w:trHeight w:val="288" w:hRule="atLeast"/>
        </w:trPr>
        <w:tc>
          <w:tcPr>
            <w:tcW w:w="1261" w:type="dxa"/>
          </w:tcPr>
          <w:p>
            <w:pPr>
              <w:pStyle w:val="TableParagraph"/>
              <w:ind w:right="332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2011</w:t>
            </w:r>
          </w:p>
        </w:tc>
        <w:tc>
          <w:tcPr>
            <w:tcW w:w="1810" w:type="dxa"/>
          </w:tcPr>
          <w:p>
            <w:pPr>
              <w:pStyle w:val="TableParagraph"/>
              <w:ind w:left="282" w:right="153"/>
              <w:rPr>
                <w:sz w:val="24"/>
              </w:rPr>
            </w:pPr>
            <w:r>
              <w:rPr>
                <w:w w:val="95"/>
                <w:sz w:val="24"/>
              </w:rPr>
              <w:t>9683</w:t>
            </w:r>
          </w:p>
        </w:tc>
        <w:tc>
          <w:tcPr>
            <w:tcW w:w="2243" w:type="dxa"/>
          </w:tcPr>
          <w:p>
            <w:pPr>
              <w:pStyle w:val="TableParagraph"/>
              <w:ind w:left="151" w:right="141"/>
              <w:rPr>
                <w:sz w:val="24"/>
              </w:rPr>
            </w:pPr>
            <w:r>
              <w:rPr>
                <w:sz w:val="24"/>
              </w:rPr>
              <w:t>5721 - 16387</w:t>
            </w:r>
          </w:p>
        </w:tc>
        <w:tc>
          <w:tcPr>
            <w:tcW w:w="1692" w:type="dxa"/>
          </w:tcPr>
          <w:p>
            <w:pPr>
              <w:pStyle w:val="TableParagraph"/>
              <w:ind w:left="181" w:right="200"/>
              <w:rPr>
                <w:sz w:val="24"/>
              </w:rPr>
            </w:pPr>
            <w:r>
              <w:rPr>
                <w:w w:val="95"/>
                <w:sz w:val="24"/>
              </w:rPr>
              <w:t>-0.209</w:t>
            </w:r>
          </w:p>
        </w:tc>
        <w:tc>
          <w:tcPr>
            <w:tcW w:w="2252" w:type="dxa"/>
          </w:tcPr>
          <w:p>
            <w:pPr>
              <w:pStyle w:val="TableParagraph"/>
              <w:ind w:left="142" w:right="172"/>
              <w:rPr>
                <w:sz w:val="24"/>
              </w:rPr>
            </w:pPr>
            <w:r>
              <w:rPr>
                <w:w w:val="95"/>
                <w:sz w:val="24"/>
              </w:rPr>
              <w:t>-0.654 - 0.236</w:t>
            </w:r>
          </w:p>
        </w:tc>
      </w:tr>
      <w:tr>
        <w:trPr>
          <w:trHeight w:val="288" w:hRule="atLeast"/>
        </w:trPr>
        <w:tc>
          <w:tcPr>
            <w:tcW w:w="1261" w:type="dxa"/>
          </w:tcPr>
          <w:p>
            <w:pPr>
              <w:pStyle w:val="TableParagraph"/>
              <w:ind w:right="332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2012</w:t>
            </w:r>
          </w:p>
        </w:tc>
        <w:tc>
          <w:tcPr>
            <w:tcW w:w="1810" w:type="dxa"/>
          </w:tcPr>
          <w:p>
            <w:pPr>
              <w:pStyle w:val="TableParagraph"/>
              <w:ind w:left="270" w:right="153"/>
              <w:rPr>
                <w:sz w:val="24"/>
              </w:rPr>
            </w:pPr>
            <w:r>
              <w:rPr>
                <w:sz w:val="24"/>
              </w:rPr>
              <w:t>13760</w:t>
            </w:r>
          </w:p>
        </w:tc>
        <w:tc>
          <w:tcPr>
            <w:tcW w:w="2243" w:type="dxa"/>
          </w:tcPr>
          <w:p>
            <w:pPr>
              <w:pStyle w:val="TableParagraph"/>
              <w:ind w:left="151" w:right="147"/>
              <w:rPr>
                <w:sz w:val="24"/>
              </w:rPr>
            </w:pPr>
            <w:r>
              <w:rPr>
                <w:w w:val="95"/>
                <w:sz w:val="24"/>
              </w:rPr>
              <w:t>7506 - 25228</w:t>
            </w:r>
          </w:p>
        </w:tc>
        <w:tc>
          <w:tcPr>
            <w:tcW w:w="1692" w:type="dxa"/>
          </w:tcPr>
          <w:p>
            <w:pPr>
              <w:pStyle w:val="TableParagraph"/>
              <w:ind w:left="209" w:right="200"/>
              <w:rPr>
                <w:sz w:val="24"/>
              </w:rPr>
            </w:pPr>
            <w:r>
              <w:rPr>
                <w:w w:val="95"/>
                <w:sz w:val="24"/>
              </w:rPr>
              <w:t>0.067</w:t>
            </w:r>
          </w:p>
        </w:tc>
        <w:tc>
          <w:tcPr>
            <w:tcW w:w="2252" w:type="dxa"/>
          </w:tcPr>
          <w:p>
            <w:pPr>
              <w:pStyle w:val="TableParagraph"/>
              <w:ind w:left="143" w:right="172"/>
              <w:rPr>
                <w:sz w:val="24"/>
              </w:rPr>
            </w:pPr>
            <w:r>
              <w:rPr>
                <w:sz w:val="24"/>
              </w:rPr>
              <w:t>-0.467 - 0.601</w:t>
            </w:r>
          </w:p>
        </w:tc>
      </w:tr>
      <w:tr>
        <w:trPr>
          <w:trHeight w:val="288" w:hRule="atLeast"/>
        </w:trPr>
        <w:tc>
          <w:tcPr>
            <w:tcW w:w="1261" w:type="dxa"/>
          </w:tcPr>
          <w:p>
            <w:pPr>
              <w:pStyle w:val="TableParagraph"/>
              <w:ind w:right="332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2013</w:t>
            </w:r>
          </w:p>
        </w:tc>
        <w:tc>
          <w:tcPr>
            <w:tcW w:w="1810" w:type="dxa"/>
          </w:tcPr>
          <w:p>
            <w:pPr>
              <w:pStyle w:val="TableParagraph"/>
              <w:ind w:left="270" w:right="153"/>
              <w:rPr>
                <w:sz w:val="24"/>
              </w:rPr>
            </w:pPr>
            <w:r>
              <w:rPr>
                <w:sz w:val="24"/>
              </w:rPr>
              <w:t>12874</w:t>
            </w:r>
          </w:p>
        </w:tc>
        <w:tc>
          <w:tcPr>
            <w:tcW w:w="2243" w:type="dxa"/>
          </w:tcPr>
          <w:p>
            <w:pPr>
              <w:pStyle w:val="TableParagraph"/>
              <w:ind w:left="151" w:right="141"/>
              <w:rPr>
                <w:sz w:val="24"/>
              </w:rPr>
            </w:pPr>
            <w:r>
              <w:rPr>
                <w:sz w:val="24"/>
              </w:rPr>
              <w:t>5985 - 27695</w:t>
            </w:r>
          </w:p>
        </w:tc>
        <w:tc>
          <w:tcPr>
            <w:tcW w:w="1692" w:type="dxa"/>
          </w:tcPr>
          <w:p>
            <w:pPr>
              <w:pStyle w:val="TableParagraph"/>
              <w:ind w:left="181" w:right="200"/>
              <w:rPr>
                <w:sz w:val="24"/>
              </w:rPr>
            </w:pPr>
            <w:r>
              <w:rPr>
                <w:w w:val="95"/>
                <w:sz w:val="24"/>
              </w:rPr>
              <w:t>-0.060</w:t>
            </w:r>
          </w:p>
        </w:tc>
        <w:tc>
          <w:tcPr>
            <w:tcW w:w="2252" w:type="dxa"/>
          </w:tcPr>
          <w:p>
            <w:pPr>
              <w:pStyle w:val="TableParagraph"/>
              <w:ind w:left="142" w:right="172"/>
              <w:rPr>
                <w:sz w:val="24"/>
              </w:rPr>
            </w:pPr>
            <w:r>
              <w:rPr>
                <w:w w:val="95"/>
                <w:sz w:val="24"/>
              </w:rPr>
              <w:t>-0.789 - 0.668</w:t>
            </w:r>
          </w:p>
        </w:tc>
      </w:tr>
      <w:tr>
        <w:trPr>
          <w:trHeight w:val="288" w:hRule="atLeast"/>
        </w:trPr>
        <w:tc>
          <w:tcPr>
            <w:tcW w:w="1261" w:type="dxa"/>
          </w:tcPr>
          <w:p>
            <w:pPr>
              <w:pStyle w:val="TableParagraph"/>
              <w:ind w:right="332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2014</w:t>
            </w:r>
          </w:p>
        </w:tc>
        <w:tc>
          <w:tcPr>
            <w:tcW w:w="1810" w:type="dxa"/>
          </w:tcPr>
          <w:p>
            <w:pPr>
              <w:pStyle w:val="TableParagraph"/>
              <w:ind w:left="270" w:right="153"/>
              <w:rPr>
                <w:sz w:val="24"/>
              </w:rPr>
            </w:pPr>
            <w:r>
              <w:rPr>
                <w:sz w:val="24"/>
              </w:rPr>
              <w:t>14272</w:t>
            </w:r>
          </w:p>
        </w:tc>
        <w:tc>
          <w:tcPr>
            <w:tcW w:w="2243" w:type="dxa"/>
          </w:tcPr>
          <w:p>
            <w:pPr>
              <w:pStyle w:val="TableParagraph"/>
              <w:ind w:left="151" w:right="141"/>
              <w:rPr>
                <w:sz w:val="24"/>
              </w:rPr>
            </w:pPr>
            <w:r>
              <w:rPr>
                <w:w w:val="95"/>
                <w:sz w:val="24"/>
              </w:rPr>
              <w:t>6300 - 32334</w:t>
            </w:r>
          </w:p>
        </w:tc>
        <w:tc>
          <w:tcPr>
            <w:tcW w:w="1692" w:type="dxa"/>
          </w:tcPr>
          <w:p>
            <w:pPr>
              <w:pStyle w:val="TableParagraph"/>
              <w:ind w:left="181" w:right="200"/>
              <w:rPr>
                <w:sz w:val="24"/>
              </w:rPr>
            </w:pPr>
            <w:r>
              <w:rPr>
                <w:w w:val="90"/>
                <w:sz w:val="24"/>
              </w:rPr>
              <w:t>-0.000</w:t>
            </w:r>
          </w:p>
        </w:tc>
        <w:tc>
          <w:tcPr>
            <w:tcW w:w="2252" w:type="dxa"/>
          </w:tcPr>
          <w:p>
            <w:pPr>
              <w:pStyle w:val="TableParagraph"/>
              <w:ind w:left="142" w:right="172"/>
              <w:rPr>
                <w:sz w:val="24"/>
              </w:rPr>
            </w:pPr>
            <w:r>
              <w:rPr>
                <w:w w:val="95"/>
                <w:sz w:val="24"/>
              </w:rPr>
              <w:t>-0.784 - 0.784</w:t>
            </w:r>
          </w:p>
        </w:tc>
      </w:tr>
      <w:tr>
        <w:trPr>
          <w:trHeight w:val="288" w:hRule="atLeast"/>
        </w:trPr>
        <w:tc>
          <w:tcPr>
            <w:tcW w:w="1261" w:type="dxa"/>
          </w:tcPr>
          <w:p>
            <w:pPr>
              <w:pStyle w:val="TableParagraph"/>
              <w:ind w:right="332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2015</w:t>
            </w:r>
          </w:p>
        </w:tc>
        <w:tc>
          <w:tcPr>
            <w:tcW w:w="1810" w:type="dxa"/>
          </w:tcPr>
          <w:p>
            <w:pPr>
              <w:pStyle w:val="TableParagraph"/>
              <w:ind w:left="270" w:right="153"/>
              <w:rPr>
                <w:sz w:val="24"/>
              </w:rPr>
            </w:pPr>
            <w:r>
              <w:rPr>
                <w:sz w:val="24"/>
              </w:rPr>
              <w:t>14418</w:t>
            </w:r>
          </w:p>
        </w:tc>
        <w:tc>
          <w:tcPr>
            <w:tcW w:w="2243" w:type="dxa"/>
          </w:tcPr>
          <w:p>
            <w:pPr>
              <w:pStyle w:val="TableParagraph"/>
              <w:ind w:left="151" w:right="141"/>
              <w:rPr>
                <w:sz w:val="24"/>
              </w:rPr>
            </w:pPr>
            <w:r>
              <w:rPr>
                <w:sz w:val="24"/>
              </w:rPr>
              <w:t>6351 - 32730</w:t>
            </w:r>
          </w:p>
        </w:tc>
        <w:tc>
          <w:tcPr>
            <w:tcW w:w="1692" w:type="dxa"/>
          </w:tcPr>
          <w:p>
            <w:pPr>
              <w:pStyle w:val="TableParagraph"/>
              <w:ind w:left="209" w:right="200"/>
              <w:rPr>
                <w:sz w:val="24"/>
              </w:rPr>
            </w:pPr>
            <w:r>
              <w:rPr>
                <w:w w:val="90"/>
                <w:sz w:val="24"/>
              </w:rPr>
              <w:t>0.000</w:t>
            </w:r>
          </w:p>
        </w:tc>
        <w:tc>
          <w:tcPr>
            <w:tcW w:w="2252" w:type="dxa"/>
          </w:tcPr>
          <w:p>
            <w:pPr>
              <w:pStyle w:val="TableParagraph"/>
              <w:ind w:left="143" w:right="172"/>
              <w:rPr>
                <w:sz w:val="24"/>
              </w:rPr>
            </w:pPr>
            <w:r>
              <w:rPr>
                <w:w w:val="95"/>
                <w:sz w:val="24"/>
              </w:rPr>
              <w:t>-0.784 - 0.784</w:t>
            </w:r>
          </w:p>
        </w:tc>
      </w:tr>
      <w:tr>
        <w:trPr>
          <w:trHeight w:val="288" w:hRule="atLeast"/>
        </w:trPr>
        <w:tc>
          <w:tcPr>
            <w:tcW w:w="1261" w:type="dxa"/>
          </w:tcPr>
          <w:p>
            <w:pPr>
              <w:pStyle w:val="TableParagraph"/>
              <w:ind w:right="332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2016</w:t>
            </w:r>
          </w:p>
        </w:tc>
        <w:tc>
          <w:tcPr>
            <w:tcW w:w="1810" w:type="dxa"/>
          </w:tcPr>
          <w:p>
            <w:pPr>
              <w:pStyle w:val="TableParagraph"/>
              <w:ind w:left="270" w:right="153"/>
              <w:rPr>
                <w:sz w:val="24"/>
              </w:rPr>
            </w:pPr>
            <w:r>
              <w:rPr>
                <w:sz w:val="24"/>
              </w:rPr>
              <w:t>14621</w:t>
            </w:r>
          </w:p>
        </w:tc>
        <w:tc>
          <w:tcPr>
            <w:tcW w:w="2243" w:type="dxa"/>
          </w:tcPr>
          <w:p>
            <w:pPr>
              <w:pStyle w:val="TableParagraph"/>
              <w:ind w:left="151" w:right="141"/>
              <w:rPr>
                <w:sz w:val="24"/>
              </w:rPr>
            </w:pPr>
            <w:r>
              <w:rPr>
                <w:w w:val="95"/>
                <w:sz w:val="24"/>
              </w:rPr>
              <w:t>6422 - 33289</w:t>
            </w:r>
          </w:p>
        </w:tc>
        <w:tc>
          <w:tcPr>
            <w:tcW w:w="1692" w:type="dxa"/>
          </w:tcPr>
          <w:p>
            <w:pPr>
              <w:pStyle w:val="TableParagraph"/>
              <w:ind w:left="209" w:right="200"/>
              <w:rPr>
                <w:sz w:val="24"/>
              </w:rPr>
            </w:pPr>
            <w:r>
              <w:rPr>
                <w:w w:val="90"/>
                <w:sz w:val="24"/>
              </w:rPr>
              <w:t>0.000</w:t>
            </w:r>
          </w:p>
        </w:tc>
        <w:tc>
          <w:tcPr>
            <w:tcW w:w="2252" w:type="dxa"/>
          </w:tcPr>
          <w:p>
            <w:pPr>
              <w:pStyle w:val="TableParagraph"/>
              <w:ind w:left="143" w:right="172"/>
              <w:rPr>
                <w:sz w:val="24"/>
              </w:rPr>
            </w:pPr>
            <w:r>
              <w:rPr>
                <w:w w:val="95"/>
                <w:sz w:val="24"/>
              </w:rPr>
              <w:t>-0.784 - 0.784</w:t>
            </w:r>
          </w:p>
        </w:tc>
      </w:tr>
      <w:tr>
        <w:trPr>
          <w:trHeight w:val="288" w:hRule="atLeast"/>
        </w:trPr>
        <w:tc>
          <w:tcPr>
            <w:tcW w:w="1261" w:type="dxa"/>
          </w:tcPr>
          <w:p>
            <w:pPr>
              <w:pStyle w:val="TableParagraph"/>
              <w:ind w:right="332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2017</w:t>
            </w:r>
          </w:p>
        </w:tc>
        <w:tc>
          <w:tcPr>
            <w:tcW w:w="1810" w:type="dxa"/>
          </w:tcPr>
          <w:p>
            <w:pPr>
              <w:pStyle w:val="TableParagraph"/>
              <w:ind w:left="270" w:right="153"/>
              <w:rPr>
                <w:sz w:val="24"/>
              </w:rPr>
            </w:pPr>
            <w:r>
              <w:rPr>
                <w:sz w:val="24"/>
              </w:rPr>
              <w:t>14760</w:t>
            </w:r>
          </w:p>
        </w:tc>
        <w:tc>
          <w:tcPr>
            <w:tcW w:w="2243" w:type="dxa"/>
          </w:tcPr>
          <w:p>
            <w:pPr>
              <w:pStyle w:val="TableParagraph"/>
              <w:ind w:left="151" w:right="141"/>
              <w:rPr>
                <w:sz w:val="24"/>
              </w:rPr>
            </w:pPr>
            <w:r>
              <w:rPr>
                <w:sz w:val="24"/>
              </w:rPr>
              <w:t>6470 - 33673</w:t>
            </w:r>
          </w:p>
        </w:tc>
        <w:tc>
          <w:tcPr>
            <w:tcW w:w="1692" w:type="dxa"/>
          </w:tcPr>
          <w:p>
            <w:pPr>
              <w:pStyle w:val="TableParagraph"/>
              <w:ind w:left="209" w:right="200"/>
              <w:rPr>
                <w:sz w:val="24"/>
              </w:rPr>
            </w:pPr>
            <w:r>
              <w:rPr>
                <w:w w:val="90"/>
                <w:sz w:val="24"/>
              </w:rPr>
              <w:t>0.000</w:t>
            </w:r>
          </w:p>
        </w:tc>
        <w:tc>
          <w:tcPr>
            <w:tcW w:w="2252" w:type="dxa"/>
          </w:tcPr>
          <w:p>
            <w:pPr>
              <w:pStyle w:val="TableParagraph"/>
              <w:ind w:left="143" w:right="172"/>
              <w:rPr>
                <w:sz w:val="24"/>
              </w:rPr>
            </w:pPr>
            <w:r>
              <w:rPr>
                <w:w w:val="95"/>
                <w:sz w:val="24"/>
              </w:rPr>
              <w:t>-0.784 - 0.784</w:t>
            </w:r>
          </w:p>
        </w:tc>
      </w:tr>
      <w:tr>
        <w:trPr>
          <w:trHeight w:val="288" w:hRule="atLeast"/>
        </w:trPr>
        <w:tc>
          <w:tcPr>
            <w:tcW w:w="1261" w:type="dxa"/>
          </w:tcPr>
          <w:p>
            <w:pPr>
              <w:pStyle w:val="TableParagraph"/>
              <w:ind w:right="332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2018</w:t>
            </w:r>
          </w:p>
        </w:tc>
        <w:tc>
          <w:tcPr>
            <w:tcW w:w="1810" w:type="dxa"/>
          </w:tcPr>
          <w:p>
            <w:pPr>
              <w:pStyle w:val="TableParagraph"/>
              <w:ind w:left="270" w:right="153"/>
              <w:rPr>
                <w:sz w:val="24"/>
              </w:rPr>
            </w:pPr>
            <w:r>
              <w:rPr>
                <w:sz w:val="24"/>
              </w:rPr>
              <w:t>14867</w:t>
            </w:r>
          </w:p>
        </w:tc>
        <w:tc>
          <w:tcPr>
            <w:tcW w:w="2243" w:type="dxa"/>
          </w:tcPr>
          <w:p>
            <w:pPr>
              <w:pStyle w:val="TableParagraph"/>
              <w:ind w:left="151" w:right="141"/>
              <w:rPr>
                <w:sz w:val="24"/>
              </w:rPr>
            </w:pPr>
            <w:r>
              <w:rPr>
                <w:w w:val="95"/>
                <w:sz w:val="24"/>
              </w:rPr>
              <w:t>6506 - 33972</w:t>
            </w:r>
          </w:p>
        </w:tc>
        <w:tc>
          <w:tcPr>
            <w:tcW w:w="1692" w:type="dxa"/>
          </w:tcPr>
          <w:p>
            <w:pPr>
              <w:pStyle w:val="TableParagraph"/>
              <w:ind w:left="209" w:right="200"/>
              <w:rPr>
                <w:sz w:val="24"/>
              </w:rPr>
            </w:pPr>
            <w:r>
              <w:rPr>
                <w:w w:val="90"/>
                <w:sz w:val="24"/>
              </w:rPr>
              <w:t>0.000</w:t>
            </w:r>
          </w:p>
        </w:tc>
        <w:tc>
          <w:tcPr>
            <w:tcW w:w="2252" w:type="dxa"/>
          </w:tcPr>
          <w:p>
            <w:pPr>
              <w:pStyle w:val="TableParagraph"/>
              <w:ind w:left="143" w:right="172"/>
              <w:rPr>
                <w:sz w:val="24"/>
              </w:rPr>
            </w:pPr>
            <w:r>
              <w:rPr>
                <w:w w:val="95"/>
                <w:sz w:val="24"/>
              </w:rPr>
              <w:t>-0.784 - 0.784</w:t>
            </w:r>
          </w:p>
        </w:tc>
      </w:tr>
      <w:tr>
        <w:trPr>
          <w:trHeight w:val="289" w:hRule="atLeast"/>
        </w:trPr>
        <w:tc>
          <w:tcPr>
            <w:tcW w:w="1261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32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2019</w:t>
            </w:r>
          </w:p>
        </w:tc>
        <w:tc>
          <w:tcPr>
            <w:tcW w:w="181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70" w:right="153"/>
              <w:rPr>
                <w:sz w:val="24"/>
              </w:rPr>
            </w:pPr>
            <w:r>
              <w:rPr>
                <w:sz w:val="24"/>
              </w:rPr>
              <w:t>14953</w:t>
            </w:r>
          </w:p>
        </w:tc>
        <w:tc>
          <w:tcPr>
            <w:tcW w:w="224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51" w:right="141"/>
              <w:rPr>
                <w:sz w:val="24"/>
              </w:rPr>
            </w:pPr>
            <w:r>
              <w:rPr>
                <w:sz w:val="24"/>
              </w:rPr>
              <w:t>6534 - 34219</w:t>
            </w:r>
          </w:p>
        </w:tc>
        <w:tc>
          <w:tcPr>
            <w:tcW w:w="169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09" w:right="200"/>
              <w:rPr>
                <w:sz w:val="24"/>
              </w:rPr>
            </w:pPr>
            <w:r>
              <w:rPr>
                <w:w w:val="90"/>
                <w:sz w:val="24"/>
              </w:rPr>
              <w:t>0.000</w:t>
            </w:r>
          </w:p>
        </w:tc>
        <w:tc>
          <w:tcPr>
            <w:tcW w:w="225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43" w:right="172"/>
              <w:rPr>
                <w:sz w:val="24"/>
              </w:rPr>
            </w:pPr>
            <w:r>
              <w:rPr>
                <w:w w:val="95"/>
                <w:sz w:val="24"/>
              </w:rPr>
              <w:t>-0.784 - 0.784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822" w:top="1380" w:bottom="1020" w:left="132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ind w:left="187"/>
        <w:rPr>
          <w:sz w:val="20"/>
        </w:rPr>
      </w:pPr>
      <w:r>
        <w:rPr>
          <w:sz w:val="20"/>
        </w:rPr>
        <w:drawing>
          <wp:inline distT="0" distB="0" distL="0" distR="0">
            <wp:extent cx="5590032" cy="4114800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3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54" w:lineRule="auto" w:before="59"/>
        <w:ind w:left="120"/>
      </w:pPr>
      <w:r>
        <w:rPr/>
        <w:t>Figure d: Time-series of estimated Petrale sole recruitments for the base model with 95% confidence or credibility</w:t>
      </w:r>
      <w:r>
        <w:rPr>
          <w:spacing w:val="50"/>
        </w:rPr>
        <w:t> </w:t>
      </w:r>
      <w:r>
        <w:rPr/>
        <w:t>intervals.</w:t>
      </w:r>
    </w:p>
    <w:p>
      <w:pPr>
        <w:spacing w:after="0" w:line="254" w:lineRule="auto"/>
        <w:sectPr>
          <w:pgSz w:w="12240" w:h="15840"/>
          <w:pgMar w:header="0" w:footer="822" w:top="1500" w:bottom="1020" w:left="1320" w:right="1020"/>
        </w:sectPr>
      </w:pPr>
    </w:p>
    <w:p>
      <w:pPr>
        <w:pStyle w:val="Heading2"/>
        <w:spacing w:before="42"/>
      </w:pPr>
      <w:bookmarkStart w:name="Exploitation Status" w:id="13"/>
      <w:bookmarkEnd w:id="13"/>
      <w:r>
        <w:rPr>
          <w:b w:val="0"/>
        </w:rPr>
      </w:r>
      <w:bookmarkStart w:name="_bookmark6" w:id="14"/>
      <w:bookmarkEnd w:id="14"/>
      <w:r>
        <w:rPr>
          <w:b w:val="0"/>
        </w:rPr>
      </w:r>
      <w:r>
        <w:rPr/>
        <w:t>Exploitation Status</w:t>
      </w:r>
    </w:p>
    <w:p>
      <w:pPr>
        <w:pStyle w:val="BodyText"/>
        <w:spacing w:before="2"/>
        <w:rPr>
          <w:b/>
          <w:sz w:val="39"/>
        </w:rPr>
      </w:pPr>
    </w:p>
    <w:p>
      <w:pPr>
        <w:pStyle w:val="BodyText"/>
        <w:ind w:left="111"/>
      </w:pPr>
      <w:r>
        <w:rPr/>
        <w:t>The spawning output of Petrale sole. . 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54" w:lineRule="auto"/>
        <w:ind w:left="120" w:right="410" w:hanging="9"/>
      </w:pPr>
      <w:r>
        <w:rPr>
          <w:w w:val="95"/>
        </w:rPr>
        <w:t>Table d: Recent trend in spawning potential ratio (1-SPR)/(1-SPR50) and summary exploita- </w:t>
      </w:r>
      <w:r>
        <w:rPr/>
        <w:t>tion rate for age 3+ biomass for Petrale sole.</w:t>
      </w:r>
    </w:p>
    <w:p>
      <w:pPr>
        <w:pStyle w:val="BodyText"/>
        <w:spacing w:before="5"/>
        <w:rPr>
          <w:sz w:val="19"/>
        </w:rPr>
      </w:pPr>
    </w:p>
    <w:tbl>
      <w:tblPr>
        <w:tblW w:w="0" w:type="auto"/>
        <w:jc w:val="left"/>
        <w:tblInd w:w="7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1628"/>
        <w:gridCol w:w="1881"/>
        <w:gridCol w:w="1951"/>
        <w:gridCol w:w="1975"/>
      </w:tblGrid>
      <w:tr>
        <w:trPr>
          <w:trHeight w:val="864" w:hRule="atLeast"/>
        </w:trPr>
        <w:tc>
          <w:tcPr>
            <w:tcW w:w="7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left="65" w:right="65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16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left="89" w:right="171"/>
              <w:rPr>
                <w:sz w:val="24"/>
              </w:rPr>
            </w:pPr>
            <w:r>
              <w:rPr>
                <w:sz w:val="24"/>
              </w:rPr>
              <w:t>(1-SPR)/</w:t>
            </w:r>
          </w:p>
          <w:p>
            <w:pPr>
              <w:pStyle w:val="TableParagraph"/>
              <w:spacing w:line="240" w:lineRule="auto" w:before="16"/>
              <w:ind w:left="89" w:right="206"/>
              <w:rPr>
                <w:sz w:val="24"/>
              </w:rPr>
            </w:pPr>
            <w:r>
              <w:rPr>
                <w:sz w:val="24"/>
              </w:rPr>
              <w:t>(1-SPR50%)</w:t>
            </w:r>
          </w:p>
        </w:tc>
        <w:tc>
          <w:tcPr>
            <w:tcW w:w="18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left="572"/>
              <w:jc w:val="left"/>
              <w:rPr>
                <w:sz w:val="24"/>
              </w:rPr>
            </w:pPr>
            <w:r>
              <w:rPr>
                <w:sz w:val="24"/>
              </w:rPr>
              <w:t>˜ 95%</w:t>
            </w:r>
          </w:p>
          <w:p>
            <w:pPr>
              <w:pStyle w:val="TableParagraph"/>
              <w:spacing w:line="290" w:lineRule="atLeast"/>
              <w:ind w:left="334" w:right="432"/>
              <w:rPr>
                <w:sz w:val="24"/>
              </w:rPr>
            </w:pPr>
            <w:r>
              <w:rPr>
                <w:w w:val="90"/>
                <w:sz w:val="24"/>
              </w:rPr>
              <w:t>Confidence </w:t>
            </w:r>
            <w:r>
              <w:rPr>
                <w:sz w:val="24"/>
              </w:rPr>
              <w:t>Interval</w:t>
            </w:r>
          </w:p>
        </w:tc>
        <w:tc>
          <w:tcPr>
            <w:tcW w:w="19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left="300" w:right="299"/>
              <w:rPr>
                <w:sz w:val="24"/>
              </w:rPr>
            </w:pPr>
            <w:r>
              <w:rPr>
                <w:sz w:val="24"/>
              </w:rPr>
              <w:t>Exploitation</w:t>
            </w:r>
          </w:p>
          <w:p>
            <w:pPr>
              <w:pStyle w:val="TableParagraph"/>
              <w:spacing w:line="240" w:lineRule="auto" w:before="16"/>
              <w:ind w:left="300" w:right="297"/>
              <w:rPr>
                <w:sz w:val="24"/>
              </w:rPr>
            </w:pPr>
            <w:r>
              <w:rPr>
                <w:sz w:val="24"/>
              </w:rPr>
              <w:t>Rate</w:t>
            </w:r>
          </w:p>
        </w:tc>
        <w:tc>
          <w:tcPr>
            <w:tcW w:w="19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left="243" w:right="243"/>
              <w:rPr>
                <w:sz w:val="24"/>
              </w:rPr>
            </w:pPr>
            <w:r>
              <w:rPr>
                <w:sz w:val="24"/>
              </w:rPr>
              <w:t>˜ 95%</w:t>
            </w:r>
          </w:p>
          <w:p>
            <w:pPr>
              <w:pStyle w:val="TableParagraph"/>
              <w:spacing w:line="290" w:lineRule="atLeast"/>
              <w:ind w:left="253" w:right="241"/>
              <w:rPr>
                <w:sz w:val="24"/>
              </w:rPr>
            </w:pPr>
            <w:r>
              <w:rPr>
                <w:w w:val="90"/>
                <w:sz w:val="24"/>
              </w:rPr>
              <w:t>Confidence </w:t>
            </w:r>
            <w:r>
              <w:rPr>
                <w:sz w:val="24"/>
              </w:rPr>
              <w:t>Interval</w:t>
            </w:r>
          </w:p>
        </w:tc>
      </w:tr>
      <w:tr>
        <w:trPr>
          <w:trHeight w:val="286" w:hRule="atLeast"/>
        </w:trPr>
        <w:tc>
          <w:tcPr>
            <w:tcW w:w="7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65" w:right="65"/>
              <w:rPr>
                <w:sz w:val="24"/>
              </w:rPr>
            </w:pPr>
            <w:r>
              <w:rPr>
                <w:w w:val="95"/>
                <w:sz w:val="24"/>
              </w:rPr>
              <w:t>2009</w:t>
            </w:r>
          </w:p>
        </w:tc>
        <w:tc>
          <w:tcPr>
            <w:tcW w:w="16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501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0.847</w:t>
            </w:r>
          </w:p>
        </w:tc>
        <w:tc>
          <w:tcPr>
            <w:tcW w:w="18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240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0.793 - 0.900</w:t>
            </w:r>
          </w:p>
        </w:tc>
        <w:tc>
          <w:tcPr>
            <w:tcW w:w="19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300" w:right="298"/>
              <w:rPr>
                <w:sz w:val="24"/>
              </w:rPr>
            </w:pPr>
            <w:r>
              <w:rPr>
                <w:w w:val="95"/>
                <w:sz w:val="24"/>
              </w:rPr>
              <w:t>0.278</w:t>
            </w:r>
          </w:p>
        </w:tc>
        <w:tc>
          <w:tcPr>
            <w:tcW w:w="19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253" w:right="243"/>
              <w:rPr>
                <w:sz w:val="24"/>
              </w:rPr>
            </w:pPr>
            <w:r>
              <w:rPr>
                <w:sz w:val="24"/>
              </w:rPr>
              <w:t>0.236 - 0.319</w:t>
            </w:r>
          </w:p>
        </w:tc>
      </w:tr>
      <w:tr>
        <w:trPr>
          <w:trHeight w:val="288" w:hRule="atLeast"/>
        </w:trPr>
        <w:tc>
          <w:tcPr>
            <w:tcW w:w="707" w:type="dxa"/>
          </w:tcPr>
          <w:p>
            <w:pPr>
              <w:pStyle w:val="TableParagraph"/>
              <w:ind w:left="65" w:right="65"/>
              <w:rPr>
                <w:sz w:val="24"/>
              </w:rPr>
            </w:pPr>
            <w:r>
              <w:rPr>
                <w:sz w:val="24"/>
              </w:rPr>
              <w:t>2010</w:t>
            </w:r>
          </w:p>
        </w:tc>
        <w:tc>
          <w:tcPr>
            <w:tcW w:w="1628" w:type="dxa"/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0.672</w:t>
            </w:r>
          </w:p>
        </w:tc>
        <w:tc>
          <w:tcPr>
            <w:tcW w:w="1881" w:type="dxa"/>
          </w:tcPr>
          <w:p>
            <w:pPr>
              <w:pStyle w:val="TableParagraph"/>
              <w:ind w:left="240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0.583 - 0.762</w:t>
            </w:r>
          </w:p>
        </w:tc>
        <w:tc>
          <w:tcPr>
            <w:tcW w:w="1951" w:type="dxa"/>
          </w:tcPr>
          <w:p>
            <w:pPr>
              <w:pStyle w:val="TableParagraph"/>
              <w:ind w:left="300" w:right="298"/>
              <w:rPr>
                <w:sz w:val="24"/>
              </w:rPr>
            </w:pPr>
            <w:r>
              <w:rPr>
                <w:w w:val="95"/>
                <w:sz w:val="24"/>
              </w:rPr>
              <w:t>0.099</w:t>
            </w:r>
          </w:p>
        </w:tc>
        <w:tc>
          <w:tcPr>
            <w:tcW w:w="1975" w:type="dxa"/>
          </w:tcPr>
          <w:p>
            <w:pPr>
              <w:pStyle w:val="TableParagraph"/>
              <w:ind w:left="253" w:right="243"/>
              <w:rPr>
                <w:sz w:val="24"/>
              </w:rPr>
            </w:pPr>
            <w:r>
              <w:rPr>
                <w:sz w:val="24"/>
              </w:rPr>
              <w:t>0.080 - 0.117</w:t>
            </w:r>
          </w:p>
        </w:tc>
      </w:tr>
      <w:tr>
        <w:trPr>
          <w:trHeight w:val="288" w:hRule="atLeast"/>
        </w:trPr>
        <w:tc>
          <w:tcPr>
            <w:tcW w:w="707" w:type="dxa"/>
          </w:tcPr>
          <w:p>
            <w:pPr>
              <w:pStyle w:val="TableParagraph"/>
              <w:ind w:left="65" w:right="65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  <w:tc>
          <w:tcPr>
            <w:tcW w:w="1628" w:type="dxa"/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0.581</w:t>
            </w:r>
          </w:p>
        </w:tc>
        <w:tc>
          <w:tcPr>
            <w:tcW w:w="1881" w:type="dxa"/>
          </w:tcPr>
          <w:p>
            <w:pPr>
              <w:pStyle w:val="TableParagraph"/>
              <w:ind w:left="240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0.487 - 0.674</w:t>
            </w:r>
          </w:p>
        </w:tc>
        <w:tc>
          <w:tcPr>
            <w:tcW w:w="1951" w:type="dxa"/>
          </w:tcPr>
          <w:p>
            <w:pPr>
              <w:pStyle w:val="TableParagraph"/>
              <w:ind w:left="300" w:right="298"/>
              <w:rPr>
                <w:sz w:val="24"/>
              </w:rPr>
            </w:pPr>
            <w:r>
              <w:rPr>
                <w:w w:val="95"/>
                <w:sz w:val="24"/>
              </w:rPr>
              <w:t>0.063</w:t>
            </w:r>
          </w:p>
        </w:tc>
        <w:tc>
          <w:tcPr>
            <w:tcW w:w="1975" w:type="dxa"/>
          </w:tcPr>
          <w:p>
            <w:pPr>
              <w:pStyle w:val="TableParagraph"/>
              <w:ind w:left="253" w:right="243"/>
              <w:rPr>
                <w:sz w:val="24"/>
              </w:rPr>
            </w:pPr>
            <w:r>
              <w:rPr>
                <w:w w:val="95"/>
                <w:sz w:val="24"/>
              </w:rPr>
              <w:t>0.052 - 0.074</w:t>
            </w:r>
          </w:p>
        </w:tc>
      </w:tr>
      <w:tr>
        <w:trPr>
          <w:trHeight w:val="288" w:hRule="atLeast"/>
        </w:trPr>
        <w:tc>
          <w:tcPr>
            <w:tcW w:w="707" w:type="dxa"/>
          </w:tcPr>
          <w:p>
            <w:pPr>
              <w:pStyle w:val="TableParagraph"/>
              <w:ind w:left="65" w:right="65"/>
              <w:rPr>
                <w:sz w:val="24"/>
              </w:rPr>
            </w:pPr>
            <w:r>
              <w:rPr>
                <w:sz w:val="24"/>
              </w:rPr>
              <w:t>2012</w:t>
            </w:r>
          </w:p>
        </w:tc>
        <w:tc>
          <w:tcPr>
            <w:tcW w:w="1628" w:type="dxa"/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0.592</w:t>
            </w:r>
          </w:p>
        </w:tc>
        <w:tc>
          <w:tcPr>
            <w:tcW w:w="1881" w:type="dxa"/>
          </w:tcPr>
          <w:p>
            <w:pPr>
              <w:pStyle w:val="TableParagraph"/>
              <w:ind w:left="240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0.503 - 0.682</w:t>
            </w:r>
          </w:p>
        </w:tc>
        <w:tc>
          <w:tcPr>
            <w:tcW w:w="1951" w:type="dxa"/>
          </w:tcPr>
          <w:p>
            <w:pPr>
              <w:pStyle w:val="TableParagraph"/>
              <w:ind w:left="300" w:right="298"/>
              <w:rPr>
                <w:sz w:val="24"/>
              </w:rPr>
            </w:pPr>
            <w:r>
              <w:rPr>
                <w:w w:val="95"/>
                <w:sz w:val="24"/>
              </w:rPr>
              <w:t>0.074</w:t>
            </w:r>
          </w:p>
        </w:tc>
        <w:tc>
          <w:tcPr>
            <w:tcW w:w="1975" w:type="dxa"/>
          </w:tcPr>
          <w:p>
            <w:pPr>
              <w:pStyle w:val="TableParagraph"/>
              <w:ind w:left="253" w:right="243"/>
              <w:rPr>
                <w:sz w:val="24"/>
              </w:rPr>
            </w:pPr>
            <w:r>
              <w:rPr>
                <w:w w:val="95"/>
                <w:sz w:val="24"/>
              </w:rPr>
              <w:t>0.061 - 0.086</w:t>
            </w:r>
          </w:p>
        </w:tc>
      </w:tr>
      <w:tr>
        <w:trPr>
          <w:trHeight w:val="288" w:hRule="atLeast"/>
        </w:trPr>
        <w:tc>
          <w:tcPr>
            <w:tcW w:w="707" w:type="dxa"/>
          </w:tcPr>
          <w:p>
            <w:pPr>
              <w:pStyle w:val="TableParagraph"/>
              <w:ind w:left="65" w:right="65"/>
              <w:rPr>
                <w:sz w:val="24"/>
              </w:rPr>
            </w:pPr>
            <w:r>
              <w:rPr>
                <w:sz w:val="24"/>
              </w:rPr>
              <w:t>2013</w:t>
            </w:r>
          </w:p>
        </w:tc>
        <w:tc>
          <w:tcPr>
            <w:tcW w:w="1628" w:type="dxa"/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0.656</w:t>
            </w:r>
          </w:p>
        </w:tc>
        <w:tc>
          <w:tcPr>
            <w:tcW w:w="1881" w:type="dxa"/>
          </w:tcPr>
          <w:p>
            <w:pPr>
              <w:pStyle w:val="TableParagraph"/>
              <w:ind w:left="240"/>
              <w:jc w:val="left"/>
              <w:rPr>
                <w:sz w:val="24"/>
              </w:rPr>
            </w:pPr>
            <w:r>
              <w:rPr>
                <w:sz w:val="24"/>
              </w:rPr>
              <w:t>0.572 - 0.739</w:t>
            </w:r>
          </w:p>
        </w:tc>
        <w:tc>
          <w:tcPr>
            <w:tcW w:w="1951" w:type="dxa"/>
          </w:tcPr>
          <w:p>
            <w:pPr>
              <w:pStyle w:val="TableParagraph"/>
              <w:ind w:left="300" w:right="298"/>
              <w:rPr>
                <w:sz w:val="24"/>
              </w:rPr>
            </w:pPr>
            <w:r>
              <w:rPr>
                <w:sz w:val="24"/>
              </w:rPr>
              <w:t>0.110</w:t>
            </w:r>
          </w:p>
        </w:tc>
        <w:tc>
          <w:tcPr>
            <w:tcW w:w="1975" w:type="dxa"/>
          </w:tcPr>
          <w:p>
            <w:pPr>
              <w:pStyle w:val="TableParagraph"/>
              <w:ind w:left="253" w:right="243"/>
              <w:rPr>
                <w:sz w:val="24"/>
              </w:rPr>
            </w:pPr>
            <w:r>
              <w:rPr>
                <w:w w:val="95"/>
                <w:sz w:val="24"/>
              </w:rPr>
              <w:t>0.092 - 0.128</w:t>
            </w:r>
          </w:p>
        </w:tc>
      </w:tr>
      <w:tr>
        <w:trPr>
          <w:trHeight w:val="288" w:hRule="atLeast"/>
        </w:trPr>
        <w:tc>
          <w:tcPr>
            <w:tcW w:w="707" w:type="dxa"/>
          </w:tcPr>
          <w:p>
            <w:pPr>
              <w:pStyle w:val="TableParagraph"/>
              <w:ind w:left="65" w:right="65"/>
              <w:rPr>
                <w:sz w:val="24"/>
              </w:rPr>
            </w:pPr>
            <w:r>
              <w:rPr>
                <w:sz w:val="24"/>
              </w:rPr>
              <w:t>2014</w:t>
            </w:r>
          </w:p>
        </w:tc>
        <w:tc>
          <w:tcPr>
            <w:tcW w:w="1628" w:type="dxa"/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0.654</w:t>
            </w:r>
          </w:p>
        </w:tc>
        <w:tc>
          <w:tcPr>
            <w:tcW w:w="1881" w:type="dxa"/>
          </w:tcPr>
          <w:p>
            <w:pPr>
              <w:pStyle w:val="TableParagraph"/>
              <w:ind w:left="240"/>
              <w:jc w:val="left"/>
              <w:rPr>
                <w:sz w:val="24"/>
              </w:rPr>
            </w:pPr>
            <w:r>
              <w:rPr>
                <w:sz w:val="24"/>
              </w:rPr>
              <w:t>0.571 - 0.736</w:t>
            </w:r>
          </w:p>
        </w:tc>
        <w:tc>
          <w:tcPr>
            <w:tcW w:w="1951" w:type="dxa"/>
          </w:tcPr>
          <w:p>
            <w:pPr>
              <w:pStyle w:val="TableParagraph"/>
              <w:ind w:left="300" w:right="298"/>
              <w:rPr>
                <w:sz w:val="24"/>
              </w:rPr>
            </w:pPr>
            <w:r>
              <w:rPr>
                <w:sz w:val="24"/>
              </w:rPr>
              <w:t>0.124</w:t>
            </w:r>
          </w:p>
        </w:tc>
        <w:tc>
          <w:tcPr>
            <w:tcW w:w="1975" w:type="dxa"/>
          </w:tcPr>
          <w:p>
            <w:pPr>
              <w:pStyle w:val="TableParagraph"/>
              <w:ind w:left="253" w:right="243"/>
              <w:rPr>
                <w:sz w:val="24"/>
              </w:rPr>
            </w:pPr>
            <w:r>
              <w:rPr>
                <w:sz w:val="24"/>
              </w:rPr>
              <w:t>0.103 - 0.145</w:t>
            </w:r>
          </w:p>
        </w:tc>
      </w:tr>
      <w:tr>
        <w:trPr>
          <w:trHeight w:val="288" w:hRule="atLeast"/>
        </w:trPr>
        <w:tc>
          <w:tcPr>
            <w:tcW w:w="707" w:type="dxa"/>
          </w:tcPr>
          <w:p>
            <w:pPr>
              <w:pStyle w:val="TableParagraph"/>
              <w:ind w:left="65" w:right="65"/>
              <w:rPr>
                <w:sz w:val="24"/>
              </w:rPr>
            </w:pPr>
            <w:r>
              <w:rPr>
                <w:sz w:val="24"/>
              </w:rPr>
              <w:t>2015</w:t>
            </w:r>
          </w:p>
        </w:tc>
        <w:tc>
          <w:tcPr>
            <w:tcW w:w="1628" w:type="dxa"/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0.006</w:t>
            </w:r>
          </w:p>
        </w:tc>
        <w:tc>
          <w:tcPr>
            <w:tcW w:w="1881" w:type="dxa"/>
          </w:tcPr>
          <w:p>
            <w:pPr>
              <w:pStyle w:val="TableParagraph"/>
              <w:ind w:left="240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0.004 - 0.008</w:t>
            </w:r>
          </w:p>
        </w:tc>
        <w:tc>
          <w:tcPr>
            <w:tcW w:w="1951" w:type="dxa"/>
          </w:tcPr>
          <w:p>
            <w:pPr>
              <w:pStyle w:val="TableParagraph"/>
              <w:ind w:left="300" w:right="298"/>
              <w:rPr>
                <w:sz w:val="24"/>
              </w:rPr>
            </w:pPr>
            <w:r>
              <w:rPr>
                <w:w w:val="95"/>
                <w:sz w:val="24"/>
              </w:rPr>
              <w:t>0.001</w:t>
            </w:r>
          </w:p>
        </w:tc>
        <w:tc>
          <w:tcPr>
            <w:tcW w:w="1975" w:type="dxa"/>
          </w:tcPr>
          <w:p>
            <w:pPr>
              <w:pStyle w:val="TableParagraph"/>
              <w:ind w:left="253" w:right="243"/>
              <w:rPr>
                <w:sz w:val="24"/>
              </w:rPr>
            </w:pPr>
            <w:r>
              <w:rPr>
                <w:w w:val="95"/>
                <w:sz w:val="24"/>
              </w:rPr>
              <w:t>0.000 - 0.001</w:t>
            </w:r>
          </w:p>
        </w:tc>
      </w:tr>
      <w:tr>
        <w:trPr>
          <w:trHeight w:val="288" w:hRule="atLeast"/>
        </w:trPr>
        <w:tc>
          <w:tcPr>
            <w:tcW w:w="707" w:type="dxa"/>
          </w:tcPr>
          <w:p>
            <w:pPr>
              <w:pStyle w:val="TableParagraph"/>
              <w:ind w:left="65" w:right="65"/>
              <w:rPr>
                <w:sz w:val="24"/>
              </w:rPr>
            </w:pPr>
            <w:r>
              <w:rPr>
                <w:sz w:val="24"/>
              </w:rPr>
              <w:t>2016</w:t>
            </w:r>
          </w:p>
        </w:tc>
        <w:tc>
          <w:tcPr>
            <w:tcW w:w="1628" w:type="dxa"/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0.005</w:t>
            </w:r>
          </w:p>
        </w:tc>
        <w:tc>
          <w:tcPr>
            <w:tcW w:w="1881" w:type="dxa"/>
          </w:tcPr>
          <w:p>
            <w:pPr>
              <w:pStyle w:val="TableParagraph"/>
              <w:ind w:left="240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0.004 - 0.007</w:t>
            </w:r>
          </w:p>
        </w:tc>
        <w:tc>
          <w:tcPr>
            <w:tcW w:w="1951" w:type="dxa"/>
          </w:tcPr>
          <w:p>
            <w:pPr>
              <w:pStyle w:val="TableParagraph"/>
              <w:ind w:left="300" w:right="298"/>
              <w:rPr>
                <w:sz w:val="24"/>
              </w:rPr>
            </w:pPr>
            <w:r>
              <w:rPr>
                <w:w w:val="90"/>
                <w:sz w:val="24"/>
              </w:rPr>
              <w:t>0.000</w:t>
            </w:r>
          </w:p>
        </w:tc>
        <w:tc>
          <w:tcPr>
            <w:tcW w:w="1975" w:type="dxa"/>
          </w:tcPr>
          <w:p>
            <w:pPr>
              <w:pStyle w:val="TableParagraph"/>
              <w:ind w:left="253" w:right="243"/>
              <w:rPr>
                <w:sz w:val="24"/>
              </w:rPr>
            </w:pPr>
            <w:r>
              <w:rPr>
                <w:w w:val="95"/>
                <w:sz w:val="24"/>
              </w:rPr>
              <w:t>0.000 - 0.001</w:t>
            </w:r>
          </w:p>
        </w:tc>
      </w:tr>
      <w:tr>
        <w:trPr>
          <w:trHeight w:val="288" w:hRule="atLeast"/>
        </w:trPr>
        <w:tc>
          <w:tcPr>
            <w:tcW w:w="707" w:type="dxa"/>
          </w:tcPr>
          <w:p>
            <w:pPr>
              <w:pStyle w:val="TableParagraph"/>
              <w:ind w:left="65" w:right="65"/>
              <w:rPr>
                <w:sz w:val="24"/>
              </w:rPr>
            </w:pPr>
            <w:r>
              <w:rPr>
                <w:sz w:val="24"/>
              </w:rPr>
              <w:t>2017</w:t>
            </w:r>
          </w:p>
        </w:tc>
        <w:tc>
          <w:tcPr>
            <w:tcW w:w="1628" w:type="dxa"/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0.005</w:t>
            </w:r>
          </w:p>
        </w:tc>
        <w:tc>
          <w:tcPr>
            <w:tcW w:w="1881" w:type="dxa"/>
          </w:tcPr>
          <w:p>
            <w:pPr>
              <w:pStyle w:val="TableParagraph"/>
              <w:ind w:left="240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0.003 - 0.006</w:t>
            </w:r>
          </w:p>
        </w:tc>
        <w:tc>
          <w:tcPr>
            <w:tcW w:w="1951" w:type="dxa"/>
          </w:tcPr>
          <w:p>
            <w:pPr>
              <w:pStyle w:val="TableParagraph"/>
              <w:ind w:left="300" w:right="298"/>
              <w:rPr>
                <w:sz w:val="24"/>
              </w:rPr>
            </w:pPr>
            <w:r>
              <w:rPr>
                <w:w w:val="90"/>
                <w:sz w:val="24"/>
              </w:rPr>
              <w:t>0.000</w:t>
            </w:r>
          </w:p>
        </w:tc>
        <w:tc>
          <w:tcPr>
            <w:tcW w:w="1975" w:type="dxa"/>
          </w:tcPr>
          <w:p>
            <w:pPr>
              <w:pStyle w:val="TableParagraph"/>
              <w:ind w:left="253" w:right="243"/>
              <w:rPr>
                <w:sz w:val="24"/>
              </w:rPr>
            </w:pPr>
            <w:r>
              <w:rPr>
                <w:w w:val="95"/>
                <w:sz w:val="24"/>
              </w:rPr>
              <w:t>0.000 - 0.000</w:t>
            </w:r>
          </w:p>
        </w:tc>
      </w:tr>
      <w:tr>
        <w:trPr>
          <w:trHeight w:val="289" w:hRule="atLeast"/>
        </w:trPr>
        <w:tc>
          <w:tcPr>
            <w:tcW w:w="70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5" w:right="65"/>
              <w:rPr>
                <w:sz w:val="24"/>
              </w:rPr>
            </w:pPr>
            <w:r>
              <w:rPr>
                <w:sz w:val="24"/>
              </w:rPr>
              <w:t>2018</w:t>
            </w:r>
          </w:p>
        </w:tc>
        <w:tc>
          <w:tcPr>
            <w:tcW w:w="162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0.004</w:t>
            </w:r>
          </w:p>
        </w:tc>
        <w:tc>
          <w:tcPr>
            <w:tcW w:w="188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40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0.003 - 0.005</w:t>
            </w:r>
          </w:p>
        </w:tc>
        <w:tc>
          <w:tcPr>
            <w:tcW w:w="195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00" w:right="298"/>
              <w:rPr>
                <w:sz w:val="24"/>
              </w:rPr>
            </w:pPr>
            <w:r>
              <w:rPr>
                <w:w w:val="90"/>
                <w:sz w:val="24"/>
              </w:rPr>
              <w:t>0.000</w:t>
            </w:r>
          </w:p>
        </w:tc>
        <w:tc>
          <w:tcPr>
            <w:tcW w:w="197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53" w:right="243"/>
              <w:rPr>
                <w:sz w:val="24"/>
              </w:rPr>
            </w:pPr>
            <w:r>
              <w:rPr>
                <w:w w:val="95"/>
                <w:sz w:val="24"/>
              </w:rPr>
              <w:t>0.000 - 0.000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822" w:top="1380" w:bottom="1020" w:left="132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20"/>
        </w:rPr>
      </w:pPr>
    </w:p>
    <w:p>
      <w:pPr>
        <w:pStyle w:val="BodyText"/>
        <w:ind w:left="187"/>
        <w:rPr>
          <w:sz w:val="20"/>
        </w:rPr>
      </w:pPr>
      <w:r>
        <w:rPr>
          <w:sz w:val="20"/>
        </w:rPr>
        <w:drawing>
          <wp:inline distT="0" distB="0" distL="0" distR="0">
            <wp:extent cx="5602224" cy="3770376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224" cy="377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54" w:lineRule="auto" w:before="60"/>
        <w:ind w:left="111" w:right="371" w:firstLine="8"/>
        <w:jc w:val="both"/>
      </w:pPr>
      <w:r>
        <w:rPr/>
        <w:t>Figure e: Estimated relative spawning potential ratio (1-SPR)/(1-SPR30%) for the base model.</w:t>
      </w:r>
      <w:r>
        <w:rPr>
          <w:spacing w:val="-16"/>
        </w:rPr>
        <w:t> </w:t>
      </w:r>
      <w:r>
        <w:rPr/>
        <w:t>One</w:t>
      </w:r>
      <w:r>
        <w:rPr>
          <w:spacing w:val="-31"/>
        </w:rPr>
        <w:t> </w:t>
      </w:r>
      <w:r>
        <w:rPr/>
        <w:t>minus</w:t>
      </w:r>
      <w:r>
        <w:rPr>
          <w:spacing w:val="-31"/>
        </w:rPr>
        <w:t> </w:t>
      </w:r>
      <w:r>
        <w:rPr/>
        <w:t>SPR</w:t>
      </w:r>
      <w:r>
        <w:rPr>
          <w:spacing w:val="-31"/>
        </w:rPr>
        <w:t> </w:t>
      </w:r>
      <w:r>
        <w:rPr/>
        <w:t>is</w:t>
      </w:r>
      <w:r>
        <w:rPr>
          <w:spacing w:val="-31"/>
        </w:rPr>
        <w:t> </w:t>
      </w:r>
      <w:r>
        <w:rPr/>
        <w:t>plotted</w:t>
      </w:r>
      <w:r>
        <w:rPr>
          <w:spacing w:val="-31"/>
        </w:rPr>
        <w:t> </w:t>
      </w:r>
      <w:r>
        <w:rPr/>
        <w:t>so</w:t>
      </w:r>
      <w:r>
        <w:rPr>
          <w:spacing w:val="-31"/>
        </w:rPr>
        <w:t> </w:t>
      </w:r>
      <w:r>
        <w:rPr/>
        <w:t>that</w:t>
      </w:r>
      <w:r>
        <w:rPr>
          <w:spacing w:val="-31"/>
        </w:rPr>
        <w:t> </w:t>
      </w:r>
      <w:r>
        <w:rPr/>
        <w:t>higher</w:t>
      </w:r>
      <w:r>
        <w:rPr>
          <w:spacing w:val="-31"/>
        </w:rPr>
        <w:t> </w:t>
      </w:r>
      <w:r>
        <w:rPr/>
        <w:t>exploitation</w:t>
      </w:r>
      <w:r>
        <w:rPr>
          <w:spacing w:val="-31"/>
        </w:rPr>
        <w:t> </w:t>
      </w:r>
      <w:r>
        <w:rPr/>
        <w:t>rates</w:t>
      </w:r>
      <w:r>
        <w:rPr>
          <w:spacing w:val="-31"/>
        </w:rPr>
        <w:t> </w:t>
      </w:r>
      <w:r>
        <w:rPr/>
        <w:t>occur</w:t>
      </w:r>
      <w:r>
        <w:rPr>
          <w:spacing w:val="-31"/>
        </w:rPr>
        <w:t> </w:t>
      </w:r>
      <w:r>
        <w:rPr/>
        <w:t>on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upper</w:t>
      </w:r>
      <w:r>
        <w:rPr>
          <w:spacing w:val="-31"/>
        </w:rPr>
        <w:t> </w:t>
      </w:r>
      <w:r>
        <w:rPr/>
        <w:t>portion of the y-axis. The management target is plotted as a red horizontal line and </w:t>
      </w:r>
      <w:r>
        <w:rPr>
          <w:spacing w:val="-3"/>
        </w:rPr>
        <w:t>values </w:t>
      </w:r>
      <w:r>
        <w:rPr/>
        <w:t>above this reflect harvests in excess of the overfishing proxy based on the SPR30% harvest rate. The</w:t>
      </w:r>
      <w:r>
        <w:rPr>
          <w:spacing w:val="15"/>
        </w:rPr>
        <w:t> </w:t>
      </w:r>
      <w:r>
        <w:rPr/>
        <w:t>last</w:t>
      </w:r>
      <w:r>
        <w:rPr>
          <w:spacing w:val="15"/>
        </w:rPr>
        <w:t> </w:t>
      </w:r>
      <w:r>
        <w:rPr/>
        <w:t>year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time-series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2018.</w:t>
      </w:r>
    </w:p>
    <w:p>
      <w:pPr>
        <w:spacing w:after="0" w:line="254" w:lineRule="auto"/>
        <w:jc w:val="both"/>
        <w:sectPr>
          <w:pgSz w:w="12240" w:h="15840"/>
          <w:pgMar w:header="0" w:footer="822" w:top="1500" w:bottom="1020" w:left="132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87"/>
        <w:rPr>
          <w:sz w:val="20"/>
        </w:rPr>
      </w:pPr>
      <w:r>
        <w:rPr>
          <w:sz w:val="20"/>
        </w:rPr>
        <w:drawing>
          <wp:inline distT="0" distB="0" distL="0" distR="0">
            <wp:extent cx="5590032" cy="3794760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32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54" w:lineRule="auto"/>
        <w:ind w:left="120" w:right="418"/>
        <w:jc w:val="both"/>
      </w:pPr>
      <w:r>
        <w:rPr/>
        <w:t>Figure f: Phase plot of estimated (1-SPR)/(1-SPR30%) vs. depletion (B/Btarget) for the base</w:t>
      </w:r>
      <w:r>
        <w:rPr>
          <w:spacing w:val="-22"/>
        </w:rPr>
        <w:t> </w:t>
      </w:r>
      <w:r>
        <w:rPr/>
        <w:t>case</w:t>
      </w:r>
      <w:r>
        <w:rPr>
          <w:spacing w:val="-22"/>
        </w:rPr>
        <w:t> </w:t>
      </w:r>
      <w:r>
        <w:rPr/>
        <w:t>model.</w:t>
      </w:r>
      <w:r>
        <w:rPr>
          <w:spacing w:val="-9"/>
        </w:rPr>
        <w:t> </w:t>
      </w:r>
      <w:r>
        <w:rPr/>
        <w:t>The</w:t>
      </w:r>
      <w:r>
        <w:rPr>
          <w:spacing w:val="-22"/>
        </w:rPr>
        <w:t> </w:t>
      </w:r>
      <w:r>
        <w:rPr/>
        <w:t>red</w:t>
      </w:r>
      <w:r>
        <w:rPr>
          <w:spacing w:val="-22"/>
        </w:rPr>
        <w:t> </w:t>
      </w:r>
      <w:r>
        <w:rPr/>
        <w:t>circle</w:t>
      </w:r>
      <w:r>
        <w:rPr>
          <w:spacing w:val="-22"/>
        </w:rPr>
        <w:t> </w:t>
      </w:r>
      <w:r>
        <w:rPr/>
        <w:t>indicates</w:t>
      </w:r>
      <w:r>
        <w:rPr>
          <w:spacing w:val="-22"/>
        </w:rPr>
        <w:t> </w:t>
      </w:r>
      <w:r>
        <w:rPr/>
        <w:t>2018</w:t>
      </w:r>
      <w:r>
        <w:rPr>
          <w:spacing w:val="-22"/>
        </w:rPr>
        <w:t> </w:t>
      </w:r>
      <w:r>
        <w:rPr/>
        <w:t>estimated</w:t>
      </w:r>
      <w:r>
        <w:rPr>
          <w:spacing w:val="-22"/>
        </w:rPr>
        <w:t> </w:t>
      </w:r>
      <w:r>
        <w:rPr/>
        <w:t>status</w:t>
      </w:r>
      <w:r>
        <w:rPr>
          <w:spacing w:val="-22"/>
        </w:rPr>
        <w:t> </w:t>
      </w:r>
      <w:r>
        <w:rPr/>
        <w:t>and</w:t>
      </w:r>
      <w:r>
        <w:rPr>
          <w:spacing w:val="-22"/>
        </w:rPr>
        <w:t> </w:t>
      </w:r>
      <w:r>
        <w:rPr/>
        <w:t>exploitation</w:t>
      </w:r>
      <w:r>
        <w:rPr>
          <w:spacing w:val="-22"/>
        </w:rPr>
        <w:t> </w:t>
      </w:r>
      <w:r>
        <w:rPr/>
        <w:t>for</w:t>
      </w:r>
      <w:r>
        <w:rPr>
          <w:spacing w:val="-22"/>
        </w:rPr>
        <w:t> </w:t>
      </w:r>
      <w:r>
        <w:rPr/>
        <w:t>Petrale sole.</w:t>
      </w:r>
    </w:p>
    <w:p>
      <w:pPr>
        <w:spacing w:after="0" w:line="254" w:lineRule="auto"/>
        <w:jc w:val="both"/>
        <w:sectPr>
          <w:pgSz w:w="12240" w:h="15840"/>
          <w:pgMar w:header="0" w:footer="822" w:top="1500" w:bottom="1020" w:left="1320" w:right="1020"/>
        </w:sectPr>
      </w:pPr>
    </w:p>
    <w:p>
      <w:pPr>
        <w:spacing w:line="571" w:lineRule="auto" w:before="42"/>
        <w:ind w:left="120" w:right="4731" w:firstLine="0"/>
        <w:jc w:val="left"/>
        <w:rPr>
          <w:b/>
          <w:sz w:val="28"/>
        </w:rPr>
      </w:pPr>
      <w:bookmarkStart w:name="Ecosystem Considerations" w:id="15"/>
      <w:bookmarkEnd w:id="15"/>
      <w:r>
        <w:rPr/>
      </w:r>
      <w:bookmarkStart w:name="_bookmark7" w:id="16"/>
      <w:bookmarkEnd w:id="16"/>
      <w:r>
        <w:rPr/>
      </w:r>
      <w:r>
        <w:rPr>
          <w:b/>
          <w:w w:val="95"/>
          <w:sz w:val="28"/>
        </w:rPr>
        <w:t>Ecosystem Considerations</w:t>
      </w:r>
      <w:bookmarkStart w:name="Reference Points" w:id="17"/>
      <w:bookmarkEnd w:id="17"/>
      <w:r>
        <w:rPr>
          <w:b/>
          <w:w w:val="95"/>
          <w:sz w:val="28"/>
        </w:rPr>
      </w:r>
      <w:bookmarkStart w:name="_bookmark8" w:id="18"/>
      <w:bookmarkEnd w:id="18"/>
      <w:r>
        <w:rPr>
          <w:b/>
          <w:w w:val="95"/>
          <w:sz w:val="28"/>
        </w:rPr>
      </w:r>
      <w:r>
        <w:rPr>
          <w:b/>
          <w:w w:val="95"/>
          <w:sz w:val="28"/>
        </w:rPr>
        <w:t> </w:t>
      </w:r>
      <w:r>
        <w:rPr>
          <w:b/>
          <w:sz w:val="28"/>
        </w:rPr>
        <w:t>Reference Points</w:t>
      </w:r>
    </w:p>
    <w:p>
      <w:pPr>
        <w:pStyle w:val="BodyText"/>
        <w:spacing w:line="238" w:lineRule="exact"/>
        <w:ind w:left="111"/>
      </w:pPr>
      <w:r>
        <w:rPr/>
        <w:t>This stock assessment estimates that the spawning output of Petrale sole is above the</w:t>
      </w:r>
    </w:p>
    <w:p>
      <w:pPr>
        <w:pStyle w:val="BodyText"/>
        <w:spacing w:line="249" w:lineRule="auto" w:before="16"/>
        <w:ind w:left="114" w:right="372" w:firstLine="5"/>
        <w:jc w:val="both"/>
      </w:pPr>
      <w:r>
        <w:rPr/>
        <w:pict>
          <v:shape style="position:absolute;margin-left:232.117004pt;margin-top:45.875603pt;width:9.3pt;height:20.75pt;mso-position-horizontal-relative:page;mso-position-vertical-relative:paragraph;z-index:-84832" type="#_x0000_t202" filled="false" stroked="false">
            <v:textbox inset="0,0,0,0">
              <w:txbxContent>
                <w:p>
                  <w:pPr>
                    <w:pStyle w:val="BodyText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∼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0.897003pt;margin-top:31.429602pt;width:156.9pt;height:20.75pt;mso-position-horizontal-relative:page;mso-position-vertical-relative:paragraph;z-index:-8480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951" w:val="left" w:leader="none"/>
                    </w:tabs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</w:rPr>
                    <w:t>∼</w:t>
                    <w:tab/>
                  </w:r>
                  <w:r>
                    <w:rPr>
                      <w:rFonts w:ascii="Lucida Sans Unicode" w:hAnsi="Lucida Sans Unicode"/>
                      <w:w w:val="95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/>
        <w:t>management target. Due to reduced landing and the large 2008 year-class, an increasing trend in spawning output </w:t>
      </w:r>
      <w:r>
        <w:rPr>
          <w:spacing w:val="-3"/>
        </w:rPr>
        <w:t>was </w:t>
      </w:r>
      <w:r>
        <w:rPr/>
        <w:t>estimated in the base model. The estimated depletion in 2019 is 50.0% ( 95% asymptotic </w:t>
      </w:r>
      <w:r>
        <w:rPr>
          <w:spacing w:val="-3"/>
        </w:rPr>
        <w:t>interval: </w:t>
      </w:r>
      <w:r>
        <w:rPr/>
        <w:t>38.8%-61.2%), corresponding to an unfished spawning</w:t>
      </w:r>
      <w:r>
        <w:rPr>
          <w:spacing w:val="-17"/>
        </w:rPr>
        <w:t> </w:t>
      </w:r>
      <w:r>
        <w:rPr/>
        <w:t>output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16,841</w:t>
      </w:r>
      <w:r>
        <w:rPr>
          <w:spacing w:val="-17"/>
        </w:rPr>
        <w:t> </w:t>
      </w:r>
      <w:r>
        <w:rPr>
          <w:spacing w:val="-4"/>
        </w:rPr>
        <w:t>mt</w:t>
      </w:r>
      <w:r>
        <w:rPr>
          <w:spacing w:val="-17"/>
        </w:rPr>
        <w:t> </w:t>
      </w:r>
      <w:r>
        <w:rPr/>
        <w:t>(</w:t>
      </w:r>
      <w:r>
        <w:rPr>
          <w:spacing w:val="25"/>
        </w:rPr>
        <w:t> </w:t>
      </w:r>
      <w:r>
        <w:rPr/>
        <w:t>95%</w:t>
      </w:r>
      <w:r>
        <w:rPr>
          <w:spacing w:val="-17"/>
        </w:rPr>
        <w:t> </w:t>
      </w:r>
      <w:r>
        <w:rPr/>
        <w:t>asymptotic</w:t>
      </w:r>
      <w:r>
        <w:rPr>
          <w:spacing w:val="-17"/>
        </w:rPr>
        <w:t> </w:t>
      </w:r>
      <w:r>
        <w:rPr>
          <w:spacing w:val="-3"/>
        </w:rPr>
        <w:t>interval: </w:t>
      </w:r>
      <w:r>
        <w:rPr/>
        <w:t>13,924-19,758</w:t>
      </w:r>
      <w:r>
        <w:rPr>
          <w:spacing w:val="-17"/>
        </w:rPr>
        <w:t> </w:t>
      </w:r>
      <w:r>
        <w:rPr/>
        <w:t>mt).</w:t>
      </w:r>
      <w:r>
        <w:rPr>
          <w:spacing w:val="-3"/>
        </w:rPr>
        <w:t> </w:t>
      </w:r>
      <w:r>
        <w:rPr/>
        <w:t>Unfished</w:t>
      </w:r>
      <w:r>
        <w:rPr>
          <w:spacing w:val="-17"/>
        </w:rPr>
        <w:t> </w:t>
      </w:r>
      <w:r>
        <w:rPr/>
        <w:t>age 3+</w:t>
      </w:r>
      <w:r>
        <w:rPr>
          <w:spacing w:val="-18"/>
        </w:rPr>
        <w:t> </w:t>
      </w:r>
      <w:r>
        <w:rPr/>
        <w:t>biomass</w:t>
      </w:r>
      <w:r>
        <w:rPr>
          <w:spacing w:val="-18"/>
        </w:rPr>
        <w:t> </w:t>
      </w:r>
      <w:r>
        <w:rPr>
          <w:spacing w:val="-3"/>
        </w:rPr>
        <w:t>was</w:t>
      </w:r>
      <w:r>
        <w:rPr>
          <w:spacing w:val="-18"/>
        </w:rPr>
        <w:t> </w:t>
      </w:r>
      <w:r>
        <w:rPr/>
        <w:t>estimated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>
          <w:spacing w:val="1"/>
        </w:rPr>
        <w:t>be</w:t>
      </w:r>
      <w:r>
        <w:rPr>
          <w:spacing w:val="-18"/>
        </w:rPr>
        <w:t> </w:t>
      </w:r>
      <w:r>
        <w:rPr/>
        <w:t>53,873.7</w:t>
      </w:r>
      <w:r>
        <w:rPr>
          <w:spacing w:val="-18"/>
        </w:rPr>
        <w:t> </w:t>
      </w:r>
      <w:r>
        <w:rPr>
          <w:spacing w:val="-4"/>
        </w:rPr>
        <w:t>mt</w:t>
      </w:r>
      <w:r>
        <w:rPr>
          <w:spacing w:val="-18"/>
        </w:rPr>
        <w:t> </w:t>
      </w:r>
      <w:r>
        <w:rPr/>
        <w:t>in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base</w:t>
      </w:r>
      <w:r>
        <w:rPr>
          <w:spacing w:val="-18"/>
        </w:rPr>
        <w:t> </w:t>
      </w:r>
      <w:r>
        <w:rPr/>
        <w:t>model.</w:t>
      </w:r>
      <w:r>
        <w:rPr>
          <w:spacing w:val="-4"/>
        </w:rPr>
        <w:t> </w:t>
      </w:r>
      <w:r>
        <w:rPr/>
        <w:t>The</w:t>
      </w:r>
      <w:r>
        <w:rPr>
          <w:spacing w:val="-18"/>
        </w:rPr>
        <w:t> </w:t>
      </w:r>
      <w:r>
        <w:rPr/>
        <w:t>target</w:t>
      </w:r>
      <w:r>
        <w:rPr>
          <w:spacing w:val="-18"/>
        </w:rPr>
        <w:t> </w:t>
      </w:r>
      <w:r>
        <w:rPr/>
        <w:t>spawning</w:t>
      </w:r>
      <w:r>
        <w:rPr>
          <w:spacing w:val="-18"/>
        </w:rPr>
        <w:t> </w:t>
      </w:r>
      <w:r>
        <w:rPr/>
        <w:t>output based</w:t>
      </w:r>
      <w:r>
        <w:rPr>
          <w:spacing w:val="-26"/>
        </w:rPr>
        <w:t> </w:t>
      </w:r>
      <w:r>
        <w:rPr/>
        <w:t>on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biomass</w:t>
      </w:r>
      <w:r>
        <w:rPr>
          <w:spacing w:val="-26"/>
        </w:rPr>
        <w:t> </w:t>
      </w:r>
      <w:r>
        <w:rPr/>
        <w:t>target</w:t>
      </w:r>
      <w:r>
        <w:rPr>
          <w:spacing w:val="-26"/>
        </w:rPr>
        <w:t> </w:t>
      </w:r>
      <w:r>
        <w:rPr>
          <w:spacing w:val="1"/>
        </w:rPr>
        <w:t>(</w:t>
      </w:r>
      <w:r>
        <w:rPr>
          <w:rFonts w:ascii="Verdana" w:eastAsia="Verdana"/>
          <w:i/>
          <w:spacing w:val="1"/>
        </w:rPr>
        <w:t>𝑆𝐵</w:t>
      </w:r>
      <w:r>
        <w:rPr>
          <w:rFonts w:ascii="Century" w:eastAsia="Century"/>
          <w:spacing w:val="1"/>
          <w:vertAlign w:val="subscript"/>
        </w:rPr>
        <w:t>25%</w:t>
      </w:r>
      <w:r>
        <w:rPr>
          <w:spacing w:val="1"/>
          <w:vertAlign w:val="baseline"/>
        </w:rPr>
        <w:t>)</w:t>
      </w:r>
      <w:r>
        <w:rPr>
          <w:spacing w:val="-26"/>
          <w:vertAlign w:val="baseline"/>
        </w:rPr>
        <w:t> </w:t>
      </w:r>
      <w:r>
        <w:rPr>
          <w:vertAlign w:val="baseline"/>
        </w:rPr>
        <w:t>is</w:t>
      </w:r>
      <w:r>
        <w:rPr>
          <w:spacing w:val="-26"/>
          <w:vertAlign w:val="baseline"/>
        </w:rPr>
        <w:t> </w:t>
      </w:r>
      <w:r>
        <w:rPr>
          <w:vertAlign w:val="baseline"/>
        </w:rPr>
        <w:t>8,423.3</w:t>
      </w:r>
      <w:r>
        <w:rPr>
          <w:spacing w:val="-26"/>
          <w:vertAlign w:val="baseline"/>
        </w:rPr>
        <w:t> </w:t>
      </w:r>
      <w:r>
        <w:rPr>
          <w:spacing w:val="-3"/>
          <w:vertAlign w:val="baseline"/>
        </w:rPr>
        <w:t>mt,</w:t>
      </w:r>
      <w:r>
        <w:rPr>
          <w:spacing w:val="-26"/>
          <w:vertAlign w:val="baseline"/>
        </w:rPr>
        <w:t> </w:t>
      </w:r>
      <w:r>
        <w:rPr>
          <w:vertAlign w:val="baseline"/>
        </w:rPr>
        <w:t>with</w:t>
      </w:r>
      <w:r>
        <w:rPr>
          <w:spacing w:val="-26"/>
          <w:vertAlign w:val="baseline"/>
        </w:rPr>
        <w:t> </w:t>
      </w:r>
      <w:r>
        <w:rPr>
          <w:vertAlign w:val="baseline"/>
        </w:rPr>
        <w:t>an</w:t>
      </w:r>
      <w:r>
        <w:rPr>
          <w:spacing w:val="-26"/>
          <w:vertAlign w:val="baseline"/>
        </w:rPr>
        <w:t> </w:t>
      </w:r>
      <w:r>
        <w:rPr>
          <w:vertAlign w:val="baseline"/>
        </w:rPr>
        <w:t>equilibrium</w:t>
      </w:r>
      <w:r>
        <w:rPr>
          <w:spacing w:val="-26"/>
          <w:vertAlign w:val="baseline"/>
        </w:rPr>
        <w:t> </w:t>
      </w:r>
      <w:r>
        <w:rPr>
          <w:vertAlign w:val="baseline"/>
        </w:rPr>
        <w:t>catch</w:t>
      </w:r>
      <w:r>
        <w:rPr>
          <w:spacing w:val="-26"/>
          <w:vertAlign w:val="baseline"/>
        </w:rPr>
        <w:t> </w:t>
      </w:r>
      <w:r>
        <w:rPr>
          <w:vertAlign w:val="baseline"/>
        </w:rPr>
        <w:t>of</w:t>
      </w:r>
      <w:r>
        <w:rPr>
          <w:spacing w:val="-26"/>
          <w:vertAlign w:val="baseline"/>
        </w:rPr>
        <w:t> </w:t>
      </w:r>
      <w:r>
        <w:rPr>
          <w:vertAlign w:val="baseline"/>
        </w:rPr>
        <w:t>2,729.5</w:t>
      </w:r>
      <w:r>
        <w:rPr>
          <w:spacing w:val="-26"/>
          <w:vertAlign w:val="baseline"/>
        </w:rPr>
        <w:t> </w:t>
      </w:r>
      <w:r>
        <w:rPr>
          <w:spacing w:val="-3"/>
          <w:vertAlign w:val="baseline"/>
        </w:rPr>
        <w:t>mt. </w:t>
      </w:r>
      <w:r>
        <w:rPr>
          <w:w w:val="96"/>
          <w:vertAlign w:val="baseline"/>
        </w:rPr>
        <w:t>Equilibrium</w:t>
      </w:r>
      <w:r>
        <w:rPr>
          <w:spacing w:val="20"/>
          <w:vertAlign w:val="baseline"/>
        </w:rPr>
        <w:t> </w:t>
      </w:r>
      <w:r>
        <w:rPr>
          <w:w w:val="97"/>
          <w:vertAlign w:val="baseline"/>
        </w:rPr>
        <w:t>yield</w:t>
      </w:r>
      <w:r>
        <w:rPr>
          <w:spacing w:val="20"/>
          <w:vertAlign w:val="baseline"/>
        </w:rPr>
        <w:t> </w:t>
      </w:r>
      <w:r>
        <w:rPr>
          <w:w w:val="103"/>
          <w:vertAlign w:val="baseline"/>
        </w:rPr>
        <w:t>at</w:t>
      </w:r>
      <w:r>
        <w:rPr>
          <w:spacing w:val="20"/>
          <w:vertAlign w:val="baseline"/>
        </w:rPr>
        <w:t> </w:t>
      </w:r>
      <w:r>
        <w:rPr>
          <w:w w:val="97"/>
          <w:vertAlign w:val="baseline"/>
        </w:rPr>
        <w:t>the</w:t>
      </w:r>
      <w:r>
        <w:rPr>
          <w:spacing w:val="20"/>
          <w:vertAlign w:val="baseline"/>
        </w:rPr>
        <w:t> </w:t>
      </w:r>
      <w:r>
        <w:rPr>
          <w:w w:val="94"/>
          <w:vertAlign w:val="baseline"/>
        </w:rPr>
        <w:t>pr</w:t>
      </w:r>
      <w:r>
        <w:rPr>
          <w:spacing w:val="-7"/>
          <w:w w:val="94"/>
          <w:vertAlign w:val="baseline"/>
        </w:rPr>
        <w:t>o</w:t>
      </w:r>
      <w:r>
        <w:rPr>
          <w:w w:val="105"/>
          <w:vertAlign w:val="baseline"/>
        </w:rPr>
        <w:t>xy</w:t>
      </w:r>
      <w:r>
        <w:rPr>
          <w:spacing w:val="21"/>
          <w:vertAlign w:val="baseline"/>
        </w:rPr>
        <w:t> </w:t>
      </w:r>
      <w:r>
        <w:rPr>
          <w:rFonts w:ascii="Verdana" w:eastAsia="Verdana"/>
          <w:i/>
          <w:w w:val="63"/>
          <w:vertAlign w:val="baseline"/>
        </w:rPr>
        <w:t>𝐹</w:t>
      </w:r>
      <w:r>
        <w:rPr>
          <w:rFonts w:ascii="Arial" w:eastAsia="Arial"/>
          <w:i/>
          <w:spacing w:val="16"/>
          <w:w w:val="135"/>
          <w:vertAlign w:val="subscript"/>
        </w:rPr>
        <w:t>𝑀</w:t>
      </w:r>
      <w:r>
        <w:rPr>
          <w:rFonts w:ascii="Arial" w:eastAsia="Arial"/>
          <w:i/>
          <w:spacing w:val="7"/>
          <w:w w:val="85"/>
          <w:vertAlign w:val="subscript"/>
        </w:rPr>
        <w:t>𝑆</w:t>
      </w:r>
      <w:r>
        <w:rPr>
          <w:rFonts w:ascii="Arial" w:eastAsia="Arial"/>
          <w:i/>
          <w:w w:val="81"/>
          <w:vertAlign w:val="subscript"/>
        </w:rPr>
        <w:t>𝑌</w:t>
      </w:r>
      <w:r>
        <w:rPr>
          <w:rFonts w:ascii="Arial" w:eastAsia="Arial"/>
          <w:i/>
          <w:vertAlign w:val="baseline"/>
        </w:rPr>
        <w:t> </w:t>
      </w:r>
      <w:r>
        <w:rPr>
          <w:rFonts w:ascii="Arial" w:eastAsia="Arial"/>
          <w:i/>
          <w:spacing w:val="-10"/>
          <w:vertAlign w:val="baseline"/>
        </w:rPr>
        <w:t> </w:t>
      </w:r>
      <w:r>
        <w:rPr>
          <w:w w:val="98"/>
          <w:vertAlign w:val="baseline"/>
        </w:rPr>
        <w:t>har</w:t>
      </w:r>
      <w:r>
        <w:rPr>
          <w:spacing w:val="-7"/>
          <w:w w:val="98"/>
          <w:vertAlign w:val="baseline"/>
        </w:rPr>
        <w:t>v</w:t>
      </w:r>
      <w:r>
        <w:rPr>
          <w:w w:val="96"/>
          <w:vertAlign w:val="baseline"/>
        </w:rPr>
        <w:t>est</w:t>
      </w:r>
      <w:r>
        <w:rPr>
          <w:spacing w:val="20"/>
          <w:vertAlign w:val="baseline"/>
        </w:rPr>
        <w:t> </w:t>
      </w:r>
      <w:r>
        <w:rPr>
          <w:w w:val="98"/>
          <w:vertAlign w:val="baseline"/>
        </w:rPr>
        <w:t>rate</w:t>
      </w:r>
      <w:r>
        <w:rPr>
          <w:spacing w:val="20"/>
          <w:vertAlign w:val="baseline"/>
        </w:rPr>
        <w:t> </w:t>
      </w:r>
      <w:r>
        <w:rPr>
          <w:w w:val="93"/>
          <w:vertAlign w:val="baseline"/>
        </w:rPr>
        <w:t>corres</w:t>
      </w:r>
      <w:r>
        <w:rPr>
          <w:spacing w:val="5"/>
          <w:w w:val="93"/>
          <w:vertAlign w:val="baseline"/>
        </w:rPr>
        <w:t>p</w:t>
      </w:r>
      <w:r>
        <w:rPr>
          <w:w w:val="94"/>
          <w:vertAlign w:val="baseline"/>
        </w:rPr>
        <w:t>onding</w:t>
      </w:r>
      <w:r>
        <w:rPr>
          <w:spacing w:val="20"/>
          <w:vertAlign w:val="baseline"/>
        </w:rPr>
        <w:t> </w:t>
      </w:r>
      <w:r>
        <w:rPr>
          <w:w w:val="99"/>
          <w:vertAlign w:val="baseline"/>
        </w:rPr>
        <w:t>to</w:t>
      </w:r>
      <w:r>
        <w:rPr>
          <w:spacing w:val="20"/>
          <w:vertAlign w:val="baseline"/>
        </w:rPr>
        <w:t> </w:t>
      </w:r>
      <w:r>
        <w:rPr>
          <w:rFonts w:ascii="Verdana" w:eastAsia="Verdana"/>
          <w:i/>
          <w:spacing w:val="12"/>
          <w:w w:val="59"/>
          <w:vertAlign w:val="baseline"/>
        </w:rPr>
        <w:t>𝑆</w:t>
      </w:r>
      <w:r>
        <w:rPr>
          <w:rFonts w:ascii="Verdana" w:eastAsia="Verdana"/>
          <w:i/>
          <w:w w:val="62"/>
          <w:vertAlign w:val="baseline"/>
        </w:rPr>
        <w:t>𝑃</w:t>
      </w:r>
      <w:r>
        <w:rPr>
          <w:rFonts w:ascii="Verdana" w:eastAsia="Verdana"/>
          <w:i/>
          <w:spacing w:val="-52"/>
          <w:vertAlign w:val="baseline"/>
        </w:rPr>
        <w:t> </w:t>
      </w:r>
      <w:r>
        <w:rPr>
          <w:rFonts w:ascii="Verdana" w:eastAsia="Verdana"/>
          <w:i/>
          <w:w w:val="74"/>
          <w:vertAlign w:val="baseline"/>
        </w:rPr>
        <w:t>𝑅</w:t>
      </w:r>
      <w:r>
        <w:rPr>
          <w:rFonts w:ascii="Century" w:eastAsia="Century"/>
          <w:w w:val="97"/>
          <w:vertAlign w:val="subscript"/>
        </w:rPr>
        <w:t>30%</w:t>
      </w:r>
      <w:r>
        <w:rPr>
          <w:rFonts w:ascii="Century" w:eastAsia="Century"/>
          <w:spacing w:val="20"/>
          <w:vertAlign w:val="baseline"/>
        </w:rPr>
        <w:t> </w:t>
      </w:r>
      <w:r>
        <w:rPr>
          <w:w w:val="92"/>
          <w:vertAlign w:val="baseline"/>
        </w:rPr>
        <w:t>is</w:t>
      </w:r>
      <w:r>
        <w:rPr>
          <w:spacing w:val="20"/>
          <w:vertAlign w:val="baseline"/>
        </w:rPr>
        <w:t> </w:t>
      </w:r>
      <w:r>
        <w:rPr>
          <w:w w:val="90"/>
          <w:vertAlign w:val="baseline"/>
        </w:rPr>
        <w:t>2,702.4</w:t>
      </w:r>
      <w:r>
        <w:rPr>
          <w:spacing w:val="20"/>
          <w:vertAlign w:val="baseline"/>
        </w:rPr>
        <w:t> </w:t>
      </w:r>
      <w:r>
        <w:rPr>
          <w:spacing w:val="-7"/>
          <w:w w:val="94"/>
          <w:vertAlign w:val="baseline"/>
        </w:rPr>
        <w:t>m</w:t>
      </w:r>
      <w:r>
        <w:rPr>
          <w:w w:val="107"/>
          <w:vertAlign w:val="baseline"/>
        </w:rPr>
        <w:t>t. </w:t>
      </w:r>
      <w:r>
        <w:rPr>
          <w:vertAlign w:val="baseline"/>
        </w:rPr>
        <w:t>Estimated MSY catch is at a 2,742.2 spawning output of 7,323.1 </w:t>
      </w:r>
      <w:r>
        <w:rPr>
          <w:spacing w:val="-4"/>
          <w:vertAlign w:val="baseline"/>
        </w:rPr>
        <w:t>mt </w:t>
      </w:r>
      <w:r>
        <w:rPr>
          <w:vertAlign w:val="baseline"/>
        </w:rPr>
        <w:t>(21.7%</w:t>
      </w:r>
      <w:r>
        <w:rPr>
          <w:spacing w:val="28"/>
          <w:vertAlign w:val="baseline"/>
        </w:rPr>
        <w:t> </w:t>
      </w:r>
      <w:r>
        <w:rPr>
          <w:vertAlign w:val="baseline"/>
        </w:rPr>
        <w:t>depletion)</w:t>
      </w:r>
    </w:p>
    <w:p>
      <w:pPr>
        <w:pStyle w:val="BodyText"/>
        <w:spacing w:before="194"/>
        <w:ind w:left="265" w:right="569"/>
        <w:jc w:val="center"/>
      </w:pPr>
      <w:r>
        <w:rPr/>
        <w:pict>
          <v:shape style="position:absolute;margin-left:72pt;margin-top:35.199913pt;width:478.7pt;height:333.45pt;mso-position-horizontal-relative:page;mso-position-vertical-relative:paragraph;z-index:11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134"/>
                    <w:gridCol w:w="1298"/>
                    <w:gridCol w:w="2142"/>
                  </w:tblGrid>
                  <w:tr>
                    <w:trPr>
                      <w:trHeight w:val="864" w:hRule="atLeast"/>
                    </w:trPr>
                    <w:tc>
                      <w:tcPr>
                        <w:tcW w:w="613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54" w:lineRule="exact"/>
                          <w:ind w:left="119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Quantity</w:t>
                        </w:r>
                      </w:p>
                    </w:tc>
                    <w:tc>
                      <w:tcPr>
                        <w:tcW w:w="129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54" w:lineRule="exact"/>
                          <w:ind w:left="83" w:right="7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Estimate</w:t>
                        </w:r>
                      </w:p>
                    </w:tc>
                    <w:tc>
                      <w:tcPr>
                        <w:tcW w:w="214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07" w:lineRule="exact"/>
                          <w:ind w:left="46" w:right="15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rFonts w:ascii="Lucida Sans Unicode" w:hAnsi="Lucida Sans Unicode"/>
                            <w:sz w:val="24"/>
                          </w:rPr>
                          <w:t>∼</w:t>
                        </w:r>
                        <w:r>
                          <w:rPr>
                            <w:b/>
                            <w:sz w:val="24"/>
                          </w:rPr>
                          <w:t>95%</w:t>
                        </w:r>
                      </w:p>
                      <w:p>
                        <w:pPr>
                          <w:pStyle w:val="TableParagraph"/>
                          <w:spacing w:line="240" w:lineRule="auto" w:before="252"/>
                          <w:ind w:left="46" w:right="15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Interval</w:t>
                        </w:r>
                      </w:p>
                    </w:tc>
                  </w:tr>
                  <w:tr>
                    <w:trPr>
                      <w:trHeight w:val="286" w:hRule="atLeast"/>
                    </w:trPr>
                    <w:tc>
                      <w:tcPr>
                        <w:tcW w:w="6134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54" w:lineRule="exact"/>
                          <w:ind w:left="119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Unfished spawning output (mt)</w:t>
                        </w:r>
                      </w:p>
                    </w:tc>
                    <w:tc>
                      <w:tcPr>
                        <w:tcW w:w="1298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54" w:lineRule="exact"/>
                          <w:ind w:left="83" w:right="19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33693.4</w:t>
                        </w:r>
                      </w:p>
                    </w:tc>
                    <w:tc>
                      <w:tcPr>
                        <w:tcW w:w="214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54" w:lineRule="exact"/>
                          <w:ind w:left="44" w:right="167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27542.4 - 39844.4</w:t>
                        </w:r>
                      </w:p>
                    </w:tc>
                  </w:tr>
                  <w:tr>
                    <w:trPr>
                      <w:trHeight w:val="288" w:hRule="atLeast"/>
                    </w:trPr>
                    <w:tc>
                      <w:tcPr>
                        <w:tcW w:w="6134" w:type="dxa"/>
                      </w:tcPr>
                      <w:p>
                        <w:pPr>
                          <w:pStyle w:val="TableParagraph"/>
                          <w:ind w:left="119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Unfished age 3+ biomass (mt)</w:t>
                        </w:r>
                      </w:p>
                    </w:tc>
                    <w:tc>
                      <w:tcPr>
                        <w:tcW w:w="1298" w:type="dxa"/>
                      </w:tcPr>
                      <w:p>
                        <w:pPr>
                          <w:pStyle w:val="TableParagraph"/>
                          <w:ind w:left="83" w:right="18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53873.7</w:t>
                        </w:r>
                      </w:p>
                    </w:tc>
                    <w:tc>
                      <w:tcPr>
                        <w:tcW w:w="2142" w:type="dxa"/>
                      </w:tcPr>
                      <w:p>
                        <w:pPr>
                          <w:pStyle w:val="TableParagraph"/>
                          <w:ind w:left="46" w:right="1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45675.1 - 62072.3</w:t>
                        </w:r>
                      </w:p>
                    </w:tc>
                  </w:tr>
                  <w:tr>
                    <w:trPr>
                      <w:trHeight w:val="288" w:hRule="atLeast"/>
                    </w:trPr>
                    <w:tc>
                      <w:tcPr>
                        <w:tcW w:w="6134" w:type="dxa"/>
                      </w:tcPr>
                      <w:p>
                        <w:pPr>
                          <w:pStyle w:val="TableParagraph"/>
                          <w:ind w:left="119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Unfished recruitment (R0, thousands)</w:t>
                        </w:r>
                      </w:p>
                    </w:tc>
                    <w:tc>
                      <w:tcPr>
                        <w:tcW w:w="1298" w:type="dxa"/>
                      </w:tcPr>
                      <w:p>
                        <w:pPr>
                          <w:pStyle w:val="TableParagraph"/>
                          <w:ind w:left="83" w:right="1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15430.6</w:t>
                        </w:r>
                      </w:p>
                    </w:tc>
                    <w:tc>
                      <w:tcPr>
                        <w:tcW w:w="2142" w:type="dxa"/>
                      </w:tcPr>
                      <w:p>
                        <w:pPr>
                          <w:pStyle w:val="TableParagraph"/>
                          <w:ind w:left="46" w:right="15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9369.1 - 21492.1</w:t>
                        </w:r>
                      </w:p>
                    </w:tc>
                  </w:tr>
                  <w:tr>
                    <w:trPr>
                      <w:trHeight w:val="288" w:hRule="atLeast"/>
                    </w:trPr>
                    <w:tc>
                      <w:tcPr>
                        <w:tcW w:w="6134" w:type="dxa"/>
                      </w:tcPr>
                      <w:p>
                        <w:pPr>
                          <w:pStyle w:val="TableParagraph"/>
                          <w:ind w:left="119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Spawning output(2019 mt)</w:t>
                        </w:r>
                      </w:p>
                    </w:tc>
                    <w:tc>
                      <w:tcPr>
                        <w:tcW w:w="1298" w:type="dxa"/>
                      </w:tcPr>
                      <w:p>
                        <w:pPr>
                          <w:pStyle w:val="TableParagraph"/>
                          <w:ind w:left="83" w:right="19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16841.1</w:t>
                        </w:r>
                      </w:p>
                    </w:tc>
                    <w:tc>
                      <w:tcPr>
                        <w:tcW w:w="2142" w:type="dxa"/>
                      </w:tcPr>
                      <w:p>
                        <w:pPr>
                          <w:pStyle w:val="TableParagraph"/>
                          <w:ind w:left="41" w:right="1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13924 - 19758.2</w:t>
                        </w:r>
                      </w:p>
                    </w:tc>
                  </w:tr>
                  <w:tr>
                    <w:trPr>
                      <w:trHeight w:val="288" w:hRule="atLeast"/>
                    </w:trPr>
                    <w:tc>
                      <w:tcPr>
                        <w:tcW w:w="6134" w:type="dxa"/>
                      </w:tcPr>
                      <w:p>
                        <w:pPr>
                          <w:pStyle w:val="TableParagraph"/>
                          <w:ind w:left="119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Relative spawning output (depletion) (2019)</w:t>
                        </w:r>
                      </w:p>
                    </w:tc>
                    <w:tc>
                      <w:tcPr>
                        <w:tcW w:w="1298" w:type="dxa"/>
                      </w:tcPr>
                      <w:p>
                        <w:pPr>
                          <w:pStyle w:val="TableParagraph"/>
                          <w:ind w:left="83" w:right="18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0.5</w:t>
                        </w:r>
                      </w:p>
                    </w:tc>
                    <w:tc>
                      <w:tcPr>
                        <w:tcW w:w="2142" w:type="dxa"/>
                      </w:tcPr>
                      <w:p>
                        <w:pPr>
                          <w:pStyle w:val="TableParagraph"/>
                          <w:ind w:left="46" w:right="160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0.388 - 0.612</w:t>
                        </w:r>
                      </w:p>
                    </w:tc>
                  </w:tr>
                  <w:tr>
                    <w:trPr>
                      <w:trHeight w:val="586" w:hRule="atLeast"/>
                    </w:trPr>
                    <w:tc>
                      <w:tcPr>
                        <w:tcW w:w="6134" w:type="dxa"/>
                      </w:tcPr>
                      <w:p>
                        <w:pPr>
                          <w:pStyle w:val="TableParagraph"/>
                          <w:spacing w:line="254" w:lineRule="exact"/>
                          <w:ind w:left="119"/>
                          <w:jc w:val="left"/>
                          <w:rPr>
                            <w:rFonts w:ascii="Century"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Reference points based on SB</w:t>
                        </w:r>
                        <w:r>
                          <w:rPr>
                            <w:rFonts w:ascii="Tahoma"/>
                            <w:b/>
                            <w:sz w:val="24"/>
                            <w:vertAlign w:val="subscript"/>
                          </w:rPr>
                          <w:t>25</w:t>
                        </w:r>
                        <w:r>
                          <w:rPr>
                            <w:rFonts w:ascii="Century"/>
                            <w:sz w:val="24"/>
                            <w:vertAlign w:val="subscript"/>
                          </w:rPr>
                          <w:t>%</w:t>
                        </w:r>
                      </w:p>
                      <w:p>
                        <w:pPr>
                          <w:pStyle w:val="TableParagraph"/>
                          <w:spacing w:line="291" w:lineRule="exact"/>
                          <w:ind w:left="119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Proxy spawning output (</w:t>
                        </w:r>
                        <w:r>
                          <w:rPr>
                            <w:rFonts w:ascii="Verdana" w:eastAsia="Verdana"/>
                            <w:i/>
                            <w:sz w:val="24"/>
                          </w:rPr>
                          <w:t>𝐵</w:t>
                        </w:r>
                        <w:r>
                          <w:rPr>
                            <w:rFonts w:ascii="Century" w:eastAsia="Century"/>
                            <w:sz w:val="24"/>
                            <w:vertAlign w:val="subscript"/>
                          </w:rPr>
                          <w:t>25%</w:t>
                        </w:r>
                        <w:r>
                          <w:rPr>
                            <w:sz w:val="24"/>
                            <w:vertAlign w:val="baseline"/>
                          </w:rPr>
                          <w:t>)</w:t>
                        </w:r>
                      </w:p>
                    </w:tc>
                    <w:tc>
                      <w:tcPr>
                        <w:tcW w:w="1298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83" w:right="185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8423.3</w:t>
                        </w:r>
                      </w:p>
                    </w:tc>
                    <w:tc>
                      <w:tcPr>
                        <w:tcW w:w="2142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46" w:right="15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6885.6 - 9961.1</w:t>
                        </w:r>
                      </w:p>
                    </w:tc>
                  </w:tr>
                  <w:tr>
                    <w:trPr>
                      <w:trHeight w:val="288" w:hRule="atLeast"/>
                    </w:trPr>
                    <w:tc>
                      <w:tcPr>
                        <w:tcW w:w="6134" w:type="dxa"/>
                      </w:tcPr>
                      <w:p>
                        <w:pPr>
                          <w:pStyle w:val="TableParagraph"/>
                          <w:spacing w:line="248" w:lineRule="exact"/>
                          <w:ind w:left="119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SPR resulting in </w:t>
                        </w:r>
                        <w:r>
                          <w:rPr>
                            <w:rFonts w:ascii="Verdana" w:eastAsia="Verdana"/>
                            <w:i/>
                            <w:sz w:val="24"/>
                          </w:rPr>
                          <w:t>𝐵</w:t>
                        </w:r>
                        <w:r>
                          <w:rPr>
                            <w:rFonts w:ascii="Century" w:eastAsia="Century"/>
                            <w:sz w:val="24"/>
                            <w:vertAlign w:val="subscript"/>
                          </w:rPr>
                          <w:t>25%</w:t>
                        </w:r>
                        <w:r>
                          <w:rPr>
                            <w:rFonts w:ascii="Century" w:eastAsia="Century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sz w:val="24"/>
                            <w:vertAlign w:val="baseline"/>
                          </w:rPr>
                          <w:t>(</w:t>
                        </w:r>
                        <w:r>
                          <w:rPr>
                            <w:rFonts w:ascii="Verdana" w:eastAsia="Verdana"/>
                            <w:i/>
                            <w:sz w:val="24"/>
                            <w:vertAlign w:val="baseline"/>
                          </w:rPr>
                          <w:t>𝑆𝑃 𝑅</w:t>
                        </w:r>
                        <w:r>
                          <w:rPr>
                            <w:rFonts w:ascii="Arial" w:eastAsia="Arial"/>
                            <w:i/>
                            <w:sz w:val="24"/>
                            <w:vertAlign w:val="subscript"/>
                          </w:rPr>
                          <w:t>𝐵</w:t>
                        </w:r>
                        <w:r>
                          <w:rPr>
                            <w:rFonts w:ascii="Century" w:eastAsia="Century"/>
                            <w:sz w:val="24"/>
                            <w:vertAlign w:val="subscript"/>
                          </w:rPr>
                          <w:t>25%</w:t>
                        </w:r>
                        <w:r>
                          <w:rPr>
                            <w:sz w:val="24"/>
                            <w:vertAlign w:val="baseline"/>
                          </w:rPr>
                          <w:t>)</w:t>
                        </w:r>
                      </w:p>
                    </w:tc>
                    <w:tc>
                      <w:tcPr>
                        <w:tcW w:w="1298" w:type="dxa"/>
                      </w:tcPr>
                      <w:p>
                        <w:pPr>
                          <w:pStyle w:val="TableParagraph"/>
                          <w:spacing w:line="248" w:lineRule="exact"/>
                          <w:ind w:left="83" w:right="18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0.274</w:t>
                        </w:r>
                      </w:p>
                    </w:tc>
                    <w:tc>
                      <w:tcPr>
                        <w:tcW w:w="2142" w:type="dxa"/>
                      </w:tcPr>
                      <w:p>
                        <w:pPr>
                          <w:pStyle w:val="TableParagraph"/>
                          <w:spacing w:line="248" w:lineRule="exact"/>
                          <w:ind w:left="46" w:right="15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0.251 - 0.297</w:t>
                        </w:r>
                      </w:p>
                    </w:tc>
                  </w:tr>
                  <w:tr>
                    <w:trPr>
                      <w:trHeight w:val="288" w:hRule="atLeast"/>
                    </w:trPr>
                    <w:tc>
                      <w:tcPr>
                        <w:tcW w:w="6134" w:type="dxa"/>
                      </w:tcPr>
                      <w:p>
                        <w:pPr>
                          <w:pStyle w:val="TableParagraph"/>
                          <w:spacing w:line="248" w:lineRule="exact"/>
                          <w:ind w:left="119"/>
                          <w:jc w:val="left"/>
                          <w:rPr>
                            <w:rFonts w:ascii="Century" w:eastAsia="Century"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Exploitation rate resulting in </w:t>
                        </w:r>
                        <w:r>
                          <w:rPr>
                            <w:rFonts w:ascii="Verdana" w:eastAsia="Verdana"/>
                            <w:i/>
                            <w:sz w:val="24"/>
                          </w:rPr>
                          <w:t>𝐵</w:t>
                        </w:r>
                        <w:r>
                          <w:rPr>
                            <w:rFonts w:ascii="Century" w:eastAsia="Century"/>
                            <w:sz w:val="24"/>
                            <w:vertAlign w:val="subscript"/>
                          </w:rPr>
                          <w:t>25%</w:t>
                        </w:r>
                      </w:p>
                    </w:tc>
                    <w:tc>
                      <w:tcPr>
                        <w:tcW w:w="1298" w:type="dxa"/>
                      </w:tcPr>
                      <w:p>
                        <w:pPr>
                          <w:pStyle w:val="TableParagraph"/>
                          <w:spacing w:line="248" w:lineRule="exact"/>
                          <w:ind w:left="83" w:right="18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0.166</w:t>
                        </w:r>
                      </w:p>
                    </w:tc>
                    <w:tc>
                      <w:tcPr>
                        <w:tcW w:w="2142" w:type="dxa"/>
                      </w:tcPr>
                      <w:p>
                        <w:pPr>
                          <w:pStyle w:val="TableParagraph"/>
                          <w:spacing w:line="248" w:lineRule="exact"/>
                          <w:ind w:left="46" w:right="15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0.147 - 0.186</w:t>
                        </w:r>
                      </w:p>
                    </w:tc>
                  </w:tr>
                  <w:tr>
                    <w:trPr>
                      <w:trHeight w:val="569" w:hRule="atLeast"/>
                    </w:trPr>
                    <w:tc>
                      <w:tcPr>
                        <w:tcW w:w="6134" w:type="dxa"/>
                      </w:tcPr>
                      <w:p>
                        <w:pPr>
                          <w:pStyle w:val="TableParagraph"/>
                          <w:spacing w:line="248" w:lineRule="exact"/>
                          <w:ind w:left="11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Yield with </w:t>
                        </w:r>
                        <w:r>
                          <w:rPr>
                            <w:rFonts w:ascii="Verdana" w:eastAsia="Verdana"/>
                            <w:i/>
                            <w:w w:val="95"/>
                            <w:sz w:val="24"/>
                          </w:rPr>
                          <w:t>𝑆𝑃 </w:t>
                        </w:r>
                        <w:r>
                          <w:rPr>
                            <w:rFonts w:ascii="Verdana" w:eastAsia="Verdana"/>
                            <w:i/>
                            <w:sz w:val="24"/>
                          </w:rPr>
                          <w:t>𝑅</w:t>
                        </w:r>
                        <w:r>
                          <w:rPr>
                            <w:rFonts w:ascii="Arial" w:eastAsia="Arial"/>
                            <w:i/>
                            <w:sz w:val="24"/>
                            <w:vertAlign w:val="subscript"/>
                          </w:rPr>
                          <w:t>𝐵</w:t>
                        </w:r>
                        <w:r>
                          <w:rPr>
                            <w:rFonts w:ascii="Century" w:eastAsia="Century"/>
                            <w:sz w:val="24"/>
                            <w:vertAlign w:val="subscript"/>
                          </w:rPr>
                          <w:t>25%</w:t>
                        </w:r>
                        <w:r>
                          <w:rPr>
                            <w:rFonts w:ascii="Century" w:eastAsia="Century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sz w:val="24"/>
                            <w:vertAlign w:val="baseline"/>
                          </w:rPr>
                          <w:t>at </w:t>
                        </w:r>
                        <w:r>
                          <w:rPr>
                            <w:rFonts w:ascii="Verdana" w:eastAsia="Verdana"/>
                            <w:i/>
                            <w:sz w:val="24"/>
                            <w:vertAlign w:val="baseline"/>
                          </w:rPr>
                          <w:t>𝐵</w:t>
                        </w:r>
                        <w:r>
                          <w:rPr>
                            <w:rFonts w:ascii="Century" w:eastAsia="Century"/>
                            <w:sz w:val="24"/>
                            <w:vertAlign w:val="subscript"/>
                          </w:rPr>
                          <w:t>25%</w:t>
                        </w:r>
                        <w:r>
                          <w:rPr>
                            <w:rFonts w:ascii="Century" w:eastAsia="Century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sz w:val="24"/>
                            <w:vertAlign w:val="baseline"/>
                          </w:rPr>
                          <w:t>(mt)</w:t>
                        </w:r>
                      </w:p>
                      <w:p>
                        <w:pPr>
                          <w:pStyle w:val="TableParagraph"/>
                          <w:spacing w:line="240" w:lineRule="auto" w:before="16"/>
                          <w:ind w:left="119"/>
                          <w:jc w:val="left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sz w:val="24"/>
                          </w:rPr>
                          <w:t>Reference points based on SPR proxy for MSY</w:t>
                        </w:r>
                      </w:p>
                    </w:tc>
                    <w:tc>
                      <w:tcPr>
                        <w:tcW w:w="1298" w:type="dxa"/>
                      </w:tcPr>
                      <w:p>
                        <w:pPr>
                          <w:pStyle w:val="TableParagraph"/>
                          <w:spacing w:line="248" w:lineRule="exact"/>
                          <w:ind w:left="83" w:right="19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2729.5</w:t>
                        </w:r>
                      </w:p>
                    </w:tc>
                    <w:tc>
                      <w:tcPr>
                        <w:tcW w:w="2142" w:type="dxa"/>
                      </w:tcPr>
                      <w:p>
                        <w:pPr>
                          <w:pStyle w:val="TableParagraph"/>
                          <w:spacing w:line="248" w:lineRule="exact"/>
                          <w:ind w:left="46" w:right="16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2472.1 - 2986.8</w:t>
                        </w:r>
                      </w:p>
                    </w:tc>
                  </w:tr>
                  <w:tr>
                    <w:trPr>
                      <w:trHeight w:val="289" w:hRule="atLeast"/>
                    </w:trPr>
                    <w:tc>
                      <w:tcPr>
                        <w:tcW w:w="6134" w:type="dxa"/>
                      </w:tcPr>
                      <w:p>
                        <w:pPr>
                          <w:pStyle w:val="TableParagraph"/>
                          <w:ind w:left="119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Spawning output</w:t>
                        </w:r>
                      </w:p>
                    </w:tc>
                    <w:tc>
                      <w:tcPr>
                        <w:tcW w:w="1298" w:type="dxa"/>
                      </w:tcPr>
                      <w:p>
                        <w:pPr>
                          <w:pStyle w:val="TableParagraph"/>
                          <w:ind w:left="83" w:right="187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9329.8</w:t>
                        </w:r>
                      </w:p>
                    </w:tc>
                    <w:tc>
                      <w:tcPr>
                        <w:tcW w:w="2142" w:type="dxa"/>
                      </w:tcPr>
                      <w:p>
                        <w:pPr>
                          <w:pStyle w:val="TableParagraph"/>
                          <w:ind w:left="46" w:right="16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7316.9 - 11342.7</w:t>
                        </w:r>
                      </w:p>
                    </w:tc>
                  </w:tr>
                  <w:tr>
                    <w:trPr>
                      <w:trHeight w:val="297" w:hRule="atLeast"/>
                    </w:trPr>
                    <w:tc>
                      <w:tcPr>
                        <w:tcW w:w="6134" w:type="dxa"/>
                      </w:tcPr>
                      <w:p>
                        <w:pPr>
                          <w:pStyle w:val="TableParagraph"/>
                          <w:spacing w:line="256" w:lineRule="exact"/>
                          <w:ind w:left="119"/>
                          <w:jc w:val="left"/>
                          <w:rPr>
                            <w:rFonts w:ascii="Century" w:eastAsia="Century"/>
                            <w:sz w:val="24"/>
                          </w:rPr>
                        </w:pPr>
                        <w:r>
                          <w:rPr>
                            <w:rFonts w:ascii="Verdana" w:eastAsia="Verdana"/>
                            <w:i/>
                            <w:spacing w:val="5"/>
                            <w:w w:val="90"/>
                            <w:sz w:val="24"/>
                          </w:rPr>
                          <w:t>𝑆𝑃</w:t>
                        </w:r>
                        <w:r>
                          <w:rPr>
                            <w:rFonts w:ascii="Verdana" w:eastAsia="Verdana"/>
                            <w:i/>
                            <w:spacing w:val="-4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Verdana" w:eastAsia="Verdana"/>
                            <w:i/>
                            <w:w w:val="90"/>
                            <w:sz w:val="24"/>
                          </w:rPr>
                          <w:t>𝑅</w:t>
                        </w:r>
                        <w:r>
                          <w:rPr>
                            <w:rFonts w:ascii="Century" w:eastAsia="Century"/>
                            <w:w w:val="90"/>
                            <w:sz w:val="24"/>
                            <w:vertAlign w:val="subscript"/>
                          </w:rPr>
                          <w:t>30%</w:t>
                        </w:r>
                      </w:p>
                    </w:tc>
                    <w:tc>
                      <w:tcPr>
                        <w:tcW w:w="1298" w:type="dxa"/>
                      </w:tcPr>
                      <w:p>
                        <w:pPr>
                          <w:pStyle w:val="TableParagraph"/>
                          <w:ind w:left="83" w:right="185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0.3</w:t>
                        </w:r>
                      </w:p>
                    </w:tc>
                    <w:tc>
                      <w:tcPr>
                        <w:tcW w:w="2142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288" w:hRule="atLeast"/>
                    </w:trPr>
                    <w:tc>
                      <w:tcPr>
                        <w:tcW w:w="6134" w:type="dxa"/>
                      </w:tcPr>
                      <w:p>
                        <w:pPr>
                          <w:pStyle w:val="TableParagraph"/>
                          <w:spacing w:line="248" w:lineRule="exact"/>
                          <w:ind w:left="119"/>
                          <w:jc w:val="left"/>
                          <w:rPr>
                            <w:rFonts w:ascii="Century" w:eastAsia="Century"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Exploitation rate corresponding to </w:t>
                        </w:r>
                        <w:r>
                          <w:rPr>
                            <w:rFonts w:ascii="Verdana" w:eastAsia="Verdana"/>
                            <w:i/>
                            <w:spacing w:val="5"/>
                            <w:sz w:val="24"/>
                          </w:rPr>
                          <w:t>𝑆𝑃</w:t>
                        </w:r>
                        <w:r>
                          <w:rPr>
                            <w:rFonts w:ascii="Verdana" w:eastAsia="Verdana"/>
                            <w:i/>
                            <w:spacing w:val="-47"/>
                            <w:sz w:val="24"/>
                          </w:rPr>
                          <w:t> </w:t>
                        </w:r>
                        <w:r>
                          <w:rPr>
                            <w:rFonts w:ascii="Verdana" w:eastAsia="Verdana"/>
                            <w:i/>
                            <w:sz w:val="24"/>
                          </w:rPr>
                          <w:t>𝑅</w:t>
                        </w:r>
                        <w:r>
                          <w:rPr>
                            <w:rFonts w:ascii="Century" w:eastAsia="Century"/>
                            <w:sz w:val="24"/>
                            <w:vertAlign w:val="subscript"/>
                          </w:rPr>
                          <w:t>30%</w:t>
                        </w:r>
                      </w:p>
                    </w:tc>
                    <w:tc>
                      <w:tcPr>
                        <w:tcW w:w="1298" w:type="dxa"/>
                      </w:tcPr>
                      <w:p>
                        <w:pPr>
                          <w:pStyle w:val="TableParagraph"/>
                          <w:spacing w:line="248" w:lineRule="exact"/>
                          <w:ind w:left="83" w:right="18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0.151</w:t>
                        </w:r>
                      </w:p>
                    </w:tc>
                    <w:tc>
                      <w:tcPr>
                        <w:tcW w:w="2142" w:type="dxa"/>
                      </w:tcPr>
                      <w:p>
                        <w:pPr>
                          <w:pStyle w:val="TableParagraph"/>
                          <w:spacing w:line="248" w:lineRule="exact"/>
                          <w:ind w:left="46" w:right="15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0.125 - 0.178</w:t>
                        </w:r>
                      </w:p>
                    </w:tc>
                  </w:tr>
                  <w:tr>
                    <w:trPr>
                      <w:trHeight w:val="569" w:hRule="atLeast"/>
                    </w:trPr>
                    <w:tc>
                      <w:tcPr>
                        <w:tcW w:w="6134" w:type="dxa"/>
                      </w:tcPr>
                      <w:p>
                        <w:pPr>
                          <w:pStyle w:val="TableParagraph"/>
                          <w:spacing w:line="248" w:lineRule="exact"/>
                          <w:ind w:left="11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Yield with </w:t>
                        </w:r>
                        <w:r>
                          <w:rPr>
                            <w:rFonts w:ascii="Verdana" w:eastAsia="Verdana"/>
                            <w:i/>
                            <w:spacing w:val="5"/>
                            <w:w w:val="95"/>
                            <w:sz w:val="24"/>
                          </w:rPr>
                          <w:t>𝑆𝑃</w:t>
                        </w:r>
                        <w:r>
                          <w:rPr>
                            <w:rFonts w:ascii="Verdana" w:eastAsia="Verdana"/>
                            <w:i/>
                            <w:spacing w:val="-61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rFonts w:ascii="Verdana" w:eastAsia="Verdana"/>
                            <w:i/>
                            <w:sz w:val="24"/>
                          </w:rPr>
                          <w:t>𝑅</w:t>
                        </w:r>
                        <w:r>
                          <w:rPr>
                            <w:rFonts w:ascii="Century" w:eastAsia="Century"/>
                            <w:sz w:val="24"/>
                            <w:vertAlign w:val="subscript"/>
                          </w:rPr>
                          <w:t>30%</w:t>
                        </w:r>
                        <w:r>
                          <w:rPr>
                            <w:rFonts w:ascii="Century" w:eastAsia="Century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sz w:val="24"/>
                            <w:vertAlign w:val="baseline"/>
                          </w:rPr>
                          <w:t>at </w:t>
                        </w:r>
                        <w:r>
                          <w:rPr>
                            <w:rFonts w:ascii="Verdana" w:eastAsia="Verdana"/>
                            <w:i/>
                            <w:spacing w:val="3"/>
                            <w:sz w:val="24"/>
                            <w:vertAlign w:val="baseline"/>
                          </w:rPr>
                          <w:t>𝑆𝐵</w:t>
                        </w:r>
                        <w:r>
                          <w:rPr>
                            <w:rFonts w:ascii="Arial" w:eastAsia="Arial"/>
                            <w:i/>
                            <w:spacing w:val="3"/>
                            <w:sz w:val="24"/>
                            <w:vertAlign w:val="subscript"/>
                          </w:rPr>
                          <w:t>𝑆𝑃</w:t>
                        </w:r>
                        <w:r>
                          <w:rPr>
                            <w:rFonts w:ascii="Arial" w:eastAsia="Arial"/>
                            <w:i/>
                            <w:spacing w:val="3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Arial" w:eastAsia="Arial"/>
                            <w:i/>
                            <w:sz w:val="24"/>
                            <w:vertAlign w:val="subscript"/>
                          </w:rPr>
                          <w:t>𝑅</w:t>
                        </w:r>
                        <w:r>
                          <w:rPr>
                            <w:rFonts w:ascii="Arial" w:eastAsia="Arial"/>
                            <w:i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sz w:val="24"/>
                            <w:vertAlign w:val="baseline"/>
                          </w:rPr>
                          <w:t>(mt)</w:t>
                        </w:r>
                      </w:p>
                      <w:p>
                        <w:pPr>
                          <w:pStyle w:val="TableParagraph"/>
                          <w:spacing w:line="240" w:lineRule="auto" w:before="16"/>
                          <w:ind w:left="119"/>
                          <w:jc w:val="left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spacing w:val="-5"/>
                            <w:sz w:val="24"/>
                          </w:rPr>
                          <w:t>Reference </w:t>
                        </w:r>
                        <w:r>
                          <w:rPr>
                            <w:b/>
                            <w:i/>
                            <w:spacing w:val="-3"/>
                            <w:sz w:val="24"/>
                          </w:rPr>
                          <w:t>points </w:t>
                        </w:r>
                        <w:r>
                          <w:rPr>
                            <w:b/>
                            <w:i/>
                            <w:spacing w:val="-6"/>
                            <w:sz w:val="24"/>
                          </w:rPr>
                          <w:t>based </w:t>
                        </w:r>
                        <w:r>
                          <w:rPr>
                            <w:b/>
                            <w:i/>
                            <w:sz w:val="24"/>
                          </w:rPr>
                          <w:t>on estimated MSY values</w:t>
                        </w:r>
                      </w:p>
                    </w:tc>
                    <w:tc>
                      <w:tcPr>
                        <w:tcW w:w="1298" w:type="dxa"/>
                      </w:tcPr>
                      <w:p>
                        <w:pPr>
                          <w:pStyle w:val="TableParagraph"/>
                          <w:spacing w:line="248" w:lineRule="exact"/>
                          <w:ind w:left="83" w:right="19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2702.4</w:t>
                        </w:r>
                      </w:p>
                    </w:tc>
                    <w:tc>
                      <w:tcPr>
                        <w:tcW w:w="2142" w:type="dxa"/>
                      </w:tcPr>
                      <w:p>
                        <w:pPr>
                          <w:pStyle w:val="TableParagraph"/>
                          <w:spacing w:line="248" w:lineRule="exact"/>
                          <w:ind w:left="46" w:right="16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2414.6 - 2990.2</w:t>
                        </w:r>
                      </w:p>
                    </w:tc>
                  </w:tr>
                  <w:tr>
                    <w:trPr>
                      <w:trHeight w:val="296" w:hRule="atLeast"/>
                    </w:trPr>
                    <w:tc>
                      <w:tcPr>
                        <w:tcW w:w="6134" w:type="dxa"/>
                      </w:tcPr>
                      <w:p>
                        <w:pPr>
                          <w:pStyle w:val="TableParagraph"/>
                          <w:ind w:left="119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Sp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w w:val="93"/>
                            <w:sz w:val="24"/>
                          </w:rPr>
                          <w:t>wning</w:t>
                        </w:r>
                        <w:r>
                          <w:rPr>
                            <w:spacing w:val="20"/>
                            <w:sz w:val="24"/>
                          </w:rPr>
                          <w:t> </w:t>
                        </w:r>
                        <w:r>
                          <w:rPr>
                            <w:w w:val="97"/>
                            <w:sz w:val="24"/>
                          </w:rPr>
                          <w:t>output</w:t>
                        </w:r>
                        <w:r>
                          <w:rPr>
                            <w:spacing w:val="20"/>
                            <w:sz w:val="24"/>
                          </w:rPr>
                          <w:t> </w:t>
                        </w:r>
                        <w:r>
                          <w:rPr>
                            <w:w w:val="101"/>
                            <w:sz w:val="24"/>
                          </w:rPr>
                          <w:t>at</w:t>
                        </w:r>
                        <w:r>
                          <w:rPr>
                            <w:spacing w:val="20"/>
                            <w:sz w:val="24"/>
                          </w:rPr>
                          <w:t> </w:t>
                        </w:r>
                        <w:r>
                          <w:rPr>
                            <w:rFonts w:ascii="Verdana" w:eastAsia="Verdana"/>
                            <w:i/>
                            <w:w w:val="94"/>
                            <w:sz w:val="24"/>
                          </w:rPr>
                          <w:t>𝑀</w:t>
                        </w:r>
                        <w:r>
                          <w:rPr>
                            <w:rFonts w:ascii="Verdana" w:eastAsia="Verdana"/>
                            <w:i/>
                            <w:spacing w:val="-60"/>
                            <w:sz w:val="24"/>
                          </w:rPr>
                          <w:t> </w:t>
                        </w:r>
                        <w:r>
                          <w:rPr>
                            <w:rFonts w:ascii="Verdana" w:eastAsia="Verdana"/>
                            <w:i/>
                            <w:spacing w:val="13"/>
                            <w:w w:val="59"/>
                            <w:sz w:val="24"/>
                          </w:rPr>
                          <w:t>𝑆</w:t>
                        </w:r>
                        <w:r>
                          <w:rPr>
                            <w:rFonts w:ascii="Verdana" w:eastAsia="Verdana"/>
                            <w:i/>
                            <w:w w:val="56"/>
                            <w:sz w:val="24"/>
                          </w:rPr>
                          <w:t>𝑌</w:t>
                        </w:r>
                        <w:r>
                          <w:rPr>
                            <w:rFonts w:ascii="Verdana" w:eastAsia="Verdana"/>
                            <w:i/>
                            <w:sz w:val="24"/>
                          </w:rPr>
                          <w:t> </w:t>
                        </w:r>
                        <w:r>
                          <w:rPr>
                            <w:rFonts w:ascii="Verdana" w:eastAsia="Verdana"/>
                            <w:i/>
                            <w:spacing w:val="-39"/>
                            <w:sz w:val="24"/>
                          </w:rPr>
                          <w:t> </w:t>
                        </w:r>
                        <w:r>
                          <w:rPr>
                            <w:w w:val="100"/>
                            <w:sz w:val="24"/>
                          </w:rPr>
                          <w:t>(</w:t>
                        </w:r>
                        <w:r>
                          <w:rPr>
                            <w:rFonts w:ascii="Verdana" w:eastAsia="Verdana"/>
                            <w:i/>
                            <w:spacing w:val="12"/>
                            <w:w w:val="59"/>
                            <w:sz w:val="24"/>
                          </w:rPr>
                          <w:t>𝑆</w:t>
                        </w:r>
                        <w:r>
                          <w:rPr>
                            <w:rFonts w:ascii="Verdana" w:eastAsia="Verdana"/>
                            <w:i/>
                            <w:w w:val="74"/>
                            <w:sz w:val="24"/>
                          </w:rPr>
                          <w:t>𝐵</w:t>
                        </w:r>
                        <w:r>
                          <w:rPr>
                            <w:rFonts w:ascii="Arial" w:eastAsia="Arial"/>
                            <w:i/>
                            <w:spacing w:val="16"/>
                            <w:w w:val="135"/>
                            <w:sz w:val="24"/>
                            <w:vertAlign w:val="subscript"/>
                          </w:rPr>
                          <w:t>𝑀</w:t>
                        </w:r>
                        <w:r>
                          <w:rPr>
                            <w:rFonts w:ascii="Arial" w:eastAsia="Arial"/>
                            <w:i/>
                            <w:spacing w:val="7"/>
                            <w:w w:val="85"/>
                            <w:sz w:val="24"/>
                            <w:vertAlign w:val="subscript"/>
                          </w:rPr>
                          <w:t>𝑆</w:t>
                        </w:r>
                        <w:r>
                          <w:rPr>
                            <w:rFonts w:ascii="Arial" w:eastAsia="Arial"/>
                            <w:i/>
                            <w:w w:val="81"/>
                            <w:sz w:val="24"/>
                            <w:vertAlign w:val="subscript"/>
                          </w:rPr>
                          <w:t>𝑌</w:t>
                        </w:r>
                        <w:r>
                          <w:rPr>
                            <w:rFonts w:ascii="Arial" w:eastAsia="Arial"/>
                            <w:i/>
                            <w:spacing w:val="-19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w w:val="100"/>
                            <w:sz w:val="24"/>
                            <w:vertAlign w:val="baseline"/>
                          </w:rPr>
                          <w:t>)</w:t>
                        </w:r>
                      </w:p>
                    </w:tc>
                    <w:tc>
                      <w:tcPr>
                        <w:tcW w:w="1298" w:type="dxa"/>
                      </w:tcPr>
                      <w:p>
                        <w:pPr>
                          <w:pStyle w:val="TableParagraph"/>
                          <w:ind w:left="83" w:right="19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7323.1</w:t>
                        </w:r>
                      </w:p>
                    </w:tc>
                    <w:tc>
                      <w:tcPr>
                        <w:tcW w:w="2142" w:type="dxa"/>
                      </w:tcPr>
                      <w:p>
                        <w:pPr>
                          <w:pStyle w:val="TableParagraph"/>
                          <w:ind w:left="46" w:right="15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5504.8 - 9141.4</w:t>
                        </w:r>
                      </w:p>
                    </w:tc>
                  </w:tr>
                  <w:tr>
                    <w:trPr>
                      <w:trHeight w:val="288" w:hRule="atLeast"/>
                    </w:trPr>
                    <w:tc>
                      <w:tcPr>
                        <w:tcW w:w="6134" w:type="dxa"/>
                      </w:tcPr>
                      <w:p>
                        <w:pPr>
                          <w:pStyle w:val="TableParagraph"/>
                          <w:spacing w:line="247" w:lineRule="exact"/>
                          <w:ind w:left="119"/>
                          <w:jc w:val="left"/>
                          <w:rPr>
                            <w:rFonts w:ascii="Arial" w:eastAsia="Arial"/>
                            <w:i/>
                            <w:sz w:val="24"/>
                          </w:rPr>
                        </w:pPr>
                        <w:r>
                          <w:rPr>
                            <w:rFonts w:ascii="Verdana" w:eastAsia="Verdana"/>
                            <w:i/>
                            <w:spacing w:val="5"/>
                            <w:w w:val="90"/>
                            <w:sz w:val="24"/>
                          </w:rPr>
                          <w:t>𝑆𝑃</w:t>
                        </w:r>
                        <w:r>
                          <w:rPr>
                            <w:rFonts w:ascii="Verdana" w:eastAsia="Verdana"/>
                            <w:i/>
                            <w:spacing w:val="-4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Verdana" w:eastAsia="Verdana"/>
                            <w:i/>
                            <w:spacing w:val="5"/>
                            <w:w w:val="90"/>
                            <w:sz w:val="24"/>
                          </w:rPr>
                          <w:t>𝑅</w:t>
                        </w:r>
                        <w:r>
                          <w:rPr>
                            <w:rFonts w:ascii="Arial" w:eastAsia="Arial"/>
                            <w:i/>
                            <w:spacing w:val="5"/>
                            <w:w w:val="90"/>
                            <w:sz w:val="24"/>
                            <w:vertAlign w:val="subscript"/>
                          </w:rPr>
                          <w:t>𝑀𝑆𝑌</w:t>
                        </w:r>
                      </w:p>
                    </w:tc>
                    <w:tc>
                      <w:tcPr>
                        <w:tcW w:w="1298" w:type="dxa"/>
                      </w:tcPr>
                      <w:p>
                        <w:pPr>
                          <w:pStyle w:val="TableParagraph"/>
                          <w:spacing w:line="249" w:lineRule="exact"/>
                          <w:ind w:left="83" w:right="185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0.242</w:t>
                        </w:r>
                      </w:p>
                    </w:tc>
                    <w:tc>
                      <w:tcPr>
                        <w:tcW w:w="2142" w:type="dxa"/>
                      </w:tcPr>
                      <w:p>
                        <w:pPr>
                          <w:pStyle w:val="TableParagraph"/>
                          <w:spacing w:line="249" w:lineRule="exact"/>
                          <w:ind w:left="46" w:right="158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0.18 - 0.304</w:t>
                        </w:r>
                      </w:p>
                    </w:tc>
                  </w:tr>
                  <w:tr>
                    <w:trPr>
                      <w:trHeight w:val="281" w:hRule="atLeast"/>
                    </w:trPr>
                    <w:tc>
                      <w:tcPr>
                        <w:tcW w:w="6134" w:type="dxa"/>
                      </w:tcPr>
                      <w:p>
                        <w:pPr>
                          <w:pStyle w:val="TableParagraph"/>
                          <w:spacing w:line="249" w:lineRule="exact"/>
                          <w:ind w:left="119"/>
                          <w:jc w:val="left"/>
                          <w:rPr>
                            <w:rFonts w:ascii="Verdana" w:eastAsia="Verdana"/>
                            <w:i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Exploitation rate at </w:t>
                        </w:r>
                        <w:r>
                          <w:rPr>
                            <w:rFonts w:ascii="Verdana" w:eastAsia="Verdana"/>
                            <w:i/>
                            <w:sz w:val="24"/>
                          </w:rPr>
                          <w:t>𝑀 </w:t>
                        </w:r>
                        <w:r>
                          <w:rPr>
                            <w:rFonts w:ascii="Verdana" w:eastAsia="Verdana"/>
                            <w:i/>
                            <w:w w:val="95"/>
                            <w:sz w:val="24"/>
                          </w:rPr>
                          <w:t>𝑆𝑌</w:t>
                        </w:r>
                      </w:p>
                    </w:tc>
                    <w:tc>
                      <w:tcPr>
                        <w:tcW w:w="1298" w:type="dxa"/>
                      </w:tcPr>
                      <w:p>
                        <w:pPr>
                          <w:pStyle w:val="TableParagraph"/>
                          <w:spacing w:line="249" w:lineRule="exact"/>
                          <w:ind w:left="83" w:right="18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0.187</w:t>
                        </w:r>
                      </w:p>
                    </w:tc>
                    <w:tc>
                      <w:tcPr>
                        <w:tcW w:w="2142" w:type="dxa"/>
                      </w:tcPr>
                      <w:p>
                        <w:pPr>
                          <w:pStyle w:val="TableParagraph"/>
                          <w:spacing w:line="249" w:lineRule="exact"/>
                          <w:ind w:left="46" w:right="15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0.157 - 0.216</w:t>
                        </w:r>
                      </w:p>
                    </w:tc>
                  </w:tr>
                  <w:tr>
                    <w:trPr>
                      <w:trHeight w:val="289" w:hRule="atLeast"/>
                    </w:trPr>
                    <w:tc>
                      <w:tcPr>
                        <w:tcW w:w="6134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119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rFonts w:ascii="Verdana" w:eastAsia="Verdana"/>
                            <w:i/>
                            <w:sz w:val="24"/>
                          </w:rPr>
                          <w:t>𝑀 </w:t>
                        </w:r>
                        <w:r>
                          <w:rPr>
                            <w:rFonts w:ascii="Verdana" w:eastAsia="Verdana"/>
                            <w:i/>
                            <w:w w:val="90"/>
                            <w:sz w:val="24"/>
                          </w:rPr>
                          <w:t>𝑆𝑌 </w:t>
                        </w:r>
                        <w:r>
                          <w:rPr>
                            <w:sz w:val="24"/>
                          </w:rPr>
                          <w:t>(mt)</w:t>
                        </w:r>
                      </w:p>
                    </w:tc>
                    <w:tc>
                      <w:tcPr>
                        <w:tcW w:w="1298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83" w:right="19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2742.2</w:t>
                        </w:r>
                      </w:p>
                    </w:tc>
                    <w:tc>
                      <w:tcPr>
                        <w:tcW w:w="214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46" w:right="164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2502.5 - 2982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Table e: Summary of reference points and management quantities for the base case.</w:t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p>
      <w:pPr>
        <w:spacing w:before="0"/>
        <w:ind w:left="0" w:right="685" w:firstLine="0"/>
        <w:jc w:val="right"/>
        <w:rPr>
          <w:b/>
          <w:sz w:val="24"/>
        </w:rPr>
      </w:pPr>
      <w:r>
        <w:rPr>
          <w:b/>
          <w:w w:val="90"/>
          <w:sz w:val="24"/>
        </w:rPr>
        <w:t>Confidence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Heading2"/>
        <w:spacing w:before="157"/>
        <w:jc w:val="both"/>
      </w:pPr>
      <w:bookmarkStart w:name="Management Performance" w:id="19"/>
      <w:bookmarkEnd w:id="19"/>
      <w:r>
        <w:rPr>
          <w:b w:val="0"/>
        </w:rPr>
      </w:r>
      <w:bookmarkStart w:name="_bookmark9" w:id="20"/>
      <w:bookmarkEnd w:id="20"/>
      <w:r>
        <w:rPr>
          <w:b w:val="0"/>
        </w:rPr>
      </w:r>
      <w:r>
        <w:rPr>
          <w:w w:val="95"/>
        </w:rPr>
        <w:t>Management</w:t>
      </w:r>
      <w:r>
        <w:rPr>
          <w:spacing w:val="50"/>
          <w:w w:val="95"/>
        </w:rPr>
        <w:t> </w:t>
      </w:r>
      <w:r>
        <w:rPr>
          <w:w w:val="95"/>
        </w:rPr>
        <w:t>Performance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BodyText"/>
        <w:spacing w:before="1"/>
        <w:ind w:left="120"/>
        <w:jc w:val="both"/>
      </w:pPr>
      <w:r>
        <w:rPr/>
        <w:t>Exploitation rates on Petrale sole. . .</w:t>
      </w:r>
    </w:p>
    <w:p>
      <w:pPr>
        <w:spacing w:after="0"/>
        <w:jc w:val="both"/>
        <w:sectPr>
          <w:pgSz w:w="12240" w:h="15840"/>
          <w:pgMar w:header="0" w:footer="822" w:top="1380" w:bottom="1020" w:left="1320" w:right="1020"/>
        </w:sectPr>
      </w:pPr>
    </w:p>
    <w:p>
      <w:pPr>
        <w:pStyle w:val="BodyText"/>
        <w:spacing w:line="254" w:lineRule="auto" w:before="42"/>
        <w:ind w:left="120" w:right="372" w:hanging="9"/>
        <w:jc w:val="both"/>
      </w:pPr>
      <w:r>
        <w:rPr>
          <w:spacing w:val="-4"/>
        </w:rPr>
        <w:t>Table</w:t>
      </w:r>
      <w:r>
        <w:rPr>
          <w:spacing w:val="-27"/>
        </w:rPr>
        <w:t> </w:t>
      </w:r>
      <w:r>
        <w:rPr/>
        <w:t>f:</w:t>
      </w:r>
      <w:r>
        <w:rPr>
          <w:spacing w:val="-15"/>
        </w:rPr>
        <w:t> </w:t>
      </w:r>
      <w:r>
        <w:rPr/>
        <w:t>Recent</w:t>
      </w:r>
      <w:r>
        <w:rPr>
          <w:spacing w:val="-27"/>
        </w:rPr>
        <w:t> </w:t>
      </w:r>
      <w:r>
        <w:rPr/>
        <w:t>trend</w:t>
      </w:r>
      <w:r>
        <w:rPr>
          <w:spacing w:val="-27"/>
        </w:rPr>
        <w:t> </w:t>
      </w:r>
      <w:r>
        <w:rPr/>
        <w:t>in</w:t>
      </w:r>
      <w:r>
        <w:rPr>
          <w:spacing w:val="-26"/>
        </w:rPr>
        <w:t> </w:t>
      </w:r>
      <w:r>
        <w:rPr/>
        <w:t>total</w:t>
      </w:r>
      <w:r>
        <w:rPr>
          <w:spacing w:val="-27"/>
        </w:rPr>
        <w:t> </w:t>
      </w:r>
      <w:r>
        <w:rPr/>
        <w:t>catch</w:t>
      </w:r>
      <w:r>
        <w:rPr>
          <w:spacing w:val="-27"/>
        </w:rPr>
        <w:t> </w:t>
      </w:r>
      <w:r>
        <w:rPr/>
        <w:t>and</w:t>
      </w:r>
      <w:r>
        <w:rPr>
          <w:spacing w:val="-27"/>
        </w:rPr>
        <w:t> </w:t>
      </w:r>
      <w:r>
        <w:rPr/>
        <w:t>landings</w:t>
      </w:r>
      <w:r>
        <w:rPr>
          <w:spacing w:val="-26"/>
        </w:rPr>
        <w:t> </w:t>
      </w:r>
      <w:r>
        <w:rPr/>
        <w:t>(mt)</w:t>
      </w:r>
      <w:r>
        <w:rPr>
          <w:spacing w:val="-27"/>
        </w:rPr>
        <w:t> </w:t>
      </w:r>
      <w:r>
        <w:rPr/>
        <w:t>relative</w:t>
      </w:r>
      <w:r>
        <w:rPr>
          <w:spacing w:val="-27"/>
        </w:rPr>
        <w:t> </w:t>
      </w:r>
      <w:r>
        <w:rPr/>
        <w:t>to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management</w:t>
      </w:r>
      <w:r>
        <w:rPr>
          <w:spacing w:val="-27"/>
        </w:rPr>
        <w:t> </w:t>
      </w:r>
      <w:r>
        <w:rPr/>
        <w:t>guidelines. Estimated</w:t>
      </w:r>
      <w:r>
        <w:rPr>
          <w:spacing w:val="-31"/>
        </w:rPr>
        <w:t> </w:t>
      </w:r>
      <w:r>
        <w:rPr/>
        <w:t>total</w:t>
      </w:r>
      <w:r>
        <w:rPr>
          <w:spacing w:val="-31"/>
        </w:rPr>
        <w:t> </w:t>
      </w:r>
      <w:r>
        <w:rPr/>
        <w:t>catch</w:t>
      </w:r>
      <w:r>
        <w:rPr>
          <w:spacing w:val="-31"/>
        </w:rPr>
        <w:t> </w:t>
      </w:r>
      <w:r>
        <w:rPr/>
        <w:t>reflect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landings</w:t>
      </w:r>
      <w:r>
        <w:rPr>
          <w:spacing w:val="-31"/>
        </w:rPr>
        <w:t> </w:t>
      </w:r>
      <w:r>
        <w:rPr/>
        <w:t>plus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model</w:t>
      </w:r>
      <w:r>
        <w:rPr>
          <w:spacing w:val="-31"/>
        </w:rPr>
        <w:t> </w:t>
      </w:r>
      <w:r>
        <w:rPr/>
        <w:t>estimated</w:t>
      </w:r>
      <w:r>
        <w:rPr>
          <w:spacing w:val="-31"/>
        </w:rPr>
        <w:t> </w:t>
      </w:r>
      <w:r>
        <w:rPr/>
        <w:t>discarded</w:t>
      </w:r>
      <w:r>
        <w:rPr>
          <w:spacing w:val="-31"/>
        </w:rPr>
        <w:t> </w:t>
      </w:r>
      <w:r>
        <w:rPr/>
        <w:t>biomass</w:t>
      </w:r>
      <w:r>
        <w:rPr>
          <w:spacing w:val="-31"/>
        </w:rPr>
        <w:t> </w:t>
      </w:r>
      <w:r>
        <w:rPr/>
        <w:t>based on discard rate</w:t>
      </w:r>
      <w:r>
        <w:rPr>
          <w:spacing w:val="55"/>
        </w:rPr>
        <w:t> </w:t>
      </w:r>
      <w:r>
        <w:rPr/>
        <w:t>data.</w:t>
      </w: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10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3"/>
        <w:gridCol w:w="1675"/>
        <w:gridCol w:w="1577"/>
        <w:gridCol w:w="1738"/>
        <w:gridCol w:w="1571"/>
      </w:tblGrid>
      <w:tr>
        <w:trPr>
          <w:trHeight w:val="516" w:hRule="atLeast"/>
        </w:trPr>
        <w:tc>
          <w:tcPr>
            <w:tcW w:w="8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7" w:lineRule="exact"/>
              <w:ind w:right="105"/>
              <w:jc w:val="right"/>
              <w:rPr>
                <w:sz w:val="21"/>
              </w:rPr>
            </w:pPr>
            <w:r>
              <w:rPr>
                <w:sz w:val="21"/>
              </w:rPr>
              <w:t>Year</w:t>
            </w:r>
          </w:p>
        </w:tc>
        <w:tc>
          <w:tcPr>
            <w:tcW w:w="16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7" w:lineRule="exact"/>
              <w:ind w:left="10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OFL (mt; ABC</w:t>
            </w:r>
          </w:p>
          <w:p>
            <w:pPr>
              <w:pStyle w:val="TableParagraph"/>
              <w:spacing w:line="240" w:lineRule="auto" w:before="21"/>
              <w:ind w:left="182"/>
              <w:jc w:val="left"/>
              <w:rPr>
                <w:sz w:val="21"/>
              </w:rPr>
            </w:pPr>
            <w:r>
              <w:rPr>
                <w:sz w:val="21"/>
              </w:rPr>
              <w:t>prior to 2011)</w:t>
            </w:r>
          </w:p>
        </w:tc>
        <w:tc>
          <w:tcPr>
            <w:tcW w:w="15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7" w:lineRule="exact"/>
              <w:ind w:left="144"/>
              <w:jc w:val="left"/>
              <w:rPr>
                <w:sz w:val="21"/>
              </w:rPr>
            </w:pPr>
            <w:r>
              <w:rPr>
                <w:w w:val="110"/>
                <w:sz w:val="21"/>
              </w:rPr>
              <w:t>ACL (mt; OY</w:t>
            </w:r>
          </w:p>
          <w:p>
            <w:pPr>
              <w:pStyle w:val="TableParagraph"/>
              <w:spacing w:line="240" w:lineRule="auto" w:before="21"/>
              <w:ind w:left="148"/>
              <w:jc w:val="left"/>
              <w:rPr>
                <w:sz w:val="21"/>
              </w:rPr>
            </w:pPr>
            <w:r>
              <w:rPr>
                <w:sz w:val="21"/>
              </w:rPr>
              <w:t>prior to 2011)</w:t>
            </w:r>
          </w:p>
        </w:tc>
        <w:tc>
          <w:tcPr>
            <w:tcW w:w="17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7" w:lineRule="exact"/>
              <w:ind w:left="131" w:right="174"/>
              <w:rPr>
                <w:sz w:val="21"/>
              </w:rPr>
            </w:pPr>
            <w:r>
              <w:rPr>
                <w:sz w:val="21"/>
              </w:rPr>
              <w:t>Total Landings</w:t>
            </w:r>
          </w:p>
          <w:p>
            <w:pPr>
              <w:pStyle w:val="TableParagraph"/>
              <w:spacing w:line="240" w:lineRule="auto" w:before="21"/>
              <w:ind w:left="114" w:right="174"/>
              <w:rPr>
                <w:sz w:val="21"/>
              </w:rPr>
            </w:pPr>
            <w:r>
              <w:rPr>
                <w:w w:val="105"/>
                <w:sz w:val="21"/>
              </w:rPr>
              <w:t>(mt)</w:t>
            </w:r>
          </w:p>
        </w:tc>
        <w:tc>
          <w:tcPr>
            <w:tcW w:w="15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7" w:lineRule="exact"/>
              <w:ind w:left="282"/>
              <w:jc w:val="left"/>
              <w:rPr>
                <w:sz w:val="21"/>
              </w:rPr>
            </w:pPr>
            <w:r>
              <w:rPr>
                <w:sz w:val="21"/>
              </w:rPr>
              <w:t>Estimated</w:t>
            </w:r>
          </w:p>
          <w:p>
            <w:pPr>
              <w:pStyle w:val="TableParagraph"/>
              <w:spacing w:line="240" w:lineRule="auto" w:before="21"/>
              <w:ind w:left="199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Total Catch</w:t>
            </w:r>
          </w:p>
        </w:tc>
      </w:tr>
      <w:tr>
        <w:trPr>
          <w:trHeight w:val="260" w:hRule="atLeast"/>
        </w:trPr>
        <w:tc>
          <w:tcPr>
            <w:tcW w:w="8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0" w:lineRule="exact"/>
              <w:ind w:right="620"/>
              <w:jc w:val="right"/>
              <w:rPr>
                <w:sz w:val="21"/>
              </w:rPr>
            </w:pPr>
            <w:r>
              <w:rPr>
                <w:sz w:val="21"/>
              </w:rPr>
              <w:t>(mt)</w:t>
            </w:r>
          </w:p>
        </w:tc>
      </w:tr>
      <w:tr>
        <w:trPr>
          <w:trHeight w:val="256" w:hRule="atLeast"/>
        </w:trPr>
        <w:tc>
          <w:tcPr>
            <w:tcW w:w="8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7" w:lineRule="exact"/>
              <w:ind w:right="105"/>
              <w:jc w:val="right"/>
              <w:rPr>
                <w:sz w:val="21"/>
              </w:rPr>
            </w:pPr>
            <w:r>
              <w:rPr>
                <w:w w:val="85"/>
                <w:sz w:val="21"/>
              </w:rPr>
              <w:t>2009</w:t>
            </w:r>
          </w:p>
        </w:tc>
        <w:tc>
          <w:tcPr>
            <w:tcW w:w="16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7" w:lineRule="exact"/>
              <w:ind w:left="577"/>
              <w:jc w:val="left"/>
              <w:rPr>
                <w:sz w:val="21"/>
              </w:rPr>
            </w:pPr>
            <w:r>
              <w:rPr>
                <w:sz w:val="21"/>
              </w:rPr>
              <w:t>2,811</w:t>
            </w:r>
          </w:p>
        </w:tc>
        <w:tc>
          <w:tcPr>
            <w:tcW w:w="15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7" w:lineRule="exact"/>
              <w:ind w:right="580"/>
              <w:jc w:val="right"/>
              <w:rPr>
                <w:sz w:val="21"/>
              </w:rPr>
            </w:pPr>
            <w:r>
              <w:rPr>
                <w:w w:val="90"/>
                <w:sz w:val="21"/>
              </w:rPr>
              <w:t>2433</w:t>
            </w:r>
          </w:p>
        </w:tc>
        <w:tc>
          <w:tcPr>
            <w:tcW w:w="17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7" w:lineRule="exact"/>
              <w:ind w:right="677"/>
              <w:jc w:val="right"/>
              <w:rPr>
                <w:sz w:val="21"/>
              </w:rPr>
            </w:pPr>
            <w:r>
              <w:rPr>
                <w:w w:val="85"/>
                <w:sz w:val="21"/>
              </w:rPr>
              <w:t>2208</w:t>
            </w:r>
          </w:p>
        </w:tc>
        <w:tc>
          <w:tcPr>
            <w:tcW w:w="15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7" w:lineRule="exact"/>
              <w:ind w:right="608"/>
              <w:jc w:val="right"/>
              <w:rPr>
                <w:sz w:val="21"/>
              </w:rPr>
            </w:pPr>
            <w:r>
              <w:rPr>
                <w:w w:val="90"/>
                <w:sz w:val="21"/>
              </w:rPr>
              <w:t>2323</w:t>
            </w:r>
          </w:p>
        </w:tc>
      </w:tr>
      <w:tr>
        <w:trPr>
          <w:trHeight w:val="260" w:hRule="atLeast"/>
        </w:trPr>
        <w:tc>
          <w:tcPr>
            <w:tcW w:w="863" w:type="dxa"/>
          </w:tcPr>
          <w:p>
            <w:pPr>
              <w:pStyle w:val="TableParagraph"/>
              <w:spacing w:line="230" w:lineRule="exact"/>
              <w:ind w:right="105"/>
              <w:jc w:val="right"/>
              <w:rPr>
                <w:sz w:val="21"/>
              </w:rPr>
            </w:pPr>
            <w:r>
              <w:rPr>
                <w:w w:val="90"/>
                <w:sz w:val="21"/>
              </w:rPr>
              <w:t>2010</w:t>
            </w:r>
          </w:p>
        </w:tc>
        <w:tc>
          <w:tcPr>
            <w:tcW w:w="1675" w:type="dxa"/>
          </w:tcPr>
          <w:p>
            <w:pPr>
              <w:pStyle w:val="TableParagraph"/>
              <w:spacing w:line="230" w:lineRule="exact"/>
              <w:ind w:left="577"/>
              <w:jc w:val="left"/>
              <w:rPr>
                <w:sz w:val="21"/>
              </w:rPr>
            </w:pPr>
            <w:r>
              <w:rPr>
                <w:sz w:val="21"/>
              </w:rPr>
              <w:t>2,751</w:t>
            </w:r>
          </w:p>
        </w:tc>
        <w:tc>
          <w:tcPr>
            <w:tcW w:w="1577" w:type="dxa"/>
          </w:tcPr>
          <w:p>
            <w:pPr>
              <w:pStyle w:val="TableParagraph"/>
              <w:spacing w:line="230" w:lineRule="exact"/>
              <w:ind w:right="583"/>
              <w:jc w:val="right"/>
              <w:rPr>
                <w:sz w:val="21"/>
              </w:rPr>
            </w:pPr>
            <w:r>
              <w:rPr>
                <w:w w:val="90"/>
                <w:sz w:val="21"/>
              </w:rPr>
              <w:t>1200</w:t>
            </w:r>
          </w:p>
        </w:tc>
        <w:tc>
          <w:tcPr>
            <w:tcW w:w="1738" w:type="dxa"/>
          </w:tcPr>
          <w:p>
            <w:pPr>
              <w:pStyle w:val="TableParagraph"/>
              <w:spacing w:line="230" w:lineRule="exact"/>
              <w:ind w:right="730"/>
              <w:jc w:val="right"/>
              <w:rPr>
                <w:sz w:val="21"/>
              </w:rPr>
            </w:pPr>
            <w:r>
              <w:rPr>
                <w:w w:val="90"/>
                <w:sz w:val="21"/>
              </w:rPr>
              <w:t>749</w:t>
            </w:r>
          </w:p>
        </w:tc>
        <w:tc>
          <w:tcPr>
            <w:tcW w:w="1571" w:type="dxa"/>
          </w:tcPr>
          <w:p>
            <w:pPr>
              <w:pStyle w:val="TableParagraph"/>
              <w:spacing w:line="230" w:lineRule="exact"/>
              <w:ind w:right="657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914</w:t>
            </w:r>
          </w:p>
        </w:tc>
      </w:tr>
      <w:tr>
        <w:trPr>
          <w:trHeight w:val="260" w:hRule="atLeast"/>
        </w:trPr>
        <w:tc>
          <w:tcPr>
            <w:tcW w:w="863" w:type="dxa"/>
          </w:tcPr>
          <w:p>
            <w:pPr>
              <w:pStyle w:val="TableParagraph"/>
              <w:spacing w:line="230" w:lineRule="exact"/>
              <w:ind w:right="105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2011</w:t>
            </w:r>
          </w:p>
        </w:tc>
        <w:tc>
          <w:tcPr>
            <w:tcW w:w="1675" w:type="dxa"/>
          </w:tcPr>
          <w:p>
            <w:pPr>
              <w:pStyle w:val="TableParagraph"/>
              <w:spacing w:line="230" w:lineRule="exact"/>
              <w:ind w:left="575"/>
              <w:jc w:val="left"/>
              <w:rPr>
                <w:sz w:val="21"/>
              </w:rPr>
            </w:pPr>
            <w:r>
              <w:rPr>
                <w:sz w:val="21"/>
              </w:rPr>
              <w:t>1,021</w:t>
            </w:r>
          </w:p>
        </w:tc>
        <w:tc>
          <w:tcPr>
            <w:tcW w:w="1577" w:type="dxa"/>
          </w:tcPr>
          <w:p>
            <w:pPr>
              <w:pStyle w:val="TableParagraph"/>
              <w:spacing w:line="230" w:lineRule="exact"/>
              <w:ind w:right="630"/>
              <w:jc w:val="right"/>
              <w:rPr>
                <w:sz w:val="21"/>
              </w:rPr>
            </w:pPr>
            <w:r>
              <w:rPr>
                <w:w w:val="90"/>
                <w:sz w:val="21"/>
              </w:rPr>
              <w:t>976</w:t>
            </w:r>
          </w:p>
        </w:tc>
        <w:tc>
          <w:tcPr>
            <w:tcW w:w="1738" w:type="dxa"/>
          </w:tcPr>
          <w:p>
            <w:pPr>
              <w:pStyle w:val="TableParagraph"/>
              <w:spacing w:line="230" w:lineRule="exact"/>
              <w:ind w:right="730"/>
              <w:jc w:val="right"/>
              <w:rPr>
                <w:sz w:val="21"/>
              </w:rPr>
            </w:pPr>
            <w:r>
              <w:rPr>
                <w:w w:val="90"/>
                <w:sz w:val="21"/>
              </w:rPr>
              <w:t>762</w:t>
            </w:r>
          </w:p>
        </w:tc>
        <w:tc>
          <w:tcPr>
            <w:tcW w:w="1571" w:type="dxa"/>
          </w:tcPr>
          <w:p>
            <w:pPr>
              <w:pStyle w:val="TableParagraph"/>
              <w:spacing w:line="230" w:lineRule="exact"/>
              <w:ind w:right="660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781</w:t>
            </w:r>
          </w:p>
        </w:tc>
      </w:tr>
      <w:tr>
        <w:trPr>
          <w:trHeight w:val="260" w:hRule="atLeast"/>
        </w:trPr>
        <w:tc>
          <w:tcPr>
            <w:tcW w:w="863" w:type="dxa"/>
          </w:tcPr>
          <w:p>
            <w:pPr>
              <w:pStyle w:val="TableParagraph"/>
              <w:spacing w:line="230" w:lineRule="exact"/>
              <w:ind w:right="105"/>
              <w:jc w:val="right"/>
              <w:rPr>
                <w:sz w:val="21"/>
              </w:rPr>
            </w:pPr>
            <w:r>
              <w:rPr>
                <w:w w:val="90"/>
                <w:sz w:val="21"/>
              </w:rPr>
              <w:t>2012</w:t>
            </w:r>
          </w:p>
        </w:tc>
        <w:tc>
          <w:tcPr>
            <w:tcW w:w="1675" w:type="dxa"/>
          </w:tcPr>
          <w:p>
            <w:pPr>
              <w:pStyle w:val="TableParagraph"/>
              <w:spacing w:line="230" w:lineRule="exact"/>
              <w:ind w:left="575"/>
              <w:jc w:val="left"/>
              <w:rPr>
                <w:sz w:val="21"/>
              </w:rPr>
            </w:pPr>
            <w:r>
              <w:rPr>
                <w:sz w:val="21"/>
              </w:rPr>
              <w:t>1,275</w:t>
            </w:r>
          </w:p>
        </w:tc>
        <w:tc>
          <w:tcPr>
            <w:tcW w:w="1577" w:type="dxa"/>
          </w:tcPr>
          <w:p>
            <w:pPr>
              <w:pStyle w:val="TableParagraph"/>
              <w:spacing w:line="230" w:lineRule="exact"/>
              <w:ind w:right="583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1160</w:t>
            </w:r>
          </w:p>
        </w:tc>
        <w:tc>
          <w:tcPr>
            <w:tcW w:w="1738" w:type="dxa"/>
          </w:tcPr>
          <w:p>
            <w:pPr>
              <w:pStyle w:val="TableParagraph"/>
              <w:spacing w:line="230" w:lineRule="exact"/>
              <w:ind w:right="680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1116</w:t>
            </w:r>
          </w:p>
        </w:tc>
        <w:tc>
          <w:tcPr>
            <w:tcW w:w="1571" w:type="dxa"/>
          </w:tcPr>
          <w:p>
            <w:pPr>
              <w:pStyle w:val="TableParagraph"/>
              <w:spacing w:line="230" w:lineRule="exact"/>
              <w:ind w:right="610"/>
              <w:jc w:val="right"/>
              <w:rPr>
                <w:sz w:val="21"/>
              </w:rPr>
            </w:pPr>
            <w:r>
              <w:rPr>
                <w:sz w:val="21"/>
              </w:rPr>
              <w:t>1135</w:t>
            </w:r>
          </w:p>
        </w:tc>
      </w:tr>
      <w:tr>
        <w:trPr>
          <w:trHeight w:val="260" w:hRule="atLeast"/>
        </w:trPr>
        <w:tc>
          <w:tcPr>
            <w:tcW w:w="863" w:type="dxa"/>
          </w:tcPr>
          <w:p>
            <w:pPr>
              <w:pStyle w:val="TableParagraph"/>
              <w:spacing w:line="230" w:lineRule="exact"/>
              <w:ind w:right="105"/>
              <w:jc w:val="right"/>
              <w:rPr>
                <w:sz w:val="21"/>
              </w:rPr>
            </w:pPr>
            <w:r>
              <w:rPr>
                <w:w w:val="90"/>
                <w:sz w:val="21"/>
              </w:rPr>
              <w:t>2013</w:t>
            </w:r>
          </w:p>
        </w:tc>
        <w:tc>
          <w:tcPr>
            <w:tcW w:w="1675" w:type="dxa"/>
          </w:tcPr>
          <w:p>
            <w:pPr>
              <w:pStyle w:val="TableParagraph"/>
              <w:spacing w:line="230" w:lineRule="exact"/>
              <w:ind w:left="57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2,711</w:t>
            </w:r>
          </w:p>
        </w:tc>
        <w:tc>
          <w:tcPr>
            <w:tcW w:w="1577" w:type="dxa"/>
          </w:tcPr>
          <w:p>
            <w:pPr>
              <w:pStyle w:val="TableParagraph"/>
              <w:spacing w:line="230" w:lineRule="exact"/>
              <w:ind w:right="580"/>
              <w:jc w:val="right"/>
              <w:rPr>
                <w:sz w:val="21"/>
              </w:rPr>
            </w:pPr>
            <w:r>
              <w:rPr>
                <w:w w:val="90"/>
                <w:sz w:val="21"/>
              </w:rPr>
              <w:t>2592</w:t>
            </w:r>
          </w:p>
        </w:tc>
        <w:tc>
          <w:tcPr>
            <w:tcW w:w="1738" w:type="dxa"/>
          </w:tcPr>
          <w:p>
            <w:pPr>
              <w:pStyle w:val="TableParagraph"/>
              <w:spacing w:line="230" w:lineRule="exact"/>
              <w:ind w:right="680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1925</w:t>
            </w:r>
          </w:p>
        </w:tc>
        <w:tc>
          <w:tcPr>
            <w:tcW w:w="1571" w:type="dxa"/>
          </w:tcPr>
          <w:p>
            <w:pPr>
              <w:pStyle w:val="TableParagraph"/>
              <w:spacing w:line="230" w:lineRule="exact"/>
              <w:ind w:right="610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1954</w:t>
            </w:r>
          </w:p>
        </w:tc>
      </w:tr>
      <w:tr>
        <w:trPr>
          <w:trHeight w:val="260" w:hRule="atLeast"/>
        </w:trPr>
        <w:tc>
          <w:tcPr>
            <w:tcW w:w="863" w:type="dxa"/>
          </w:tcPr>
          <w:p>
            <w:pPr>
              <w:pStyle w:val="TableParagraph"/>
              <w:spacing w:line="230" w:lineRule="exact"/>
              <w:ind w:right="105"/>
              <w:jc w:val="right"/>
              <w:rPr>
                <w:sz w:val="21"/>
              </w:rPr>
            </w:pPr>
            <w:r>
              <w:rPr>
                <w:w w:val="90"/>
                <w:sz w:val="21"/>
              </w:rPr>
              <w:t>2014</w:t>
            </w:r>
          </w:p>
        </w:tc>
        <w:tc>
          <w:tcPr>
            <w:tcW w:w="1675" w:type="dxa"/>
          </w:tcPr>
          <w:p>
            <w:pPr>
              <w:pStyle w:val="TableParagraph"/>
              <w:spacing w:line="230" w:lineRule="exact"/>
              <w:ind w:left="577"/>
              <w:jc w:val="left"/>
              <w:rPr>
                <w:sz w:val="21"/>
              </w:rPr>
            </w:pPr>
            <w:r>
              <w:rPr>
                <w:sz w:val="21"/>
              </w:rPr>
              <w:t>2,774</w:t>
            </w:r>
          </w:p>
        </w:tc>
        <w:tc>
          <w:tcPr>
            <w:tcW w:w="1577" w:type="dxa"/>
          </w:tcPr>
          <w:p>
            <w:pPr>
              <w:pStyle w:val="TableParagraph"/>
              <w:spacing w:line="230" w:lineRule="exact"/>
              <w:ind w:right="580"/>
              <w:jc w:val="right"/>
              <w:rPr>
                <w:sz w:val="21"/>
              </w:rPr>
            </w:pPr>
            <w:r>
              <w:rPr>
                <w:w w:val="90"/>
                <w:sz w:val="21"/>
              </w:rPr>
              <w:t>2652</w:t>
            </w:r>
          </w:p>
        </w:tc>
        <w:tc>
          <w:tcPr>
            <w:tcW w:w="1738" w:type="dxa"/>
          </w:tcPr>
          <w:p>
            <w:pPr>
              <w:pStyle w:val="TableParagraph"/>
              <w:spacing w:line="230" w:lineRule="exact"/>
              <w:ind w:right="677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2341</w:t>
            </w:r>
          </w:p>
        </w:tc>
        <w:tc>
          <w:tcPr>
            <w:tcW w:w="1571" w:type="dxa"/>
          </w:tcPr>
          <w:p>
            <w:pPr>
              <w:pStyle w:val="TableParagraph"/>
              <w:spacing w:line="230" w:lineRule="exact"/>
              <w:ind w:right="608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2361</w:t>
            </w:r>
          </w:p>
        </w:tc>
      </w:tr>
      <w:tr>
        <w:trPr>
          <w:trHeight w:val="260" w:hRule="atLeast"/>
        </w:trPr>
        <w:tc>
          <w:tcPr>
            <w:tcW w:w="863" w:type="dxa"/>
          </w:tcPr>
          <w:p>
            <w:pPr>
              <w:pStyle w:val="TableParagraph"/>
              <w:spacing w:line="230" w:lineRule="exact"/>
              <w:ind w:right="105"/>
              <w:jc w:val="right"/>
              <w:rPr>
                <w:sz w:val="21"/>
              </w:rPr>
            </w:pPr>
            <w:r>
              <w:rPr>
                <w:w w:val="90"/>
                <w:sz w:val="21"/>
              </w:rPr>
              <w:t>2015</w:t>
            </w:r>
          </w:p>
        </w:tc>
        <w:tc>
          <w:tcPr>
            <w:tcW w:w="1675" w:type="dxa"/>
          </w:tcPr>
          <w:p>
            <w:pPr>
              <w:pStyle w:val="TableParagraph"/>
              <w:spacing w:line="230" w:lineRule="exact"/>
              <w:ind w:left="577"/>
              <w:jc w:val="left"/>
              <w:rPr>
                <w:sz w:val="21"/>
              </w:rPr>
            </w:pPr>
            <w:r>
              <w:rPr>
                <w:sz w:val="21"/>
              </w:rPr>
              <w:t>3,073</w:t>
            </w:r>
          </w:p>
        </w:tc>
        <w:tc>
          <w:tcPr>
            <w:tcW w:w="1577" w:type="dxa"/>
          </w:tcPr>
          <w:p>
            <w:pPr>
              <w:pStyle w:val="TableParagraph"/>
              <w:spacing w:line="230" w:lineRule="exact"/>
              <w:ind w:right="580"/>
              <w:jc w:val="right"/>
              <w:rPr>
                <w:sz w:val="21"/>
              </w:rPr>
            </w:pPr>
            <w:r>
              <w:rPr>
                <w:w w:val="90"/>
                <w:sz w:val="21"/>
              </w:rPr>
              <w:t>2816</w:t>
            </w:r>
          </w:p>
        </w:tc>
        <w:tc>
          <w:tcPr>
            <w:tcW w:w="1738" w:type="dxa"/>
          </w:tcPr>
          <w:p>
            <w:pPr>
              <w:pStyle w:val="TableParagraph"/>
              <w:spacing w:line="230" w:lineRule="exact"/>
              <w:ind w:left="128" w:right="174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1571" w:type="dxa"/>
          </w:tcPr>
          <w:p>
            <w:pPr>
              <w:pStyle w:val="TableParagraph"/>
              <w:spacing w:line="230" w:lineRule="exact"/>
              <w:ind w:left="619" w:right="692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</w:tr>
      <w:tr>
        <w:trPr>
          <w:trHeight w:val="260" w:hRule="atLeast"/>
        </w:trPr>
        <w:tc>
          <w:tcPr>
            <w:tcW w:w="863" w:type="dxa"/>
          </w:tcPr>
          <w:p>
            <w:pPr>
              <w:pStyle w:val="TableParagraph"/>
              <w:spacing w:line="230" w:lineRule="exact"/>
              <w:ind w:right="105"/>
              <w:jc w:val="right"/>
              <w:rPr>
                <w:sz w:val="21"/>
              </w:rPr>
            </w:pPr>
            <w:r>
              <w:rPr>
                <w:w w:val="90"/>
                <w:sz w:val="21"/>
              </w:rPr>
              <w:t>2016</w:t>
            </w:r>
          </w:p>
        </w:tc>
        <w:tc>
          <w:tcPr>
            <w:tcW w:w="1675" w:type="dxa"/>
          </w:tcPr>
          <w:p>
            <w:pPr>
              <w:pStyle w:val="TableParagraph"/>
              <w:spacing w:line="230" w:lineRule="exact"/>
              <w:ind w:left="577"/>
              <w:jc w:val="left"/>
              <w:rPr>
                <w:sz w:val="21"/>
              </w:rPr>
            </w:pPr>
            <w:r>
              <w:rPr>
                <w:sz w:val="21"/>
              </w:rPr>
              <w:t>3,208</w:t>
            </w:r>
          </w:p>
        </w:tc>
        <w:tc>
          <w:tcPr>
            <w:tcW w:w="1577" w:type="dxa"/>
          </w:tcPr>
          <w:p>
            <w:pPr>
              <w:pStyle w:val="TableParagraph"/>
              <w:spacing w:line="230" w:lineRule="exact"/>
              <w:ind w:right="580"/>
              <w:jc w:val="right"/>
              <w:rPr>
                <w:sz w:val="21"/>
              </w:rPr>
            </w:pPr>
            <w:r>
              <w:rPr>
                <w:w w:val="90"/>
                <w:sz w:val="21"/>
              </w:rPr>
              <w:t>2910</w:t>
            </w:r>
          </w:p>
        </w:tc>
        <w:tc>
          <w:tcPr>
            <w:tcW w:w="1738" w:type="dxa"/>
          </w:tcPr>
          <w:p>
            <w:pPr>
              <w:pStyle w:val="TableParagraph"/>
              <w:spacing w:line="230" w:lineRule="exact"/>
              <w:ind w:left="128" w:right="174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1571" w:type="dxa"/>
          </w:tcPr>
          <w:p>
            <w:pPr>
              <w:pStyle w:val="TableParagraph"/>
              <w:spacing w:line="230" w:lineRule="exact"/>
              <w:ind w:left="619" w:right="692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</w:tr>
      <w:tr>
        <w:trPr>
          <w:trHeight w:val="260" w:hRule="atLeast"/>
        </w:trPr>
        <w:tc>
          <w:tcPr>
            <w:tcW w:w="863" w:type="dxa"/>
          </w:tcPr>
          <w:p>
            <w:pPr>
              <w:pStyle w:val="TableParagraph"/>
              <w:spacing w:line="230" w:lineRule="exact"/>
              <w:ind w:right="105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2017</w:t>
            </w:r>
          </w:p>
        </w:tc>
        <w:tc>
          <w:tcPr>
            <w:tcW w:w="1675" w:type="dxa"/>
          </w:tcPr>
          <w:p>
            <w:pPr>
              <w:pStyle w:val="TableParagraph"/>
              <w:spacing w:line="230" w:lineRule="exact"/>
              <w:ind w:left="577"/>
              <w:jc w:val="left"/>
              <w:rPr>
                <w:sz w:val="21"/>
              </w:rPr>
            </w:pPr>
            <w:r>
              <w:rPr>
                <w:sz w:val="21"/>
              </w:rPr>
              <w:t>3,208</w:t>
            </w:r>
          </w:p>
        </w:tc>
        <w:tc>
          <w:tcPr>
            <w:tcW w:w="1577" w:type="dxa"/>
          </w:tcPr>
          <w:p>
            <w:pPr>
              <w:pStyle w:val="TableParagraph"/>
              <w:spacing w:line="230" w:lineRule="exact"/>
              <w:ind w:right="551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3,136</w:t>
            </w:r>
          </w:p>
        </w:tc>
        <w:tc>
          <w:tcPr>
            <w:tcW w:w="1738" w:type="dxa"/>
          </w:tcPr>
          <w:p>
            <w:pPr>
              <w:pStyle w:val="TableParagraph"/>
              <w:spacing w:line="230" w:lineRule="exact"/>
              <w:ind w:left="128" w:right="174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1571" w:type="dxa"/>
          </w:tcPr>
          <w:p>
            <w:pPr>
              <w:pStyle w:val="TableParagraph"/>
              <w:spacing w:line="230" w:lineRule="exact"/>
              <w:ind w:left="619" w:right="692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</w:tr>
      <w:tr>
        <w:trPr>
          <w:trHeight w:val="260" w:hRule="atLeast"/>
        </w:trPr>
        <w:tc>
          <w:tcPr>
            <w:tcW w:w="8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0" w:lineRule="exact"/>
              <w:ind w:right="105"/>
              <w:jc w:val="right"/>
              <w:rPr>
                <w:sz w:val="21"/>
              </w:rPr>
            </w:pPr>
            <w:r>
              <w:rPr>
                <w:w w:val="90"/>
                <w:sz w:val="21"/>
              </w:rPr>
              <w:t>2018</w:t>
            </w:r>
          </w:p>
        </w:tc>
        <w:tc>
          <w:tcPr>
            <w:tcW w:w="16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0" w:lineRule="exact"/>
              <w:ind w:left="577"/>
              <w:jc w:val="left"/>
              <w:rPr>
                <w:sz w:val="21"/>
              </w:rPr>
            </w:pPr>
            <w:r>
              <w:rPr>
                <w:sz w:val="21"/>
              </w:rPr>
              <w:t>3,152</w:t>
            </w:r>
          </w:p>
        </w:tc>
        <w:tc>
          <w:tcPr>
            <w:tcW w:w="15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0" w:lineRule="exact"/>
              <w:ind w:right="551"/>
              <w:jc w:val="right"/>
              <w:rPr>
                <w:sz w:val="21"/>
              </w:rPr>
            </w:pPr>
            <w:r>
              <w:rPr>
                <w:w w:val="90"/>
                <w:sz w:val="21"/>
              </w:rPr>
              <w:t>3,013</w:t>
            </w:r>
          </w:p>
        </w:tc>
        <w:tc>
          <w:tcPr>
            <w:tcW w:w="17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0" w:lineRule="exact"/>
              <w:ind w:left="128" w:right="174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15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0" w:lineRule="exact"/>
              <w:ind w:left="619" w:right="692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</w:tr>
    </w:tbl>
    <w:p>
      <w:pPr>
        <w:pStyle w:val="BodyText"/>
        <w:spacing w:before="2"/>
        <w:rPr>
          <w:sz w:val="33"/>
        </w:rPr>
      </w:pPr>
    </w:p>
    <w:p>
      <w:pPr>
        <w:pStyle w:val="Heading2"/>
      </w:pPr>
      <w:bookmarkStart w:name="Unresolved Problems and Major Uncertaint" w:id="21"/>
      <w:bookmarkEnd w:id="21"/>
      <w:r>
        <w:rPr>
          <w:b w:val="0"/>
        </w:rPr>
      </w:r>
      <w:bookmarkStart w:name="_bookmark10" w:id="22"/>
      <w:bookmarkEnd w:id="22"/>
      <w:r>
        <w:rPr>
          <w:b w:val="0"/>
        </w:rPr>
      </w:r>
      <w:r>
        <w:rPr/>
        <w:t>Unresolved Problems and Major Uncertainties</w:t>
      </w:r>
    </w:p>
    <w:p>
      <w:pPr>
        <w:pStyle w:val="BodyText"/>
        <w:spacing w:before="2"/>
        <w:rPr>
          <w:b/>
          <w:sz w:val="39"/>
        </w:rPr>
      </w:pPr>
    </w:p>
    <w:p>
      <w:pPr>
        <w:pStyle w:val="BodyText"/>
        <w:ind w:left="406"/>
      </w:pPr>
      <w:r>
        <w:rPr/>
        <w:t>1. The current data for Petrale sole weighted according to the Francis weighting...</w:t>
      </w:r>
    </w:p>
    <w:p>
      <w:pPr>
        <w:pStyle w:val="BodyText"/>
      </w:pPr>
    </w:p>
    <w:p>
      <w:pPr>
        <w:pStyle w:val="BodyText"/>
        <w:spacing w:before="8"/>
        <w:rPr>
          <w:sz w:val="34"/>
        </w:rPr>
      </w:pPr>
    </w:p>
    <w:p>
      <w:pPr>
        <w:pStyle w:val="Heading2"/>
        <w:spacing w:before="1"/>
      </w:pPr>
      <w:bookmarkStart w:name="Decision Table" w:id="23"/>
      <w:bookmarkEnd w:id="23"/>
      <w:r>
        <w:rPr>
          <w:b w:val="0"/>
        </w:rPr>
      </w:r>
      <w:bookmarkStart w:name="_bookmark11" w:id="24"/>
      <w:bookmarkEnd w:id="24"/>
      <w:r>
        <w:rPr>
          <w:b w:val="0"/>
        </w:rPr>
      </w:r>
      <w:r>
        <w:rPr/>
        <w:t>Decision Table</w:t>
      </w:r>
    </w:p>
    <w:p>
      <w:pPr>
        <w:pStyle w:val="BodyText"/>
        <w:spacing w:before="2"/>
        <w:rPr>
          <w:b/>
          <w:sz w:val="39"/>
        </w:rPr>
      </w:pPr>
    </w:p>
    <w:p>
      <w:pPr>
        <w:pStyle w:val="BodyText"/>
        <w:spacing w:line="254" w:lineRule="auto"/>
        <w:ind w:left="120" w:right="414"/>
      </w:pPr>
      <w:r>
        <w:rPr/>
        <w:t>Model</w:t>
      </w:r>
      <w:r>
        <w:rPr>
          <w:spacing w:val="-12"/>
        </w:rPr>
        <w:t> </w:t>
      </w:r>
      <w:r>
        <w:rPr/>
        <w:t>uncertainty</w:t>
      </w:r>
      <w:r>
        <w:rPr>
          <w:spacing w:val="-12"/>
        </w:rPr>
        <w:t> </w:t>
      </w:r>
      <w:r>
        <w:rPr/>
        <w:t>has</w:t>
      </w:r>
      <w:r>
        <w:rPr>
          <w:spacing w:val="-12"/>
        </w:rPr>
        <w:t> </w:t>
      </w:r>
      <w:r>
        <w:rPr/>
        <w:t>been</w:t>
      </w:r>
      <w:r>
        <w:rPr>
          <w:spacing w:val="-12"/>
        </w:rPr>
        <w:t> </w:t>
      </w:r>
      <w:r>
        <w:rPr/>
        <w:t>described</w:t>
      </w:r>
      <w:r>
        <w:rPr>
          <w:spacing w:val="-12"/>
        </w:rPr>
        <w:t> </w:t>
      </w:r>
      <w:r>
        <w:rPr>
          <w:spacing w:val="-4"/>
        </w:rPr>
        <w:t>by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estimated</w:t>
      </w:r>
      <w:r>
        <w:rPr>
          <w:spacing w:val="-12"/>
        </w:rPr>
        <w:t> </w:t>
      </w:r>
      <w:r>
        <w:rPr/>
        <w:t>uncertainty</w:t>
      </w:r>
      <w:r>
        <w:rPr>
          <w:spacing w:val="-12"/>
        </w:rPr>
        <w:t> </w:t>
      </w:r>
      <w:r>
        <w:rPr/>
        <w:t>within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base</w:t>
      </w:r>
      <w:r>
        <w:rPr>
          <w:spacing w:val="-12"/>
        </w:rPr>
        <w:t> </w:t>
      </w:r>
      <w:r>
        <w:rPr/>
        <w:t>model and </w:t>
      </w:r>
      <w:r>
        <w:rPr>
          <w:spacing w:val="-4"/>
        </w:rPr>
        <w:t>by </w:t>
      </w:r>
      <w:r>
        <w:rPr/>
        <w:t>the sensitivities to different model</w:t>
      </w:r>
      <w:r>
        <w:rPr>
          <w:spacing w:val="55"/>
        </w:rPr>
        <w:t> </w:t>
      </w:r>
      <w:r>
        <w:rPr/>
        <w:t>structure.</w:t>
      </w:r>
    </w:p>
    <w:p>
      <w:pPr>
        <w:spacing w:after="0" w:line="254" w:lineRule="auto"/>
        <w:sectPr>
          <w:pgSz w:w="12240" w:h="15840"/>
          <w:pgMar w:header="0" w:footer="822" w:top="1380" w:bottom="1020" w:left="132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54" w:lineRule="auto" w:before="199"/>
        <w:ind w:left="120" w:right="411" w:hanging="9"/>
        <w:jc w:val="both"/>
      </w:pPr>
      <w:r>
        <w:rPr>
          <w:spacing w:val="-4"/>
        </w:rPr>
        <w:t>Table </w:t>
      </w:r>
      <w:r>
        <w:rPr/>
        <w:t>g: Projections of potential OFL (mt) and ABC (mt) and the estimated spawning output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relative</w:t>
      </w:r>
      <w:r>
        <w:rPr>
          <w:spacing w:val="-15"/>
        </w:rPr>
        <w:t> </w:t>
      </w:r>
      <w:r>
        <w:rPr/>
        <w:t>depletion</w:t>
      </w:r>
      <w:r>
        <w:rPr>
          <w:spacing w:val="-15"/>
        </w:rPr>
        <w:t> </w:t>
      </w:r>
      <w:r>
        <w:rPr/>
        <w:t>based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ABC</w:t>
      </w:r>
      <w:r>
        <w:rPr>
          <w:spacing w:val="-15"/>
        </w:rPr>
        <w:t> </w:t>
      </w:r>
      <w:r>
        <w:rPr>
          <w:spacing w:val="-3"/>
        </w:rPr>
        <w:t>removals.</w:t>
      </w:r>
      <w:r>
        <w:rPr/>
        <w:t> The</w:t>
      </w:r>
      <w:r>
        <w:rPr>
          <w:spacing w:val="-15"/>
        </w:rPr>
        <w:t> </w:t>
      </w:r>
      <w:r>
        <w:rPr/>
        <w:t>2019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2020</w:t>
      </w:r>
      <w:r>
        <w:rPr>
          <w:spacing w:val="-15"/>
        </w:rPr>
        <w:t> </w:t>
      </w:r>
      <w:r>
        <w:rPr>
          <w:spacing w:val="-3"/>
        </w:rPr>
        <w:t>removals</w:t>
      </w:r>
      <w:r>
        <w:rPr>
          <w:spacing w:val="-15"/>
        </w:rPr>
        <w:t> </w:t>
      </w:r>
      <w:r>
        <w:rPr/>
        <w:t>are</w:t>
      </w:r>
      <w:r>
        <w:rPr>
          <w:spacing w:val="-15"/>
        </w:rPr>
        <w:t> </w:t>
      </w:r>
      <w:r>
        <w:rPr/>
        <w:t>set at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harvest</w:t>
      </w:r>
      <w:r>
        <w:rPr>
          <w:spacing w:val="11"/>
        </w:rPr>
        <w:t> </w:t>
      </w:r>
      <w:r>
        <w:rPr/>
        <w:t>limits</w:t>
      </w:r>
      <w:r>
        <w:rPr>
          <w:spacing w:val="11"/>
        </w:rPr>
        <w:t> </w:t>
      </w:r>
      <w:r>
        <w:rPr/>
        <w:t>currently</w:t>
      </w:r>
      <w:r>
        <w:rPr>
          <w:spacing w:val="11"/>
        </w:rPr>
        <w:t> </w:t>
      </w:r>
      <w:r>
        <w:rPr/>
        <w:t>set</w:t>
      </w:r>
      <w:r>
        <w:rPr>
          <w:spacing w:val="11"/>
        </w:rPr>
        <w:t> </w:t>
      </w:r>
      <w:r>
        <w:rPr>
          <w:spacing w:val="-4"/>
        </w:rPr>
        <w:t>by</w:t>
      </w:r>
      <w:r>
        <w:rPr>
          <w:spacing w:val="11"/>
        </w:rPr>
        <w:t> </w:t>
      </w:r>
      <w:r>
        <w:rPr/>
        <w:t>management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XXX</w:t>
      </w:r>
      <w:r>
        <w:rPr>
          <w:spacing w:val="11"/>
        </w:rPr>
        <w:t> </w:t>
      </w:r>
      <w:r>
        <w:rPr>
          <w:spacing w:val="-4"/>
        </w:rPr>
        <w:t>mt</w:t>
      </w:r>
      <w:r>
        <w:rPr>
          <w:spacing w:val="11"/>
        </w:rPr>
        <w:t> </w:t>
      </w:r>
      <w:r>
        <w:rPr/>
        <w:t>per</w:t>
      </w:r>
      <w:r>
        <w:rPr>
          <w:spacing w:val="11"/>
        </w:rPr>
        <w:t> </w:t>
      </w:r>
      <w:r>
        <w:rPr/>
        <w:t>year.</w:t>
      </w: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5"/>
        <w:gridCol w:w="1538"/>
        <w:gridCol w:w="1562"/>
        <w:gridCol w:w="2964"/>
        <w:gridCol w:w="1673"/>
      </w:tblGrid>
      <w:tr>
        <w:trPr>
          <w:trHeight w:val="575" w:hRule="atLeast"/>
        </w:trPr>
        <w:tc>
          <w:tcPr>
            <w:tcW w:w="12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left="319" w:right="341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left="39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OFL</w:t>
            </w:r>
          </w:p>
        </w:tc>
        <w:tc>
          <w:tcPr>
            <w:tcW w:w="15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right="388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ABC</w:t>
            </w:r>
          </w:p>
        </w:tc>
        <w:tc>
          <w:tcPr>
            <w:tcW w:w="2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left="325" w:right="205"/>
              <w:rPr>
                <w:sz w:val="24"/>
              </w:rPr>
            </w:pPr>
            <w:r>
              <w:rPr>
                <w:sz w:val="24"/>
              </w:rPr>
              <w:t>Spawning Output (mt)</w:t>
            </w:r>
          </w:p>
        </w:tc>
        <w:tc>
          <w:tcPr>
            <w:tcW w:w="16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left="343"/>
              <w:jc w:val="left"/>
              <w:rPr>
                <w:sz w:val="24"/>
              </w:rPr>
            </w:pPr>
            <w:r>
              <w:rPr>
                <w:sz w:val="24"/>
              </w:rPr>
              <w:t>Relative</w:t>
            </w:r>
          </w:p>
          <w:p>
            <w:pPr>
              <w:pStyle w:val="TableParagraph"/>
              <w:spacing w:line="240" w:lineRule="auto" w:before="16"/>
              <w:ind w:left="268"/>
              <w:jc w:val="left"/>
              <w:rPr>
                <w:sz w:val="24"/>
              </w:rPr>
            </w:pPr>
            <w:r>
              <w:rPr>
                <w:sz w:val="24"/>
              </w:rPr>
              <w:t>Depletion</w:t>
            </w:r>
          </w:p>
        </w:tc>
      </w:tr>
      <w:tr>
        <w:trPr>
          <w:trHeight w:val="286" w:hRule="atLeast"/>
        </w:trPr>
        <w:tc>
          <w:tcPr>
            <w:tcW w:w="12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319" w:right="341"/>
              <w:rPr>
                <w:sz w:val="24"/>
              </w:rPr>
            </w:pPr>
            <w:r>
              <w:rPr>
                <w:sz w:val="24"/>
              </w:rPr>
              <w:t>2019</w:t>
            </w:r>
          </w:p>
        </w:tc>
        <w:tc>
          <w:tcPr>
            <w:tcW w:w="15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397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4834</w:t>
            </w:r>
          </w:p>
        </w:tc>
        <w:tc>
          <w:tcPr>
            <w:tcW w:w="15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right="409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4640</w:t>
            </w:r>
          </w:p>
        </w:tc>
        <w:tc>
          <w:tcPr>
            <w:tcW w:w="29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312" w:right="205"/>
              <w:rPr>
                <w:sz w:val="24"/>
              </w:rPr>
            </w:pPr>
            <w:r>
              <w:rPr>
                <w:sz w:val="24"/>
              </w:rPr>
              <w:t>16841</w:t>
            </w:r>
          </w:p>
        </w:tc>
        <w:tc>
          <w:tcPr>
            <w:tcW w:w="16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4" w:lineRule="exact"/>
              <w:ind w:left="494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0.500</w:t>
            </w:r>
          </w:p>
        </w:tc>
      </w:tr>
      <w:tr>
        <w:trPr>
          <w:trHeight w:val="288" w:hRule="atLeast"/>
        </w:trPr>
        <w:tc>
          <w:tcPr>
            <w:tcW w:w="1235" w:type="dxa"/>
          </w:tcPr>
          <w:p>
            <w:pPr>
              <w:pStyle w:val="TableParagraph"/>
              <w:ind w:left="319" w:right="341"/>
              <w:rPr>
                <w:sz w:val="24"/>
              </w:rPr>
            </w:pPr>
            <w:r>
              <w:rPr>
                <w:w w:val="95"/>
                <w:sz w:val="24"/>
              </w:rPr>
              <w:t>2020</w:t>
            </w:r>
          </w:p>
        </w:tc>
        <w:tc>
          <w:tcPr>
            <w:tcW w:w="1538" w:type="dxa"/>
          </w:tcPr>
          <w:p>
            <w:pPr>
              <w:pStyle w:val="TableParagraph"/>
              <w:ind w:left="397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4396</w:t>
            </w:r>
          </w:p>
        </w:tc>
        <w:tc>
          <w:tcPr>
            <w:tcW w:w="1562" w:type="dxa"/>
          </w:tcPr>
          <w:p>
            <w:pPr>
              <w:pStyle w:val="TableParagraph"/>
              <w:ind w:right="409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4219</w:t>
            </w:r>
          </w:p>
        </w:tc>
        <w:tc>
          <w:tcPr>
            <w:tcW w:w="2964" w:type="dxa"/>
          </w:tcPr>
          <w:p>
            <w:pPr>
              <w:pStyle w:val="TableParagraph"/>
              <w:ind w:left="312" w:right="205"/>
              <w:rPr>
                <w:sz w:val="24"/>
              </w:rPr>
            </w:pPr>
            <w:r>
              <w:rPr>
                <w:sz w:val="24"/>
              </w:rPr>
              <w:t>15401</w:t>
            </w:r>
          </w:p>
        </w:tc>
        <w:tc>
          <w:tcPr>
            <w:tcW w:w="1673" w:type="dxa"/>
          </w:tcPr>
          <w:p>
            <w:pPr>
              <w:pStyle w:val="TableParagraph"/>
              <w:ind w:left="494"/>
              <w:jc w:val="left"/>
              <w:rPr>
                <w:sz w:val="24"/>
              </w:rPr>
            </w:pPr>
            <w:r>
              <w:rPr>
                <w:sz w:val="24"/>
              </w:rPr>
              <w:t>0.457</w:t>
            </w:r>
          </w:p>
        </w:tc>
      </w:tr>
      <w:tr>
        <w:trPr>
          <w:trHeight w:val="288" w:hRule="atLeast"/>
        </w:trPr>
        <w:tc>
          <w:tcPr>
            <w:tcW w:w="1235" w:type="dxa"/>
          </w:tcPr>
          <w:p>
            <w:pPr>
              <w:pStyle w:val="TableParagraph"/>
              <w:ind w:left="319" w:right="341"/>
              <w:rPr>
                <w:sz w:val="24"/>
              </w:rPr>
            </w:pPr>
            <w:r>
              <w:rPr>
                <w:sz w:val="24"/>
              </w:rPr>
              <w:t>2021</w:t>
            </w:r>
          </w:p>
        </w:tc>
        <w:tc>
          <w:tcPr>
            <w:tcW w:w="1538" w:type="dxa"/>
          </w:tcPr>
          <w:p>
            <w:pPr>
              <w:pStyle w:val="TableParagraph"/>
              <w:ind w:left="397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4036</w:t>
            </w:r>
          </w:p>
        </w:tc>
        <w:tc>
          <w:tcPr>
            <w:tcW w:w="1562" w:type="dxa"/>
          </w:tcPr>
          <w:p>
            <w:pPr>
              <w:pStyle w:val="TableParagraph"/>
              <w:ind w:right="408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3873</w:t>
            </w:r>
          </w:p>
        </w:tc>
        <w:tc>
          <w:tcPr>
            <w:tcW w:w="2964" w:type="dxa"/>
          </w:tcPr>
          <w:p>
            <w:pPr>
              <w:pStyle w:val="TableParagraph"/>
              <w:ind w:left="312" w:right="205"/>
              <w:rPr>
                <w:sz w:val="24"/>
              </w:rPr>
            </w:pPr>
            <w:r>
              <w:rPr>
                <w:sz w:val="24"/>
              </w:rPr>
              <w:t>14183</w:t>
            </w:r>
          </w:p>
        </w:tc>
        <w:tc>
          <w:tcPr>
            <w:tcW w:w="1673" w:type="dxa"/>
          </w:tcPr>
          <w:p>
            <w:pPr>
              <w:pStyle w:val="TableParagraph"/>
              <w:ind w:left="494"/>
              <w:jc w:val="left"/>
              <w:rPr>
                <w:sz w:val="24"/>
              </w:rPr>
            </w:pPr>
            <w:r>
              <w:rPr>
                <w:sz w:val="24"/>
              </w:rPr>
              <w:t>0.421</w:t>
            </w:r>
          </w:p>
        </w:tc>
      </w:tr>
      <w:tr>
        <w:trPr>
          <w:trHeight w:val="288" w:hRule="atLeast"/>
        </w:trPr>
        <w:tc>
          <w:tcPr>
            <w:tcW w:w="1235" w:type="dxa"/>
          </w:tcPr>
          <w:p>
            <w:pPr>
              <w:pStyle w:val="TableParagraph"/>
              <w:ind w:left="319" w:right="341"/>
              <w:rPr>
                <w:sz w:val="24"/>
              </w:rPr>
            </w:pPr>
            <w:r>
              <w:rPr>
                <w:w w:val="95"/>
                <w:sz w:val="24"/>
              </w:rPr>
              <w:t>2022</w:t>
            </w:r>
          </w:p>
        </w:tc>
        <w:tc>
          <w:tcPr>
            <w:tcW w:w="1538" w:type="dxa"/>
          </w:tcPr>
          <w:p>
            <w:pPr>
              <w:pStyle w:val="TableParagraph"/>
              <w:ind w:left="398"/>
              <w:jc w:val="left"/>
              <w:rPr>
                <w:sz w:val="24"/>
              </w:rPr>
            </w:pPr>
            <w:r>
              <w:rPr>
                <w:sz w:val="24"/>
              </w:rPr>
              <w:t>3750</w:t>
            </w:r>
          </w:p>
        </w:tc>
        <w:tc>
          <w:tcPr>
            <w:tcW w:w="1562" w:type="dxa"/>
          </w:tcPr>
          <w:p>
            <w:pPr>
              <w:pStyle w:val="TableParagraph"/>
              <w:ind w:right="408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3599</w:t>
            </w:r>
          </w:p>
        </w:tc>
        <w:tc>
          <w:tcPr>
            <w:tcW w:w="2964" w:type="dxa"/>
          </w:tcPr>
          <w:p>
            <w:pPr>
              <w:pStyle w:val="TableParagraph"/>
              <w:ind w:left="312" w:right="205"/>
              <w:rPr>
                <w:sz w:val="24"/>
              </w:rPr>
            </w:pPr>
            <w:r>
              <w:rPr>
                <w:sz w:val="24"/>
              </w:rPr>
              <w:t>13192</w:t>
            </w:r>
          </w:p>
        </w:tc>
        <w:tc>
          <w:tcPr>
            <w:tcW w:w="1673" w:type="dxa"/>
          </w:tcPr>
          <w:p>
            <w:pPr>
              <w:pStyle w:val="TableParagraph"/>
              <w:ind w:left="494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0.392</w:t>
            </w:r>
          </w:p>
        </w:tc>
      </w:tr>
      <w:tr>
        <w:trPr>
          <w:trHeight w:val="288" w:hRule="atLeast"/>
        </w:trPr>
        <w:tc>
          <w:tcPr>
            <w:tcW w:w="1235" w:type="dxa"/>
          </w:tcPr>
          <w:p>
            <w:pPr>
              <w:pStyle w:val="TableParagraph"/>
              <w:ind w:left="319" w:right="341"/>
              <w:rPr>
                <w:sz w:val="24"/>
              </w:rPr>
            </w:pPr>
            <w:r>
              <w:rPr>
                <w:w w:val="95"/>
                <w:sz w:val="24"/>
              </w:rPr>
              <w:t>2023</w:t>
            </w:r>
          </w:p>
        </w:tc>
        <w:tc>
          <w:tcPr>
            <w:tcW w:w="1538" w:type="dxa"/>
          </w:tcPr>
          <w:p>
            <w:pPr>
              <w:pStyle w:val="TableParagraph"/>
              <w:ind w:left="398"/>
              <w:jc w:val="left"/>
              <w:rPr>
                <w:sz w:val="24"/>
              </w:rPr>
            </w:pPr>
            <w:r>
              <w:rPr>
                <w:sz w:val="24"/>
              </w:rPr>
              <w:t>3532</w:t>
            </w:r>
          </w:p>
        </w:tc>
        <w:tc>
          <w:tcPr>
            <w:tcW w:w="1562" w:type="dxa"/>
          </w:tcPr>
          <w:p>
            <w:pPr>
              <w:pStyle w:val="TableParagraph"/>
              <w:ind w:right="408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3389</w:t>
            </w:r>
          </w:p>
        </w:tc>
        <w:tc>
          <w:tcPr>
            <w:tcW w:w="2964" w:type="dxa"/>
          </w:tcPr>
          <w:p>
            <w:pPr>
              <w:pStyle w:val="TableParagraph"/>
              <w:ind w:left="312" w:right="205"/>
              <w:rPr>
                <w:sz w:val="24"/>
              </w:rPr>
            </w:pPr>
            <w:r>
              <w:rPr>
                <w:sz w:val="24"/>
              </w:rPr>
              <w:t>12412</w:t>
            </w:r>
          </w:p>
        </w:tc>
        <w:tc>
          <w:tcPr>
            <w:tcW w:w="1673" w:type="dxa"/>
          </w:tcPr>
          <w:p>
            <w:pPr>
              <w:pStyle w:val="TableParagraph"/>
              <w:ind w:left="494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0.368</w:t>
            </w:r>
          </w:p>
        </w:tc>
      </w:tr>
      <w:tr>
        <w:trPr>
          <w:trHeight w:val="288" w:hRule="atLeast"/>
        </w:trPr>
        <w:tc>
          <w:tcPr>
            <w:tcW w:w="1235" w:type="dxa"/>
          </w:tcPr>
          <w:p>
            <w:pPr>
              <w:pStyle w:val="TableParagraph"/>
              <w:ind w:left="319" w:right="341"/>
              <w:rPr>
                <w:sz w:val="24"/>
              </w:rPr>
            </w:pPr>
            <w:r>
              <w:rPr>
                <w:w w:val="95"/>
                <w:sz w:val="24"/>
              </w:rPr>
              <w:t>2024</w:t>
            </w:r>
          </w:p>
        </w:tc>
        <w:tc>
          <w:tcPr>
            <w:tcW w:w="1538" w:type="dxa"/>
          </w:tcPr>
          <w:p>
            <w:pPr>
              <w:pStyle w:val="TableParagraph"/>
              <w:ind w:left="398"/>
              <w:jc w:val="left"/>
              <w:rPr>
                <w:sz w:val="24"/>
              </w:rPr>
            </w:pPr>
            <w:r>
              <w:rPr>
                <w:sz w:val="24"/>
              </w:rPr>
              <w:t>3367</w:t>
            </w:r>
          </w:p>
        </w:tc>
        <w:tc>
          <w:tcPr>
            <w:tcW w:w="1562" w:type="dxa"/>
          </w:tcPr>
          <w:p>
            <w:pPr>
              <w:pStyle w:val="TableParagraph"/>
              <w:ind w:right="408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3231</w:t>
            </w:r>
          </w:p>
        </w:tc>
        <w:tc>
          <w:tcPr>
            <w:tcW w:w="2964" w:type="dxa"/>
          </w:tcPr>
          <w:p>
            <w:pPr>
              <w:pStyle w:val="TableParagraph"/>
              <w:ind w:left="312" w:right="205"/>
              <w:rPr>
                <w:sz w:val="24"/>
              </w:rPr>
            </w:pPr>
            <w:r>
              <w:rPr>
                <w:sz w:val="24"/>
              </w:rPr>
              <w:t>11814</w:t>
            </w:r>
          </w:p>
        </w:tc>
        <w:tc>
          <w:tcPr>
            <w:tcW w:w="1673" w:type="dxa"/>
          </w:tcPr>
          <w:p>
            <w:pPr>
              <w:pStyle w:val="TableParagraph"/>
              <w:ind w:left="494"/>
              <w:jc w:val="left"/>
              <w:rPr>
                <w:sz w:val="24"/>
              </w:rPr>
            </w:pPr>
            <w:r>
              <w:rPr>
                <w:sz w:val="24"/>
              </w:rPr>
              <w:t>0.351</w:t>
            </w:r>
          </w:p>
        </w:tc>
      </w:tr>
      <w:tr>
        <w:trPr>
          <w:trHeight w:val="288" w:hRule="atLeast"/>
        </w:trPr>
        <w:tc>
          <w:tcPr>
            <w:tcW w:w="1235" w:type="dxa"/>
          </w:tcPr>
          <w:p>
            <w:pPr>
              <w:pStyle w:val="TableParagraph"/>
              <w:ind w:left="319" w:right="341"/>
              <w:rPr>
                <w:sz w:val="24"/>
              </w:rPr>
            </w:pPr>
            <w:r>
              <w:rPr>
                <w:w w:val="95"/>
                <w:sz w:val="24"/>
              </w:rPr>
              <w:t>2025</w:t>
            </w:r>
          </w:p>
        </w:tc>
        <w:tc>
          <w:tcPr>
            <w:tcW w:w="1538" w:type="dxa"/>
          </w:tcPr>
          <w:p>
            <w:pPr>
              <w:pStyle w:val="TableParagraph"/>
              <w:ind w:left="398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3244</w:t>
            </w:r>
          </w:p>
        </w:tc>
        <w:tc>
          <w:tcPr>
            <w:tcW w:w="1562" w:type="dxa"/>
          </w:tcPr>
          <w:p>
            <w:pPr>
              <w:pStyle w:val="TableParagraph"/>
              <w:ind w:right="408"/>
              <w:jc w:val="right"/>
              <w:rPr>
                <w:sz w:val="24"/>
              </w:rPr>
            </w:pPr>
            <w:r>
              <w:rPr>
                <w:sz w:val="24"/>
              </w:rPr>
              <w:t>3113</w:t>
            </w:r>
          </w:p>
        </w:tc>
        <w:tc>
          <w:tcPr>
            <w:tcW w:w="2964" w:type="dxa"/>
          </w:tcPr>
          <w:p>
            <w:pPr>
              <w:pStyle w:val="TableParagraph"/>
              <w:ind w:left="312" w:right="205"/>
              <w:rPr>
                <w:sz w:val="24"/>
              </w:rPr>
            </w:pPr>
            <w:r>
              <w:rPr>
                <w:sz w:val="24"/>
              </w:rPr>
              <w:t>11362</w:t>
            </w:r>
          </w:p>
        </w:tc>
        <w:tc>
          <w:tcPr>
            <w:tcW w:w="1673" w:type="dxa"/>
          </w:tcPr>
          <w:p>
            <w:pPr>
              <w:pStyle w:val="TableParagraph"/>
              <w:ind w:left="494"/>
              <w:jc w:val="left"/>
              <w:rPr>
                <w:sz w:val="24"/>
              </w:rPr>
            </w:pPr>
            <w:r>
              <w:rPr>
                <w:sz w:val="24"/>
              </w:rPr>
              <w:t>0.337</w:t>
            </w:r>
          </w:p>
        </w:tc>
      </w:tr>
      <w:tr>
        <w:trPr>
          <w:trHeight w:val="288" w:hRule="atLeast"/>
        </w:trPr>
        <w:tc>
          <w:tcPr>
            <w:tcW w:w="1235" w:type="dxa"/>
          </w:tcPr>
          <w:p>
            <w:pPr>
              <w:pStyle w:val="TableParagraph"/>
              <w:ind w:left="319" w:right="341"/>
              <w:rPr>
                <w:sz w:val="24"/>
              </w:rPr>
            </w:pPr>
            <w:r>
              <w:rPr>
                <w:w w:val="95"/>
                <w:sz w:val="24"/>
              </w:rPr>
              <w:t>2026</w:t>
            </w:r>
          </w:p>
        </w:tc>
        <w:tc>
          <w:tcPr>
            <w:tcW w:w="1538" w:type="dxa"/>
          </w:tcPr>
          <w:p>
            <w:pPr>
              <w:pStyle w:val="TableParagraph"/>
              <w:ind w:left="398"/>
              <w:jc w:val="left"/>
              <w:rPr>
                <w:sz w:val="24"/>
              </w:rPr>
            </w:pPr>
            <w:r>
              <w:rPr>
                <w:sz w:val="24"/>
              </w:rPr>
              <w:t>3152</w:t>
            </w:r>
          </w:p>
        </w:tc>
        <w:tc>
          <w:tcPr>
            <w:tcW w:w="1562" w:type="dxa"/>
          </w:tcPr>
          <w:p>
            <w:pPr>
              <w:pStyle w:val="TableParagraph"/>
              <w:ind w:right="408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3025</w:t>
            </w:r>
          </w:p>
        </w:tc>
        <w:tc>
          <w:tcPr>
            <w:tcW w:w="2964" w:type="dxa"/>
          </w:tcPr>
          <w:p>
            <w:pPr>
              <w:pStyle w:val="TableParagraph"/>
              <w:ind w:left="312" w:right="205"/>
              <w:rPr>
                <w:sz w:val="24"/>
              </w:rPr>
            </w:pPr>
            <w:r>
              <w:rPr>
                <w:sz w:val="24"/>
              </w:rPr>
              <w:t>11020</w:t>
            </w:r>
          </w:p>
        </w:tc>
        <w:tc>
          <w:tcPr>
            <w:tcW w:w="1673" w:type="dxa"/>
          </w:tcPr>
          <w:p>
            <w:pPr>
              <w:pStyle w:val="TableParagraph"/>
              <w:ind w:left="494"/>
              <w:jc w:val="left"/>
              <w:rPr>
                <w:sz w:val="24"/>
              </w:rPr>
            </w:pPr>
            <w:r>
              <w:rPr>
                <w:sz w:val="24"/>
              </w:rPr>
              <w:t>0.327</w:t>
            </w:r>
          </w:p>
        </w:tc>
      </w:tr>
      <w:tr>
        <w:trPr>
          <w:trHeight w:val="288" w:hRule="atLeast"/>
        </w:trPr>
        <w:tc>
          <w:tcPr>
            <w:tcW w:w="1235" w:type="dxa"/>
          </w:tcPr>
          <w:p>
            <w:pPr>
              <w:pStyle w:val="TableParagraph"/>
              <w:ind w:left="319" w:right="341"/>
              <w:rPr>
                <w:sz w:val="24"/>
              </w:rPr>
            </w:pPr>
            <w:r>
              <w:rPr>
                <w:w w:val="95"/>
                <w:sz w:val="24"/>
              </w:rPr>
              <w:t>2027</w:t>
            </w:r>
          </w:p>
        </w:tc>
        <w:tc>
          <w:tcPr>
            <w:tcW w:w="1538" w:type="dxa"/>
          </w:tcPr>
          <w:p>
            <w:pPr>
              <w:pStyle w:val="TableParagraph"/>
              <w:ind w:left="398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3082</w:t>
            </w:r>
          </w:p>
        </w:tc>
        <w:tc>
          <w:tcPr>
            <w:tcW w:w="1562" w:type="dxa"/>
          </w:tcPr>
          <w:p>
            <w:pPr>
              <w:pStyle w:val="TableParagraph"/>
              <w:ind w:right="408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2958</w:t>
            </w:r>
          </w:p>
        </w:tc>
        <w:tc>
          <w:tcPr>
            <w:tcW w:w="2964" w:type="dxa"/>
          </w:tcPr>
          <w:p>
            <w:pPr>
              <w:pStyle w:val="TableParagraph"/>
              <w:ind w:left="312" w:right="205"/>
              <w:rPr>
                <w:sz w:val="24"/>
              </w:rPr>
            </w:pPr>
            <w:r>
              <w:rPr>
                <w:sz w:val="24"/>
              </w:rPr>
              <w:t>10758</w:t>
            </w:r>
          </w:p>
        </w:tc>
        <w:tc>
          <w:tcPr>
            <w:tcW w:w="1673" w:type="dxa"/>
          </w:tcPr>
          <w:p>
            <w:pPr>
              <w:pStyle w:val="TableParagraph"/>
              <w:ind w:left="494"/>
              <w:jc w:val="left"/>
              <w:rPr>
                <w:sz w:val="24"/>
              </w:rPr>
            </w:pPr>
            <w:r>
              <w:rPr>
                <w:sz w:val="24"/>
              </w:rPr>
              <w:t>0.319</w:t>
            </w:r>
          </w:p>
        </w:tc>
      </w:tr>
      <w:tr>
        <w:trPr>
          <w:trHeight w:val="288" w:hRule="atLeast"/>
        </w:trPr>
        <w:tc>
          <w:tcPr>
            <w:tcW w:w="1235" w:type="dxa"/>
          </w:tcPr>
          <w:p>
            <w:pPr>
              <w:pStyle w:val="TableParagraph"/>
              <w:ind w:left="319" w:right="341"/>
              <w:rPr>
                <w:sz w:val="24"/>
              </w:rPr>
            </w:pPr>
            <w:r>
              <w:rPr>
                <w:w w:val="95"/>
                <w:sz w:val="24"/>
              </w:rPr>
              <w:t>2028</w:t>
            </w:r>
          </w:p>
        </w:tc>
        <w:tc>
          <w:tcPr>
            <w:tcW w:w="1538" w:type="dxa"/>
          </w:tcPr>
          <w:p>
            <w:pPr>
              <w:pStyle w:val="TableParagraph"/>
              <w:ind w:left="398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3028</w:t>
            </w:r>
          </w:p>
        </w:tc>
        <w:tc>
          <w:tcPr>
            <w:tcW w:w="1562" w:type="dxa"/>
          </w:tcPr>
          <w:p>
            <w:pPr>
              <w:pStyle w:val="TableParagraph"/>
              <w:ind w:right="408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2906</w:t>
            </w:r>
          </w:p>
        </w:tc>
        <w:tc>
          <w:tcPr>
            <w:tcW w:w="2964" w:type="dxa"/>
          </w:tcPr>
          <w:p>
            <w:pPr>
              <w:pStyle w:val="TableParagraph"/>
              <w:ind w:left="312" w:right="205"/>
              <w:rPr>
                <w:sz w:val="24"/>
              </w:rPr>
            </w:pPr>
            <w:r>
              <w:rPr>
                <w:sz w:val="24"/>
              </w:rPr>
              <w:t>10554</w:t>
            </w:r>
          </w:p>
        </w:tc>
        <w:tc>
          <w:tcPr>
            <w:tcW w:w="1673" w:type="dxa"/>
          </w:tcPr>
          <w:p>
            <w:pPr>
              <w:pStyle w:val="TableParagraph"/>
              <w:ind w:left="494"/>
              <w:jc w:val="left"/>
              <w:rPr>
                <w:sz w:val="24"/>
              </w:rPr>
            </w:pPr>
            <w:r>
              <w:rPr>
                <w:sz w:val="24"/>
              </w:rPr>
              <w:t>0.313</w:t>
            </w:r>
          </w:p>
        </w:tc>
      </w:tr>
      <w:tr>
        <w:trPr>
          <w:trHeight w:val="288" w:hRule="atLeast"/>
        </w:trPr>
        <w:tc>
          <w:tcPr>
            <w:tcW w:w="1235" w:type="dxa"/>
          </w:tcPr>
          <w:p>
            <w:pPr>
              <w:pStyle w:val="TableParagraph"/>
              <w:ind w:left="319" w:right="341"/>
              <w:rPr>
                <w:sz w:val="24"/>
              </w:rPr>
            </w:pPr>
            <w:r>
              <w:rPr>
                <w:w w:val="95"/>
                <w:sz w:val="24"/>
              </w:rPr>
              <w:t>2029</w:t>
            </w:r>
          </w:p>
        </w:tc>
        <w:tc>
          <w:tcPr>
            <w:tcW w:w="1538" w:type="dxa"/>
          </w:tcPr>
          <w:p>
            <w:pPr>
              <w:pStyle w:val="TableParagraph"/>
              <w:ind w:left="398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2986</w:t>
            </w:r>
          </w:p>
        </w:tc>
        <w:tc>
          <w:tcPr>
            <w:tcW w:w="1562" w:type="dxa"/>
          </w:tcPr>
          <w:p>
            <w:pPr>
              <w:pStyle w:val="TableParagraph"/>
              <w:ind w:right="408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2865</w:t>
            </w:r>
          </w:p>
        </w:tc>
        <w:tc>
          <w:tcPr>
            <w:tcW w:w="2964" w:type="dxa"/>
          </w:tcPr>
          <w:p>
            <w:pPr>
              <w:pStyle w:val="TableParagraph"/>
              <w:ind w:left="312" w:right="205"/>
              <w:rPr>
                <w:sz w:val="24"/>
              </w:rPr>
            </w:pPr>
            <w:r>
              <w:rPr>
                <w:sz w:val="24"/>
              </w:rPr>
              <w:t>10394</w:t>
            </w:r>
          </w:p>
        </w:tc>
        <w:tc>
          <w:tcPr>
            <w:tcW w:w="1673" w:type="dxa"/>
          </w:tcPr>
          <w:p>
            <w:pPr>
              <w:pStyle w:val="TableParagraph"/>
              <w:ind w:left="494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0.308</w:t>
            </w:r>
          </w:p>
        </w:tc>
      </w:tr>
      <w:tr>
        <w:trPr>
          <w:trHeight w:val="289" w:hRule="atLeast"/>
        </w:trPr>
        <w:tc>
          <w:tcPr>
            <w:tcW w:w="123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19" w:right="341"/>
              <w:rPr>
                <w:sz w:val="24"/>
              </w:rPr>
            </w:pPr>
            <w:r>
              <w:rPr>
                <w:w w:val="95"/>
                <w:sz w:val="24"/>
              </w:rPr>
              <w:t>2030</w:t>
            </w:r>
          </w:p>
        </w:tc>
        <w:tc>
          <w:tcPr>
            <w:tcW w:w="153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98"/>
              <w:jc w:val="left"/>
              <w:rPr>
                <w:sz w:val="24"/>
              </w:rPr>
            </w:pPr>
            <w:r>
              <w:rPr>
                <w:sz w:val="24"/>
              </w:rPr>
              <w:t>2952</w:t>
            </w:r>
          </w:p>
        </w:tc>
        <w:tc>
          <w:tcPr>
            <w:tcW w:w="1562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408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2832</w:t>
            </w:r>
          </w:p>
        </w:tc>
        <w:tc>
          <w:tcPr>
            <w:tcW w:w="296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12" w:right="205"/>
              <w:rPr>
                <w:sz w:val="24"/>
              </w:rPr>
            </w:pPr>
            <w:r>
              <w:rPr>
                <w:sz w:val="24"/>
              </w:rPr>
              <w:t>10266</w:t>
            </w:r>
          </w:p>
        </w:tc>
        <w:tc>
          <w:tcPr>
            <w:tcW w:w="167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94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0.305</w:t>
            </w:r>
          </w:p>
        </w:tc>
      </w:tr>
    </w:tbl>
    <w:p>
      <w:pPr>
        <w:spacing w:after="0"/>
        <w:jc w:val="left"/>
        <w:rPr>
          <w:sz w:val="24"/>
        </w:rPr>
        <w:sectPr>
          <w:pgSz w:w="12240" w:h="15840"/>
          <w:pgMar w:header="0" w:footer="822" w:top="1500" w:bottom="1020" w:left="132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54" w:lineRule="auto" w:before="59"/>
        <w:ind w:left="114" w:right="386" w:hanging="3"/>
        <w:jc w:val="both"/>
      </w:pPr>
      <w:r>
        <w:rPr>
          <w:spacing w:val="-4"/>
          <w:w w:val="95"/>
        </w:rPr>
        <w:t>Table </w:t>
      </w:r>
      <w:r>
        <w:rPr>
          <w:w w:val="95"/>
        </w:rPr>
        <w:t>h: Decision table summary of 10-year projections beginning in 2021 for alternate states </w:t>
      </w:r>
      <w:r>
        <w:rPr/>
        <w:t>of nature based on an axis of uncertainty for the base model. The </w:t>
      </w:r>
      <w:r>
        <w:rPr>
          <w:spacing w:val="-3"/>
        </w:rPr>
        <w:t>removals </w:t>
      </w:r>
      <w:r>
        <w:rPr/>
        <w:t>in 2019 and 2020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set</w:t>
      </w:r>
      <w:r>
        <w:rPr>
          <w:spacing w:val="-10"/>
        </w:rPr>
        <w:t> </w:t>
      </w:r>
      <w:r>
        <w:rPr/>
        <w:t>at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defined</w:t>
      </w:r>
      <w:r>
        <w:rPr>
          <w:spacing w:val="-10"/>
        </w:rPr>
        <w:t> </w:t>
      </w:r>
      <w:r>
        <w:rPr/>
        <w:t>management</w:t>
      </w:r>
      <w:r>
        <w:rPr>
          <w:spacing w:val="-10"/>
        </w:rPr>
        <w:t> </w:t>
      </w:r>
      <w:r>
        <w:rPr/>
        <w:t>specification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XXX</w:t>
      </w:r>
      <w:r>
        <w:rPr>
          <w:spacing w:val="-10"/>
        </w:rPr>
        <w:t> </w:t>
      </w:r>
      <w:r>
        <w:rPr>
          <w:spacing w:val="-4"/>
        </w:rPr>
        <w:t>mt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each</w:t>
      </w:r>
      <w:r>
        <w:rPr>
          <w:spacing w:val="-10"/>
        </w:rPr>
        <w:t> </w:t>
      </w:r>
      <w:r>
        <w:rPr/>
        <w:t>year</w:t>
      </w:r>
      <w:r>
        <w:rPr>
          <w:spacing w:val="-10"/>
        </w:rPr>
        <w:t> </w:t>
      </w:r>
      <w:r>
        <w:rPr/>
        <w:t>assuming full</w:t>
      </w:r>
      <w:r>
        <w:rPr>
          <w:spacing w:val="-10"/>
        </w:rPr>
        <w:t> </w:t>
      </w:r>
      <w:r>
        <w:rPr/>
        <w:t>attainment.</w:t>
      </w:r>
      <w:r>
        <w:rPr>
          <w:spacing w:val="5"/>
        </w:rPr>
        <w:t> </w:t>
      </w:r>
      <w:r>
        <w:rPr/>
        <w:t>The</w:t>
      </w:r>
      <w:r>
        <w:rPr>
          <w:spacing w:val="-10"/>
        </w:rPr>
        <w:t> </w:t>
      </w:r>
      <w:r>
        <w:rPr/>
        <w:t>range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natural</w:t>
      </w:r>
      <w:r>
        <w:rPr>
          <w:spacing w:val="-10"/>
        </w:rPr>
        <w:t> </w:t>
      </w:r>
      <w:r>
        <w:rPr/>
        <w:t>mortality</w:t>
      </w:r>
      <w:r>
        <w:rPr>
          <w:spacing w:val="-10"/>
        </w:rPr>
        <w:t> </w:t>
      </w:r>
      <w:r>
        <w:rPr>
          <w:spacing w:val="-3"/>
        </w:rPr>
        <w:t>values</w:t>
      </w:r>
      <w:r>
        <w:rPr>
          <w:spacing w:val="-10"/>
        </w:rPr>
        <w:t> </w:t>
      </w:r>
      <w:r>
        <w:rPr/>
        <w:t>corresponded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12.5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87.5th quantile</w:t>
      </w:r>
      <w:r>
        <w:rPr>
          <w:spacing w:val="-32"/>
        </w:rPr>
        <w:t> </w:t>
      </w:r>
      <w:r>
        <w:rPr/>
        <w:t>from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/>
        <w:t>uncertainty</w:t>
      </w:r>
      <w:r>
        <w:rPr>
          <w:spacing w:val="-32"/>
        </w:rPr>
        <w:t> </w:t>
      </w:r>
      <w:r>
        <w:rPr/>
        <w:t>around</w:t>
      </w:r>
      <w:r>
        <w:rPr>
          <w:spacing w:val="-32"/>
        </w:rPr>
        <w:t> </w:t>
      </w:r>
      <w:r>
        <w:rPr/>
        <w:t>final</w:t>
      </w:r>
      <w:r>
        <w:rPr>
          <w:spacing w:val="-32"/>
        </w:rPr>
        <w:t> </w:t>
      </w:r>
      <w:r>
        <w:rPr/>
        <w:t>spawning</w:t>
      </w:r>
      <w:r>
        <w:rPr>
          <w:spacing w:val="-32"/>
        </w:rPr>
        <w:t> </w:t>
      </w:r>
      <w:r>
        <w:rPr/>
        <w:t>biomass.</w:t>
      </w:r>
      <w:r>
        <w:rPr>
          <w:spacing w:val="-23"/>
        </w:rPr>
        <w:t> </w:t>
      </w:r>
      <w:r>
        <w:rPr/>
        <w:t>Columns</w:t>
      </w:r>
      <w:r>
        <w:rPr>
          <w:spacing w:val="-32"/>
        </w:rPr>
        <w:t> </w:t>
      </w:r>
      <w:r>
        <w:rPr/>
        <w:t>range</w:t>
      </w:r>
      <w:r>
        <w:rPr>
          <w:spacing w:val="-32"/>
        </w:rPr>
        <w:t> </w:t>
      </w:r>
      <w:r>
        <w:rPr>
          <w:spacing w:val="-4"/>
        </w:rPr>
        <w:t>over</w:t>
      </w:r>
      <w:r>
        <w:rPr>
          <w:spacing w:val="-32"/>
        </w:rPr>
        <w:t> </w:t>
      </w:r>
      <w:r>
        <w:rPr/>
        <w:t>low,</w:t>
      </w:r>
      <w:r>
        <w:rPr>
          <w:spacing w:val="-32"/>
        </w:rPr>
        <w:t> </w:t>
      </w:r>
      <w:r>
        <w:rPr/>
        <w:t>mid, and high states of nature, and rows range </w:t>
      </w:r>
      <w:r>
        <w:rPr>
          <w:spacing w:val="-4"/>
        </w:rPr>
        <w:t>over </w:t>
      </w:r>
      <w:r>
        <w:rPr/>
        <w:t>different assumptions of catch levels. The SPR50</w:t>
      </w:r>
      <w:r>
        <w:rPr>
          <w:spacing w:val="-5"/>
        </w:rPr>
        <w:t> </w:t>
      </w:r>
      <w:r>
        <w:rPr/>
        <w:t>catch</w:t>
      </w:r>
      <w:r>
        <w:rPr>
          <w:spacing w:val="-5"/>
        </w:rPr>
        <w:t> </w:t>
      </w:r>
      <w:r>
        <w:rPr/>
        <w:t>stream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equilibrium</w:t>
      </w:r>
      <w:r>
        <w:rPr>
          <w:spacing w:val="-5"/>
        </w:rPr>
        <w:t> </w:t>
      </w:r>
      <w:r>
        <w:rPr/>
        <w:t>yield</w:t>
      </w:r>
      <w:r>
        <w:rPr>
          <w:spacing w:val="-5"/>
        </w:rPr>
        <w:t> </w:t>
      </w:r>
      <w:r>
        <w:rPr/>
        <w:t>applying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SPR50</w:t>
      </w:r>
      <w:r>
        <w:rPr>
          <w:spacing w:val="-5"/>
        </w:rPr>
        <w:t> </w:t>
      </w:r>
      <w:r>
        <w:rPr/>
        <w:t>harvest</w:t>
      </w:r>
      <w:r>
        <w:rPr>
          <w:spacing w:val="-5"/>
        </w:rPr>
        <w:t> </w:t>
      </w:r>
      <w:r>
        <w:rPr/>
        <w:t>rate.</w:t>
      </w:r>
    </w:p>
    <w:p>
      <w:pPr>
        <w:spacing w:before="205"/>
        <w:ind w:left="2777" w:right="569" w:firstLine="0"/>
        <w:jc w:val="center"/>
        <w:rPr>
          <w:b/>
          <w:sz w:val="20"/>
        </w:rPr>
      </w:pPr>
      <w:r>
        <w:rPr>
          <w:b/>
          <w:sz w:val="20"/>
        </w:rPr>
        <w:t>States  of nature</w:t>
      </w:r>
    </w:p>
    <w:p>
      <w:pPr>
        <w:tabs>
          <w:tab w:pos="4749" w:val="left" w:leader="none"/>
          <w:tab w:pos="7190" w:val="left" w:leader="none"/>
        </w:tabs>
        <w:spacing w:before="18" w:after="31"/>
        <w:ind w:left="2156" w:right="0" w:firstLine="0"/>
        <w:jc w:val="center"/>
        <w:rPr>
          <w:sz w:val="20"/>
        </w:rPr>
      </w:pPr>
      <w:r>
        <w:rPr>
          <w:sz w:val="20"/>
        </w:rPr>
        <w:t>M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1"/>
          <w:sz w:val="20"/>
        </w:rPr>
        <w:t> </w:t>
      </w:r>
      <w:r>
        <w:rPr>
          <w:sz w:val="20"/>
        </w:rPr>
        <w:t>0.04725</w:t>
        <w:tab/>
        <w:t>M</w:t>
      </w:r>
      <w:r>
        <w:rPr>
          <w:spacing w:val="5"/>
          <w:sz w:val="20"/>
        </w:rPr>
        <w:t> </w:t>
      </w:r>
      <w:r>
        <w:rPr>
          <w:sz w:val="20"/>
        </w:rPr>
        <w:t>=</w:t>
      </w:r>
      <w:r>
        <w:rPr>
          <w:spacing w:val="5"/>
          <w:sz w:val="20"/>
        </w:rPr>
        <w:t> </w:t>
      </w:r>
      <w:r>
        <w:rPr>
          <w:sz w:val="20"/>
        </w:rPr>
        <w:t>0.054</w:t>
        <w:tab/>
        <w:t>M =</w:t>
      </w:r>
      <w:r>
        <w:rPr>
          <w:spacing w:val="-19"/>
          <w:sz w:val="20"/>
        </w:rPr>
        <w:t> </w:t>
      </w:r>
      <w:r>
        <w:rPr>
          <w:sz w:val="20"/>
        </w:rPr>
        <w:t>0.0595</w:t>
      </w:r>
    </w:p>
    <w:tbl>
      <w:tblPr>
        <w:tblW w:w="0" w:type="auto"/>
        <w:jc w:val="left"/>
        <w:tblInd w:w="1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8"/>
        <w:gridCol w:w="604"/>
        <w:gridCol w:w="720"/>
        <w:gridCol w:w="1057"/>
        <w:gridCol w:w="1436"/>
        <w:gridCol w:w="1057"/>
        <w:gridCol w:w="1436"/>
        <w:gridCol w:w="1057"/>
        <w:gridCol w:w="978"/>
        <w:gridCol w:w="454"/>
      </w:tblGrid>
      <w:tr>
        <w:trPr>
          <w:trHeight w:val="487" w:hRule="atLeast"/>
        </w:trPr>
        <w:tc>
          <w:tcPr>
            <w:tcW w:w="79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4" w:lineRule="exact"/>
              <w:ind w:left="56" w:right="51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72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105"/>
              <w:jc w:val="left"/>
              <w:rPr>
                <w:sz w:val="20"/>
              </w:rPr>
            </w:pPr>
            <w:r>
              <w:rPr>
                <w:sz w:val="20"/>
              </w:rPr>
              <w:t>Catch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4" w:lineRule="exact"/>
              <w:ind w:left="115"/>
              <w:jc w:val="left"/>
              <w:rPr>
                <w:sz w:val="20"/>
              </w:rPr>
            </w:pPr>
            <w:r>
              <w:rPr>
                <w:sz w:val="20"/>
              </w:rPr>
              <w:t>Spawning</w:t>
            </w:r>
          </w:p>
          <w:p>
            <w:pPr>
              <w:pStyle w:val="TableParagraph"/>
              <w:spacing w:line="240" w:lineRule="auto" w:before="18"/>
              <w:ind w:left="212"/>
              <w:jc w:val="left"/>
              <w:rPr>
                <w:sz w:val="20"/>
              </w:rPr>
            </w:pPr>
            <w:r>
              <w:rPr>
                <w:sz w:val="20"/>
              </w:rPr>
              <w:t>Output</w:t>
            </w:r>
          </w:p>
        </w:tc>
        <w:tc>
          <w:tcPr>
            <w:tcW w:w="143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Depletion (%)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4" w:lineRule="exact"/>
              <w:ind w:left="117"/>
              <w:jc w:val="left"/>
              <w:rPr>
                <w:sz w:val="20"/>
              </w:rPr>
            </w:pPr>
            <w:r>
              <w:rPr>
                <w:sz w:val="20"/>
              </w:rPr>
              <w:t>Spawning</w:t>
            </w:r>
          </w:p>
          <w:p>
            <w:pPr>
              <w:pStyle w:val="TableParagraph"/>
              <w:spacing w:line="240" w:lineRule="auto" w:before="18"/>
              <w:ind w:left="213"/>
              <w:jc w:val="left"/>
              <w:rPr>
                <w:sz w:val="20"/>
              </w:rPr>
            </w:pPr>
            <w:r>
              <w:rPr>
                <w:sz w:val="20"/>
              </w:rPr>
              <w:t>Output</w:t>
            </w:r>
          </w:p>
        </w:tc>
        <w:tc>
          <w:tcPr>
            <w:tcW w:w="143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Depletion (%)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4" w:lineRule="exact"/>
              <w:ind w:left="118"/>
              <w:jc w:val="left"/>
              <w:rPr>
                <w:sz w:val="20"/>
              </w:rPr>
            </w:pPr>
            <w:r>
              <w:rPr>
                <w:sz w:val="20"/>
              </w:rPr>
              <w:t>Spawning</w:t>
            </w:r>
          </w:p>
          <w:p>
            <w:pPr>
              <w:pStyle w:val="TableParagraph"/>
              <w:spacing w:line="240" w:lineRule="auto" w:before="18"/>
              <w:ind w:left="215"/>
              <w:jc w:val="left"/>
              <w:rPr>
                <w:sz w:val="20"/>
              </w:rPr>
            </w:pPr>
            <w:r>
              <w:rPr>
                <w:sz w:val="20"/>
              </w:rPr>
              <w:t>Output</w:t>
            </w:r>
          </w:p>
        </w:tc>
        <w:tc>
          <w:tcPr>
            <w:tcW w:w="9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4" w:lineRule="exact"/>
              <w:ind w:left="115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Depletion</w:t>
            </w:r>
          </w:p>
        </w:tc>
        <w:tc>
          <w:tcPr>
            <w:tcW w:w="4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4" w:lineRule="exact"/>
              <w:ind w:left="41"/>
              <w:jc w:val="left"/>
              <w:rPr>
                <w:sz w:val="20"/>
              </w:rPr>
            </w:pPr>
            <w:r>
              <w:rPr>
                <w:sz w:val="20"/>
              </w:rPr>
              <w:t>(%)</w:t>
            </w:r>
          </w:p>
        </w:tc>
      </w:tr>
      <w:tr>
        <w:trPr>
          <w:trHeight w:val="242" w:hRule="atLeast"/>
        </w:trPr>
        <w:tc>
          <w:tcPr>
            <w:tcW w:w="798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4" w:lineRule="exact"/>
              <w:ind w:left="56" w:right="51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72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16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4340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4" w:lineRule="exact"/>
              <w:ind w:left="278" w:right="269"/>
              <w:rPr>
                <w:sz w:val="20"/>
              </w:rPr>
            </w:pPr>
            <w:r>
              <w:rPr>
                <w:sz w:val="20"/>
              </w:rPr>
              <w:t>3944</w:t>
            </w:r>
          </w:p>
        </w:tc>
        <w:tc>
          <w:tcPr>
            <w:tcW w:w="143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62.9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4" w:lineRule="exact"/>
              <w:ind w:left="284" w:right="267"/>
              <w:rPr>
                <w:sz w:val="20"/>
              </w:rPr>
            </w:pPr>
            <w:r>
              <w:rPr>
                <w:sz w:val="20"/>
              </w:rPr>
              <w:t>5741</w:t>
            </w:r>
          </w:p>
        </w:tc>
        <w:tc>
          <w:tcPr>
            <w:tcW w:w="143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83.3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4" w:lineRule="exact"/>
              <w:ind w:left="284" w:right="269"/>
              <w:rPr>
                <w:sz w:val="20"/>
              </w:rPr>
            </w:pPr>
            <w:r>
              <w:rPr>
                <w:sz w:val="20"/>
              </w:rPr>
              <w:t>7505</w:t>
            </w:r>
          </w:p>
        </w:tc>
        <w:tc>
          <w:tcPr>
            <w:tcW w:w="1432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14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96.8</w:t>
            </w:r>
          </w:p>
        </w:tc>
      </w:tr>
      <w:tr>
        <w:trPr>
          <w:trHeight w:val="245" w:hRule="atLeast"/>
        </w:trPr>
        <w:tc>
          <w:tcPr>
            <w:tcW w:w="7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56" w:right="51"/>
              <w:rPr>
                <w:sz w:val="20"/>
              </w:rPr>
            </w:pPr>
            <w:r>
              <w:rPr>
                <w:w w:val="95"/>
                <w:sz w:val="20"/>
              </w:rPr>
              <w:t>2020</w:t>
            </w:r>
          </w:p>
        </w:tc>
        <w:tc>
          <w:tcPr>
            <w:tcW w:w="72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63"/>
              <w:jc w:val="left"/>
              <w:rPr>
                <w:sz w:val="20"/>
              </w:rPr>
            </w:pPr>
            <w:r>
              <w:rPr>
                <w:sz w:val="20"/>
              </w:rPr>
              <w:t>4229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78" w:right="269"/>
              <w:rPr>
                <w:sz w:val="20"/>
              </w:rPr>
            </w:pPr>
            <w:r>
              <w:rPr>
                <w:w w:val="95"/>
                <w:sz w:val="20"/>
              </w:rPr>
              <w:t>3909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62.4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7"/>
              <w:rPr>
                <w:sz w:val="20"/>
              </w:rPr>
            </w:pPr>
            <w:r>
              <w:rPr>
                <w:sz w:val="20"/>
              </w:rPr>
              <w:t>5745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83.4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9"/>
              <w:rPr>
                <w:sz w:val="20"/>
              </w:rPr>
            </w:pPr>
            <w:r>
              <w:rPr>
                <w:sz w:val="20"/>
              </w:rPr>
              <w:t>7542</w:t>
            </w:r>
          </w:p>
        </w:tc>
        <w:tc>
          <w:tcPr>
            <w:tcW w:w="1432" w:type="dxa"/>
            <w:gridSpan w:val="2"/>
          </w:tcPr>
          <w:p>
            <w:pPr>
              <w:pStyle w:val="TableParagraph"/>
              <w:spacing w:line="217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97.3</w:t>
            </w:r>
          </w:p>
        </w:tc>
      </w:tr>
      <w:tr>
        <w:trPr>
          <w:trHeight w:val="245" w:hRule="atLeast"/>
        </w:trPr>
        <w:tc>
          <w:tcPr>
            <w:tcW w:w="7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56" w:right="51"/>
              <w:rPr>
                <w:sz w:val="20"/>
              </w:rPr>
            </w:pPr>
            <w:r>
              <w:rPr>
                <w:sz w:val="20"/>
              </w:rPr>
              <w:t>2021</w:t>
            </w:r>
          </w:p>
        </w:tc>
        <w:tc>
          <w:tcPr>
            <w:tcW w:w="72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63"/>
              <w:jc w:val="left"/>
              <w:rPr>
                <w:sz w:val="20"/>
              </w:rPr>
            </w:pPr>
            <w:r>
              <w:rPr>
                <w:sz w:val="20"/>
              </w:rPr>
              <w:t>4108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78" w:right="269"/>
              <w:rPr>
                <w:sz w:val="20"/>
              </w:rPr>
            </w:pPr>
            <w:r>
              <w:rPr>
                <w:w w:val="95"/>
                <w:sz w:val="20"/>
              </w:rPr>
              <w:t>3858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61.6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7"/>
              <w:rPr>
                <w:sz w:val="20"/>
              </w:rPr>
            </w:pPr>
            <w:r>
              <w:rPr>
                <w:sz w:val="20"/>
              </w:rPr>
              <w:t>5723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83.1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9"/>
              <w:rPr>
                <w:sz w:val="20"/>
              </w:rPr>
            </w:pPr>
            <w:r>
              <w:rPr>
                <w:sz w:val="20"/>
              </w:rPr>
              <w:t>7546</w:t>
            </w:r>
          </w:p>
        </w:tc>
        <w:tc>
          <w:tcPr>
            <w:tcW w:w="1432" w:type="dxa"/>
            <w:gridSpan w:val="2"/>
          </w:tcPr>
          <w:p>
            <w:pPr>
              <w:pStyle w:val="TableParagraph"/>
              <w:spacing w:line="217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97.3</w:t>
            </w:r>
          </w:p>
        </w:tc>
      </w:tr>
      <w:tr>
        <w:trPr>
          <w:trHeight w:val="245" w:hRule="atLeast"/>
        </w:trPr>
        <w:tc>
          <w:tcPr>
            <w:tcW w:w="7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05"/>
              <w:jc w:val="left"/>
              <w:rPr>
                <w:sz w:val="20"/>
              </w:rPr>
            </w:pPr>
            <w:r>
              <w:rPr>
                <w:w w:val="110"/>
                <w:sz w:val="20"/>
              </w:rPr>
              <w:t>ABC</w:t>
            </w:r>
          </w:p>
        </w:tc>
        <w:tc>
          <w:tcPr>
            <w:tcW w:w="60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56" w:right="51"/>
              <w:rPr>
                <w:sz w:val="20"/>
              </w:rPr>
            </w:pPr>
            <w:r>
              <w:rPr>
                <w:w w:val="95"/>
                <w:sz w:val="20"/>
              </w:rPr>
              <w:t>2022</w:t>
            </w:r>
          </w:p>
        </w:tc>
        <w:tc>
          <w:tcPr>
            <w:tcW w:w="72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6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3984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78" w:right="269"/>
              <w:rPr>
                <w:sz w:val="20"/>
              </w:rPr>
            </w:pPr>
            <w:r>
              <w:rPr>
                <w:sz w:val="20"/>
              </w:rPr>
              <w:t>3784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60.4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7"/>
              <w:rPr>
                <w:sz w:val="20"/>
              </w:rPr>
            </w:pPr>
            <w:r>
              <w:rPr>
                <w:sz w:val="20"/>
              </w:rPr>
              <w:t>5666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82.2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9"/>
              <w:rPr>
                <w:sz w:val="20"/>
              </w:rPr>
            </w:pPr>
            <w:r>
              <w:rPr>
                <w:sz w:val="20"/>
              </w:rPr>
              <w:t>7503</w:t>
            </w:r>
          </w:p>
        </w:tc>
        <w:tc>
          <w:tcPr>
            <w:tcW w:w="1432" w:type="dxa"/>
            <w:gridSpan w:val="2"/>
          </w:tcPr>
          <w:p>
            <w:pPr>
              <w:pStyle w:val="TableParagraph"/>
              <w:spacing w:line="217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96.8</w:t>
            </w:r>
          </w:p>
        </w:tc>
      </w:tr>
      <w:tr>
        <w:trPr>
          <w:trHeight w:val="245" w:hRule="atLeast"/>
        </w:trPr>
        <w:tc>
          <w:tcPr>
            <w:tcW w:w="7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56" w:right="51"/>
              <w:rPr>
                <w:sz w:val="20"/>
              </w:rPr>
            </w:pPr>
            <w:r>
              <w:rPr>
                <w:w w:val="95"/>
                <w:sz w:val="20"/>
              </w:rPr>
              <w:t>2023</w:t>
            </w:r>
          </w:p>
        </w:tc>
        <w:tc>
          <w:tcPr>
            <w:tcW w:w="72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6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3862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78" w:right="269"/>
              <w:rPr>
                <w:sz w:val="20"/>
              </w:rPr>
            </w:pPr>
            <w:r>
              <w:rPr>
                <w:sz w:val="20"/>
              </w:rPr>
              <w:t>3695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59.0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7"/>
              <w:rPr>
                <w:sz w:val="20"/>
              </w:rPr>
            </w:pPr>
            <w:r>
              <w:rPr>
                <w:sz w:val="20"/>
              </w:rPr>
              <w:t>5586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81.1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9"/>
              <w:rPr>
                <w:sz w:val="20"/>
              </w:rPr>
            </w:pPr>
            <w:r>
              <w:rPr>
                <w:sz w:val="20"/>
              </w:rPr>
              <w:t>7427</w:t>
            </w:r>
          </w:p>
        </w:tc>
        <w:tc>
          <w:tcPr>
            <w:tcW w:w="1432" w:type="dxa"/>
            <w:gridSpan w:val="2"/>
          </w:tcPr>
          <w:p>
            <w:pPr>
              <w:pStyle w:val="TableParagraph"/>
              <w:spacing w:line="217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95.8</w:t>
            </w:r>
          </w:p>
        </w:tc>
      </w:tr>
      <w:tr>
        <w:trPr>
          <w:trHeight w:val="245" w:hRule="atLeast"/>
        </w:trPr>
        <w:tc>
          <w:tcPr>
            <w:tcW w:w="7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56" w:right="51"/>
              <w:rPr>
                <w:sz w:val="20"/>
              </w:rPr>
            </w:pPr>
            <w:r>
              <w:rPr>
                <w:w w:val="95"/>
                <w:sz w:val="20"/>
              </w:rPr>
              <w:t>2024</w:t>
            </w:r>
          </w:p>
        </w:tc>
        <w:tc>
          <w:tcPr>
            <w:tcW w:w="72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63"/>
              <w:jc w:val="left"/>
              <w:rPr>
                <w:sz w:val="20"/>
              </w:rPr>
            </w:pPr>
            <w:r>
              <w:rPr>
                <w:sz w:val="20"/>
              </w:rPr>
              <w:t>3748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78" w:right="269"/>
              <w:rPr>
                <w:sz w:val="20"/>
              </w:rPr>
            </w:pPr>
            <w:r>
              <w:rPr>
                <w:w w:val="95"/>
                <w:sz w:val="20"/>
              </w:rPr>
              <w:t>3600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57.4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7"/>
              <w:rPr>
                <w:sz w:val="20"/>
              </w:rPr>
            </w:pPr>
            <w:r>
              <w:rPr>
                <w:sz w:val="20"/>
              </w:rPr>
              <w:t>5494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79.7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9"/>
              <w:rPr>
                <w:sz w:val="20"/>
              </w:rPr>
            </w:pPr>
            <w:r>
              <w:rPr>
                <w:sz w:val="20"/>
              </w:rPr>
              <w:t>7332</w:t>
            </w:r>
          </w:p>
        </w:tc>
        <w:tc>
          <w:tcPr>
            <w:tcW w:w="1432" w:type="dxa"/>
            <w:gridSpan w:val="2"/>
          </w:tcPr>
          <w:p>
            <w:pPr>
              <w:pStyle w:val="TableParagraph"/>
              <w:spacing w:line="217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94.6</w:t>
            </w:r>
          </w:p>
        </w:tc>
      </w:tr>
      <w:tr>
        <w:trPr>
          <w:trHeight w:val="245" w:hRule="atLeast"/>
        </w:trPr>
        <w:tc>
          <w:tcPr>
            <w:tcW w:w="7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56" w:right="51"/>
              <w:rPr>
                <w:sz w:val="20"/>
              </w:rPr>
            </w:pPr>
            <w:r>
              <w:rPr>
                <w:sz w:val="20"/>
              </w:rPr>
              <w:t>2025</w:t>
            </w:r>
          </w:p>
        </w:tc>
        <w:tc>
          <w:tcPr>
            <w:tcW w:w="72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63"/>
              <w:jc w:val="left"/>
              <w:rPr>
                <w:sz w:val="20"/>
              </w:rPr>
            </w:pPr>
            <w:r>
              <w:rPr>
                <w:sz w:val="20"/>
              </w:rPr>
              <w:t>3644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78" w:right="269"/>
              <w:rPr>
                <w:sz w:val="20"/>
              </w:rPr>
            </w:pPr>
            <w:r>
              <w:rPr>
                <w:sz w:val="20"/>
              </w:rPr>
              <w:t>3502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55.9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7"/>
              <w:rPr>
                <w:sz w:val="20"/>
              </w:rPr>
            </w:pPr>
            <w:r>
              <w:rPr>
                <w:sz w:val="20"/>
              </w:rPr>
              <w:t>5395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78.3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9"/>
              <w:rPr>
                <w:sz w:val="20"/>
              </w:rPr>
            </w:pPr>
            <w:r>
              <w:rPr>
                <w:sz w:val="20"/>
              </w:rPr>
              <w:t>7226</w:t>
            </w:r>
          </w:p>
        </w:tc>
        <w:tc>
          <w:tcPr>
            <w:tcW w:w="1432" w:type="dxa"/>
            <w:gridSpan w:val="2"/>
          </w:tcPr>
          <w:p>
            <w:pPr>
              <w:pStyle w:val="TableParagraph"/>
              <w:spacing w:line="217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93.2</w:t>
            </w:r>
          </w:p>
        </w:tc>
      </w:tr>
      <w:tr>
        <w:trPr>
          <w:trHeight w:val="245" w:hRule="atLeast"/>
        </w:trPr>
        <w:tc>
          <w:tcPr>
            <w:tcW w:w="7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56" w:right="51"/>
              <w:rPr>
                <w:sz w:val="20"/>
              </w:rPr>
            </w:pPr>
            <w:r>
              <w:rPr>
                <w:w w:val="95"/>
                <w:sz w:val="20"/>
              </w:rPr>
              <w:t>2026</w:t>
            </w:r>
          </w:p>
        </w:tc>
        <w:tc>
          <w:tcPr>
            <w:tcW w:w="72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63"/>
              <w:jc w:val="left"/>
              <w:rPr>
                <w:sz w:val="20"/>
              </w:rPr>
            </w:pPr>
            <w:r>
              <w:rPr>
                <w:sz w:val="20"/>
              </w:rPr>
              <w:t>3551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78" w:right="269"/>
              <w:rPr>
                <w:sz w:val="20"/>
              </w:rPr>
            </w:pPr>
            <w:r>
              <w:rPr>
                <w:w w:val="95"/>
                <w:sz w:val="20"/>
              </w:rPr>
              <w:t>3404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54.3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7"/>
              <w:rPr>
                <w:sz w:val="20"/>
              </w:rPr>
            </w:pPr>
            <w:r>
              <w:rPr>
                <w:sz w:val="20"/>
              </w:rPr>
              <w:t>5292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76.8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9"/>
              <w:rPr>
                <w:sz w:val="20"/>
              </w:rPr>
            </w:pPr>
            <w:r>
              <w:rPr>
                <w:w w:val="105"/>
                <w:sz w:val="20"/>
              </w:rPr>
              <w:t>7113</w:t>
            </w:r>
          </w:p>
        </w:tc>
        <w:tc>
          <w:tcPr>
            <w:tcW w:w="1432" w:type="dxa"/>
            <w:gridSpan w:val="2"/>
          </w:tcPr>
          <w:p>
            <w:pPr>
              <w:pStyle w:val="TableParagraph"/>
              <w:spacing w:line="217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91.8</w:t>
            </w:r>
          </w:p>
        </w:tc>
      </w:tr>
      <w:tr>
        <w:trPr>
          <w:trHeight w:val="245" w:hRule="atLeast"/>
        </w:trPr>
        <w:tc>
          <w:tcPr>
            <w:tcW w:w="7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56" w:right="51"/>
              <w:rPr>
                <w:sz w:val="20"/>
              </w:rPr>
            </w:pPr>
            <w:r>
              <w:rPr>
                <w:sz w:val="20"/>
              </w:rPr>
              <w:t>2027</w:t>
            </w:r>
          </w:p>
        </w:tc>
        <w:tc>
          <w:tcPr>
            <w:tcW w:w="72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63"/>
              <w:jc w:val="left"/>
              <w:rPr>
                <w:sz w:val="20"/>
              </w:rPr>
            </w:pPr>
            <w:r>
              <w:rPr>
                <w:sz w:val="20"/>
              </w:rPr>
              <w:t>3467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78" w:right="269"/>
              <w:rPr>
                <w:sz w:val="20"/>
              </w:rPr>
            </w:pPr>
            <w:r>
              <w:rPr>
                <w:w w:val="95"/>
                <w:sz w:val="20"/>
              </w:rPr>
              <w:t>3308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52.8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7"/>
              <w:rPr>
                <w:sz w:val="20"/>
              </w:rPr>
            </w:pPr>
            <w:r>
              <w:rPr>
                <w:sz w:val="20"/>
              </w:rPr>
              <w:t>5188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75.3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4"/>
              <w:rPr>
                <w:sz w:val="20"/>
              </w:rPr>
            </w:pPr>
            <w:r>
              <w:rPr>
                <w:sz w:val="20"/>
              </w:rPr>
              <w:t>6996</w:t>
            </w:r>
          </w:p>
        </w:tc>
        <w:tc>
          <w:tcPr>
            <w:tcW w:w="1432" w:type="dxa"/>
            <w:gridSpan w:val="2"/>
          </w:tcPr>
          <w:p>
            <w:pPr>
              <w:pStyle w:val="TableParagraph"/>
              <w:spacing w:line="217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90.3</w:t>
            </w:r>
          </w:p>
        </w:tc>
      </w:tr>
      <w:tr>
        <w:trPr>
          <w:trHeight w:val="245" w:hRule="atLeast"/>
        </w:trPr>
        <w:tc>
          <w:tcPr>
            <w:tcW w:w="79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7" w:lineRule="exact"/>
              <w:ind w:left="56" w:right="51"/>
              <w:rPr>
                <w:sz w:val="20"/>
              </w:rPr>
            </w:pPr>
            <w:r>
              <w:rPr>
                <w:w w:val="95"/>
                <w:sz w:val="20"/>
              </w:rPr>
              <w:t>2028</w:t>
            </w:r>
          </w:p>
        </w:tc>
        <w:tc>
          <w:tcPr>
            <w:tcW w:w="72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63"/>
              <w:jc w:val="left"/>
              <w:rPr>
                <w:sz w:val="20"/>
              </w:rPr>
            </w:pPr>
            <w:r>
              <w:rPr>
                <w:sz w:val="20"/>
              </w:rPr>
              <w:t>3389</w:t>
            </w:r>
          </w:p>
        </w:tc>
        <w:tc>
          <w:tcPr>
            <w:tcW w:w="10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7" w:lineRule="exact"/>
              <w:ind w:left="278" w:right="269"/>
              <w:rPr>
                <w:sz w:val="20"/>
              </w:rPr>
            </w:pPr>
            <w:r>
              <w:rPr>
                <w:sz w:val="20"/>
              </w:rPr>
              <w:t>3213</w:t>
            </w:r>
          </w:p>
        </w:tc>
        <w:tc>
          <w:tcPr>
            <w:tcW w:w="143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51.3</w:t>
            </w:r>
          </w:p>
        </w:tc>
        <w:tc>
          <w:tcPr>
            <w:tcW w:w="10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7"/>
              <w:rPr>
                <w:sz w:val="20"/>
              </w:rPr>
            </w:pPr>
            <w:r>
              <w:rPr>
                <w:w w:val="95"/>
                <w:sz w:val="20"/>
              </w:rPr>
              <w:t>5084</w:t>
            </w:r>
          </w:p>
        </w:tc>
        <w:tc>
          <w:tcPr>
            <w:tcW w:w="143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73.8</w:t>
            </w:r>
          </w:p>
        </w:tc>
        <w:tc>
          <w:tcPr>
            <w:tcW w:w="10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4"/>
              <w:rPr>
                <w:sz w:val="20"/>
              </w:rPr>
            </w:pPr>
            <w:r>
              <w:rPr>
                <w:sz w:val="20"/>
              </w:rPr>
              <w:t>6879</w:t>
            </w:r>
          </w:p>
        </w:tc>
        <w:tc>
          <w:tcPr>
            <w:tcW w:w="1432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17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88.7</w:t>
            </w:r>
          </w:p>
        </w:tc>
      </w:tr>
      <w:tr>
        <w:trPr>
          <w:trHeight w:val="242" w:hRule="atLeast"/>
        </w:trPr>
        <w:tc>
          <w:tcPr>
            <w:tcW w:w="798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4" w:lineRule="exact"/>
              <w:ind w:left="56" w:right="51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72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163"/>
              <w:jc w:val="left"/>
              <w:rPr>
                <w:sz w:val="20"/>
              </w:rPr>
            </w:pPr>
            <w:r>
              <w:rPr>
                <w:sz w:val="20"/>
              </w:rPr>
              <w:t>1822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4" w:lineRule="exact"/>
              <w:ind w:left="278" w:right="269"/>
              <w:rPr>
                <w:sz w:val="20"/>
              </w:rPr>
            </w:pPr>
            <w:r>
              <w:rPr>
                <w:sz w:val="20"/>
              </w:rPr>
              <w:t>3944</w:t>
            </w:r>
          </w:p>
        </w:tc>
        <w:tc>
          <w:tcPr>
            <w:tcW w:w="143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62.9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4" w:lineRule="exact"/>
              <w:ind w:left="284" w:right="267"/>
              <w:rPr>
                <w:sz w:val="20"/>
              </w:rPr>
            </w:pPr>
            <w:r>
              <w:rPr>
                <w:sz w:val="20"/>
              </w:rPr>
              <w:t>5741</w:t>
            </w:r>
          </w:p>
        </w:tc>
        <w:tc>
          <w:tcPr>
            <w:tcW w:w="143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83.3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4" w:lineRule="exact"/>
              <w:ind w:left="284" w:right="269"/>
              <w:rPr>
                <w:sz w:val="20"/>
              </w:rPr>
            </w:pPr>
            <w:r>
              <w:rPr>
                <w:sz w:val="20"/>
              </w:rPr>
              <w:t>7505</w:t>
            </w:r>
          </w:p>
        </w:tc>
        <w:tc>
          <w:tcPr>
            <w:tcW w:w="1432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14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96.8</w:t>
            </w:r>
          </w:p>
        </w:tc>
      </w:tr>
      <w:tr>
        <w:trPr>
          <w:trHeight w:val="245" w:hRule="atLeast"/>
        </w:trPr>
        <w:tc>
          <w:tcPr>
            <w:tcW w:w="7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56" w:right="51"/>
              <w:rPr>
                <w:sz w:val="20"/>
              </w:rPr>
            </w:pPr>
            <w:r>
              <w:rPr>
                <w:w w:val="95"/>
                <w:sz w:val="20"/>
              </w:rPr>
              <w:t>2020</w:t>
            </w:r>
          </w:p>
        </w:tc>
        <w:tc>
          <w:tcPr>
            <w:tcW w:w="72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63"/>
              <w:jc w:val="left"/>
              <w:rPr>
                <w:sz w:val="20"/>
              </w:rPr>
            </w:pPr>
            <w:r>
              <w:rPr>
                <w:sz w:val="20"/>
              </w:rPr>
              <w:t>1822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76" w:right="269"/>
              <w:rPr>
                <w:sz w:val="20"/>
              </w:rPr>
            </w:pPr>
            <w:r>
              <w:rPr>
                <w:w w:val="95"/>
                <w:sz w:val="20"/>
              </w:rPr>
              <w:t>4022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64.2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7"/>
              <w:rPr>
                <w:sz w:val="20"/>
              </w:rPr>
            </w:pPr>
            <w:r>
              <w:rPr>
                <w:sz w:val="20"/>
              </w:rPr>
              <w:t>5857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85.0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9"/>
              <w:rPr>
                <w:sz w:val="20"/>
              </w:rPr>
            </w:pPr>
            <w:r>
              <w:rPr>
                <w:sz w:val="20"/>
              </w:rPr>
              <w:t>7654</w:t>
            </w:r>
          </w:p>
        </w:tc>
        <w:tc>
          <w:tcPr>
            <w:tcW w:w="1432" w:type="dxa"/>
            <w:gridSpan w:val="2"/>
          </w:tcPr>
          <w:p>
            <w:pPr>
              <w:pStyle w:val="TableParagraph"/>
              <w:spacing w:line="217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98.7</w:t>
            </w:r>
          </w:p>
        </w:tc>
      </w:tr>
      <w:tr>
        <w:trPr>
          <w:trHeight w:val="245" w:hRule="atLeast"/>
        </w:trPr>
        <w:tc>
          <w:tcPr>
            <w:tcW w:w="7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56" w:right="51"/>
              <w:rPr>
                <w:sz w:val="20"/>
              </w:rPr>
            </w:pPr>
            <w:r>
              <w:rPr>
                <w:sz w:val="20"/>
              </w:rPr>
              <w:t>2021</w:t>
            </w:r>
          </w:p>
        </w:tc>
        <w:tc>
          <w:tcPr>
            <w:tcW w:w="72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63"/>
              <w:jc w:val="left"/>
              <w:rPr>
                <w:sz w:val="20"/>
              </w:rPr>
            </w:pPr>
            <w:r>
              <w:rPr>
                <w:sz w:val="20"/>
              </w:rPr>
              <w:t>1822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76" w:right="269"/>
              <w:rPr>
                <w:sz w:val="20"/>
              </w:rPr>
            </w:pPr>
            <w:r>
              <w:rPr>
                <w:w w:val="95"/>
                <w:sz w:val="20"/>
              </w:rPr>
              <w:t>4083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65.1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7"/>
              <w:rPr>
                <w:sz w:val="20"/>
              </w:rPr>
            </w:pPr>
            <w:r>
              <w:rPr>
                <w:sz w:val="20"/>
              </w:rPr>
              <w:t>5946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86.3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9"/>
              <w:rPr>
                <w:sz w:val="20"/>
              </w:rPr>
            </w:pPr>
            <w:r>
              <w:rPr>
                <w:sz w:val="20"/>
              </w:rPr>
              <w:t>7768</w:t>
            </w:r>
          </w:p>
        </w:tc>
        <w:tc>
          <w:tcPr>
            <w:tcW w:w="1432" w:type="dxa"/>
            <w:gridSpan w:val="2"/>
          </w:tcPr>
          <w:p>
            <w:pPr>
              <w:pStyle w:val="TableParagraph"/>
              <w:spacing w:line="217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100.2</w:t>
            </w:r>
          </w:p>
        </w:tc>
      </w:tr>
      <w:tr>
        <w:trPr>
          <w:trHeight w:val="245" w:hRule="atLeast"/>
        </w:trPr>
        <w:tc>
          <w:tcPr>
            <w:tcW w:w="7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05"/>
              <w:jc w:val="left"/>
              <w:rPr>
                <w:sz w:val="20"/>
              </w:rPr>
            </w:pPr>
            <w:r>
              <w:rPr>
                <w:sz w:val="20"/>
              </w:rPr>
              <w:t>SPR50</w:t>
            </w:r>
          </w:p>
        </w:tc>
        <w:tc>
          <w:tcPr>
            <w:tcW w:w="60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56" w:right="51"/>
              <w:rPr>
                <w:sz w:val="20"/>
              </w:rPr>
            </w:pPr>
            <w:r>
              <w:rPr>
                <w:w w:val="95"/>
                <w:sz w:val="20"/>
              </w:rPr>
              <w:t>2022</w:t>
            </w:r>
          </w:p>
        </w:tc>
        <w:tc>
          <w:tcPr>
            <w:tcW w:w="72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63"/>
              <w:jc w:val="left"/>
              <w:rPr>
                <w:sz w:val="20"/>
              </w:rPr>
            </w:pPr>
            <w:r>
              <w:rPr>
                <w:sz w:val="20"/>
              </w:rPr>
              <w:t>1822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76" w:right="269"/>
              <w:rPr>
                <w:sz w:val="20"/>
              </w:rPr>
            </w:pPr>
            <w:r>
              <w:rPr>
                <w:w w:val="105"/>
                <w:sz w:val="20"/>
              </w:rPr>
              <w:t>4117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65.7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7"/>
              <w:rPr>
                <w:sz w:val="20"/>
              </w:rPr>
            </w:pPr>
            <w:r>
              <w:rPr>
                <w:sz w:val="20"/>
              </w:rPr>
              <w:t>5996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87.0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9"/>
              <w:rPr>
                <w:sz w:val="20"/>
              </w:rPr>
            </w:pPr>
            <w:r>
              <w:rPr>
                <w:sz w:val="20"/>
              </w:rPr>
              <w:t>7830</w:t>
            </w:r>
          </w:p>
        </w:tc>
        <w:tc>
          <w:tcPr>
            <w:tcW w:w="1432" w:type="dxa"/>
            <w:gridSpan w:val="2"/>
          </w:tcPr>
          <w:p>
            <w:pPr>
              <w:pStyle w:val="TableParagraph"/>
              <w:spacing w:line="217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101.0</w:t>
            </w:r>
          </w:p>
        </w:tc>
      </w:tr>
      <w:tr>
        <w:trPr>
          <w:trHeight w:val="245" w:hRule="atLeast"/>
        </w:trPr>
        <w:tc>
          <w:tcPr>
            <w:tcW w:w="7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56" w:right="51"/>
              <w:rPr>
                <w:sz w:val="20"/>
              </w:rPr>
            </w:pPr>
            <w:r>
              <w:rPr>
                <w:w w:val="95"/>
                <w:sz w:val="20"/>
              </w:rPr>
              <w:t>2023</w:t>
            </w:r>
          </w:p>
        </w:tc>
        <w:tc>
          <w:tcPr>
            <w:tcW w:w="72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63"/>
              <w:jc w:val="left"/>
              <w:rPr>
                <w:sz w:val="20"/>
              </w:rPr>
            </w:pPr>
            <w:r>
              <w:rPr>
                <w:sz w:val="20"/>
              </w:rPr>
              <w:t>1822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76" w:right="269"/>
              <w:rPr>
                <w:sz w:val="20"/>
              </w:rPr>
            </w:pPr>
            <w:r>
              <w:rPr>
                <w:sz w:val="20"/>
              </w:rPr>
              <w:t>4131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65.9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7"/>
              <w:rPr>
                <w:sz w:val="20"/>
              </w:rPr>
            </w:pPr>
            <w:r>
              <w:rPr>
                <w:sz w:val="20"/>
              </w:rPr>
              <w:t>6016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87.3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9"/>
              <w:rPr>
                <w:sz w:val="20"/>
              </w:rPr>
            </w:pPr>
            <w:r>
              <w:rPr>
                <w:sz w:val="20"/>
              </w:rPr>
              <w:t>7852</w:t>
            </w:r>
          </w:p>
        </w:tc>
        <w:tc>
          <w:tcPr>
            <w:tcW w:w="1432" w:type="dxa"/>
            <w:gridSpan w:val="2"/>
          </w:tcPr>
          <w:p>
            <w:pPr>
              <w:pStyle w:val="TableParagraph"/>
              <w:spacing w:line="217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101.3</w:t>
            </w:r>
          </w:p>
        </w:tc>
      </w:tr>
      <w:tr>
        <w:trPr>
          <w:trHeight w:val="245" w:hRule="atLeast"/>
        </w:trPr>
        <w:tc>
          <w:tcPr>
            <w:tcW w:w="7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56" w:right="51"/>
              <w:rPr>
                <w:sz w:val="20"/>
              </w:rPr>
            </w:pPr>
            <w:r>
              <w:rPr>
                <w:w w:val="95"/>
                <w:sz w:val="20"/>
              </w:rPr>
              <w:t>2024</w:t>
            </w:r>
          </w:p>
        </w:tc>
        <w:tc>
          <w:tcPr>
            <w:tcW w:w="72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63"/>
              <w:jc w:val="left"/>
              <w:rPr>
                <w:sz w:val="20"/>
              </w:rPr>
            </w:pPr>
            <w:r>
              <w:rPr>
                <w:sz w:val="20"/>
              </w:rPr>
              <w:t>1822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76" w:right="269"/>
              <w:rPr>
                <w:sz w:val="20"/>
              </w:rPr>
            </w:pPr>
            <w:r>
              <w:rPr>
                <w:sz w:val="20"/>
              </w:rPr>
              <w:t>4133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65.9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7"/>
              <w:rPr>
                <w:sz w:val="20"/>
              </w:rPr>
            </w:pPr>
            <w:r>
              <w:rPr>
                <w:sz w:val="20"/>
              </w:rPr>
              <w:t>6017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87.3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9"/>
              <w:rPr>
                <w:sz w:val="20"/>
              </w:rPr>
            </w:pPr>
            <w:r>
              <w:rPr>
                <w:sz w:val="20"/>
              </w:rPr>
              <w:t>7848</w:t>
            </w:r>
          </w:p>
        </w:tc>
        <w:tc>
          <w:tcPr>
            <w:tcW w:w="1432" w:type="dxa"/>
            <w:gridSpan w:val="2"/>
          </w:tcPr>
          <w:p>
            <w:pPr>
              <w:pStyle w:val="TableParagraph"/>
              <w:spacing w:line="217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101.2</w:t>
            </w:r>
          </w:p>
        </w:tc>
      </w:tr>
      <w:tr>
        <w:trPr>
          <w:trHeight w:val="245" w:hRule="atLeast"/>
        </w:trPr>
        <w:tc>
          <w:tcPr>
            <w:tcW w:w="7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56" w:right="51"/>
              <w:rPr>
                <w:sz w:val="20"/>
              </w:rPr>
            </w:pPr>
            <w:r>
              <w:rPr>
                <w:sz w:val="20"/>
              </w:rPr>
              <w:t>2025</w:t>
            </w:r>
          </w:p>
        </w:tc>
        <w:tc>
          <w:tcPr>
            <w:tcW w:w="72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63"/>
              <w:jc w:val="left"/>
              <w:rPr>
                <w:sz w:val="20"/>
              </w:rPr>
            </w:pPr>
            <w:r>
              <w:rPr>
                <w:sz w:val="20"/>
              </w:rPr>
              <w:t>1822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76" w:right="269"/>
              <w:rPr>
                <w:sz w:val="20"/>
              </w:rPr>
            </w:pPr>
            <w:r>
              <w:rPr>
                <w:sz w:val="20"/>
              </w:rPr>
              <w:t>4125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65.8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7"/>
              <w:rPr>
                <w:sz w:val="20"/>
              </w:rPr>
            </w:pPr>
            <w:r>
              <w:rPr>
                <w:w w:val="95"/>
                <w:sz w:val="20"/>
              </w:rPr>
              <w:t>6004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87.1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9"/>
              <w:rPr>
                <w:sz w:val="20"/>
              </w:rPr>
            </w:pPr>
            <w:r>
              <w:rPr>
                <w:sz w:val="20"/>
              </w:rPr>
              <w:t>7824</w:t>
            </w:r>
          </w:p>
        </w:tc>
        <w:tc>
          <w:tcPr>
            <w:tcW w:w="1432" w:type="dxa"/>
            <w:gridSpan w:val="2"/>
          </w:tcPr>
          <w:p>
            <w:pPr>
              <w:pStyle w:val="TableParagraph"/>
              <w:spacing w:line="217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100.9</w:t>
            </w:r>
          </w:p>
        </w:tc>
      </w:tr>
      <w:tr>
        <w:trPr>
          <w:trHeight w:val="245" w:hRule="atLeast"/>
        </w:trPr>
        <w:tc>
          <w:tcPr>
            <w:tcW w:w="7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56" w:right="51"/>
              <w:rPr>
                <w:sz w:val="20"/>
              </w:rPr>
            </w:pPr>
            <w:r>
              <w:rPr>
                <w:w w:val="95"/>
                <w:sz w:val="20"/>
              </w:rPr>
              <w:t>2026</w:t>
            </w:r>
          </w:p>
        </w:tc>
        <w:tc>
          <w:tcPr>
            <w:tcW w:w="72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63"/>
              <w:jc w:val="left"/>
              <w:rPr>
                <w:sz w:val="20"/>
              </w:rPr>
            </w:pPr>
            <w:r>
              <w:rPr>
                <w:sz w:val="20"/>
              </w:rPr>
              <w:t>1822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76" w:right="269"/>
              <w:rPr>
                <w:sz w:val="20"/>
              </w:rPr>
            </w:pPr>
            <w:r>
              <w:rPr>
                <w:sz w:val="20"/>
              </w:rPr>
              <w:t>4110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65.6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7"/>
              <w:rPr>
                <w:sz w:val="20"/>
              </w:rPr>
            </w:pPr>
            <w:r>
              <w:rPr>
                <w:sz w:val="20"/>
              </w:rPr>
              <w:t>5979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0" w:right="69"/>
              <w:rPr>
                <w:sz w:val="20"/>
              </w:rPr>
            </w:pPr>
            <w:r>
              <w:rPr>
                <w:w w:val="95"/>
                <w:sz w:val="20"/>
              </w:rPr>
              <w:t>86.8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9"/>
              <w:rPr>
                <w:sz w:val="20"/>
              </w:rPr>
            </w:pPr>
            <w:r>
              <w:rPr>
                <w:sz w:val="20"/>
              </w:rPr>
              <w:t>7786</w:t>
            </w:r>
          </w:p>
        </w:tc>
        <w:tc>
          <w:tcPr>
            <w:tcW w:w="1432" w:type="dxa"/>
            <w:gridSpan w:val="2"/>
          </w:tcPr>
          <w:p>
            <w:pPr>
              <w:pStyle w:val="TableParagraph"/>
              <w:spacing w:line="217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100.4</w:t>
            </w:r>
          </w:p>
        </w:tc>
      </w:tr>
      <w:tr>
        <w:trPr>
          <w:trHeight w:val="245" w:hRule="atLeast"/>
        </w:trPr>
        <w:tc>
          <w:tcPr>
            <w:tcW w:w="7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56" w:right="51"/>
              <w:rPr>
                <w:sz w:val="20"/>
              </w:rPr>
            </w:pPr>
            <w:r>
              <w:rPr>
                <w:sz w:val="20"/>
              </w:rPr>
              <w:t>2027</w:t>
            </w:r>
          </w:p>
        </w:tc>
        <w:tc>
          <w:tcPr>
            <w:tcW w:w="72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63"/>
              <w:jc w:val="left"/>
              <w:rPr>
                <w:sz w:val="20"/>
              </w:rPr>
            </w:pPr>
            <w:r>
              <w:rPr>
                <w:sz w:val="20"/>
              </w:rPr>
              <w:t>1822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76" w:right="269"/>
              <w:rPr>
                <w:sz w:val="20"/>
              </w:rPr>
            </w:pPr>
            <w:r>
              <w:rPr>
                <w:w w:val="95"/>
                <w:sz w:val="20"/>
              </w:rPr>
              <w:t>4090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65.3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7"/>
              <w:rPr>
                <w:sz w:val="20"/>
              </w:rPr>
            </w:pPr>
            <w:r>
              <w:rPr>
                <w:sz w:val="20"/>
              </w:rPr>
              <w:t>5947</w:t>
            </w:r>
          </w:p>
        </w:tc>
        <w:tc>
          <w:tcPr>
            <w:tcW w:w="143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86.3</w:t>
            </w:r>
          </w:p>
        </w:tc>
        <w:tc>
          <w:tcPr>
            <w:tcW w:w="10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9"/>
              <w:rPr>
                <w:sz w:val="20"/>
              </w:rPr>
            </w:pPr>
            <w:r>
              <w:rPr>
                <w:sz w:val="20"/>
              </w:rPr>
              <w:t>7736</w:t>
            </w:r>
          </w:p>
        </w:tc>
        <w:tc>
          <w:tcPr>
            <w:tcW w:w="1432" w:type="dxa"/>
            <w:gridSpan w:val="2"/>
          </w:tcPr>
          <w:p>
            <w:pPr>
              <w:pStyle w:val="TableParagraph"/>
              <w:spacing w:line="217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99.8</w:t>
            </w:r>
          </w:p>
        </w:tc>
      </w:tr>
      <w:tr>
        <w:trPr>
          <w:trHeight w:val="245" w:hRule="atLeast"/>
        </w:trPr>
        <w:tc>
          <w:tcPr>
            <w:tcW w:w="79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7" w:lineRule="exact"/>
              <w:ind w:left="56" w:right="51"/>
              <w:rPr>
                <w:sz w:val="20"/>
              </w:rPr>
            </w:pPr>
            <w:r>
              <w:rPr>
                <w:w w:val="95"/>
                <w:sz w:val="20"/>
              </w:rPr>
              <w:t>2028</w:t>
            </w:r>
          </w:p>
        </w:tc>
        <w:tc>
          <w:tcPr>
            <w:tcW w:w="72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63"/>
              <w:jc w:val="left"/>
              <w:rPr>
                <w:sz w:val="20"/>
              </w:rPr>
            </w:pPr>
            <w:r>
              <w:rPr>
                <w:sz w:val="20"/>
              </w:rPr>
              <w:t>1822</w:t>
            </w:r>
          </w:p>
        </w:tc>
        <w:tc>
          <w:tcPr>
            <w:tcW w:w="10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7" w:lineRule="exact"/>
              <w:ind w:left="276" w:right="269"/>
              <w:rPr>
                <w:sz w:val="20"/>
              </w:rPr>
            </w:pPr>
            <w:r>
              <w:rPr>
                <w:sz w:val="20"/>
              </w:rPr>
              <w:t>4067</w:t>
            </w:r>
          </w:p>
        </w:tc>
        <w:tc>
          <w:tcPr>
            <w:tcW w:w="143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89" w:right="70"/>
              <w:rPr>
                <w:sz w:val="20"/>
              </w:rPr>
            </w:pPr>
            <w:r>
              <w:rPr>
                <w:sz w:val="20"/>
              </w:rPr>
              <w:t>64.9</w:t>
            </w:r>
          </w:p>
        </w:tc>
        <w:tc>
          <w:tcPr>
            <w:tcW w:w="10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7"/>
              <w:rPr>
                <w:sz w:val="20"/>
              </w:rPr>
            </w:pPr>
            <w:r>
              <w:rPr>
                <w:w w:val="95"/>
                <w:sz w:val="20"/>
              </w:rPr>
              <w:t>5908</w:t>
            </w:r>
          </w:p>
        </w:tc>
        <w:tc>
          <w:tcPr>
            <w:tcW w:w="143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0" w:right="69"/>
              <w:rPr>
                <w:sz w:val="20"/>
              </w:rPr>
            </w:pPr>
            <w:r>
              <w:rPr>
                <w:sz w:val="20"/>
              </w:rPr>
              <w:t>85.8</w:t>
            </w:r>
          </w:p>
        </w:tc>
        <w:tc>
          <w:tcPr>
            <w:tcW w:w="10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7" w:lineRule="exact"/>
              <w:ind w:left="284" w:right="269"/>
              <w:rPr>
                <w:sz w:val="20"/>
              </w:rPr>
            </w:pPr>
            <w:r>
              <w:rPr>
                <w:sz w:val="20"/>
              </w:rPr>
              <w:t>7679</w:t>
            </w:r>
          </w:p>
        </w:tc>
        <w:tc>
          <w:tcPr>
            <w:tcW w:w="1432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17" w:lineRule="exact"/>
              <w:ind w:left="458" w:right="435"/>
              <w:rPr>
                <w:sz w:val="20"/>
              </w:rPr>
            </w:pPr>
            <w:r>
              <w:rPr>
                <w:sz w:val="20"/>
              </w:rPr>
              <w:t>99.1</w:t>
            </w:r>
          </w:p>
        </w:tc>
      </w:tr>
    </w:tbl>
    <w:p>
      <w:pPr>
        <w:spacing w:after="0" w:line="217" w:lineRule="exact"/>
        <w:rPr>
          <w:sz w:val="20"/>
        </w:rPr>
        <w:sectPr>
          <w:pgSz w:w="12240" w:h="15840"/>
          <w:pgMar w:header="0" w:footer="822" w:top="1500" w:bottom="1020" w:left="1320" w:right="1020"/>
        </w:sectPr>
      </w:pPr>
    </w:p>
    <w:p>
      <w:pPr>
        <w:pStyle w:val="Heading2"/>
        <w:spacing w:before="42"/>
      </w:pPr>
      <w:bookmarkStart w:name="Research and Data Needs" w:id="25"/>
      <w:bookmarkEnd w:id="25"/>
      <w:r>
        <w:rPr>
          <w:b w:val="0"/>
        </w:rPr>
      </w:r>
      <w:bookmarkStart w:name="_bookmark12" w:id="26"/>
      <w:bookmarkEnd w:id="26"/>
      <w:r>
        <w:rPr>
          <w:b w:val="0"/>
        </w:rPr>
      </w:r>
      <w:r>
        <w:rPr/>
        <w:t>Research and Data Needs</w:t>
      </w:r>
    </w:p>
    <w:p>
      <w:pPr>
        <w:pStyle w:val="BodyText"/>
        <w:spacing w:before="2"/>
        <w:rPr>
          <w:b/>
          <w:sz w:val="39"/>
        </w:rPr>
      </w:pPr>
    </w:p>
    <w:p>
      <w:pPr>
        <w:pStyle w:val="BodyText"/>
        <w:spacing w:line="254" w:lineRule="auto"/>
        <w:ind w:left="120" w:hanging="9"/>
      </w:pPr>
      <w:r>
        <w:rPr/>
        <w:t>There</w:t>
      </w:r>
      <w:r>
        <w:rPr>
          <w:spacing w:val="-29"/>
        </w:rPr>
        <w:t> </w:t>
      </w:r>
      <w:r>
        <w:rPr/>
        <w:t>are</w:t>
      </w:r>
      <w:r>
        <w:rPr>
          <w:spacing w:val="-29"/>
        </w:rPr>
        <w:t> </w:t>
      </w:r>
      <w:r>
        <w:rPr/>
        <w:t>many</w:t>
      </w:r>
      <w:r>
        <w:rPr>
          <w:spacing w:val="-29"/>
        </w:rPr>
        <w:t> </w:t>
      </w:r>
      <w:r>
        <w:rPr/>
        <w:t>areas</w:t>
      </w:r>
      <w:r>
        <w:rPr>
          <w:spacing w:val="-29"/>
        </w:rPr>
        <w:t> </w:t>
      </w:r>
      <w:r>
        <w:rPr/>
        <w:t>of</w:t>
      </w:r>
      <w:r>
        <w:rPr>
          <w:spacing w:val="-29"/>
        </w:rPr>
        <w:t> </w:t>
      </w:r>
      <w:r>
        <w:rPr/>
        <w:t>research</w:t>
      </w:r>
      <w:r>
        <w:rPr>
          <w:spacing w:val="-29"/>
        </w:rPr>
        <w:t> </w:t>
      </w:r>
      <w:r>
        <w:rPr/>
        <w:t>that</w:t>
      </w:r>
      <w:r>
        <w:rPr>
          <w:spacing w:val="-29"/>
        </w:rPr>
        <w:t> </w:t>
      </w:r>
      <w:r>
        <w:rPr/>
        <w:t>could</w:t>
      </w:r>
      <w:r>
        <w:rPr>
          <w:spacing w:val="-29"/>
        </w:rPr>
        <w:t> </w:t>
      </w:r>
      <w:r>
        <w:rPr>
          <w:spacing w:val="1"/>
        </w:rPr>
        <w:t>be</w:t>
      </w:r>
      <w:r>
        <w:rPr>
          <w:spacing w:val="-29"/>
        </w:rPr>
        <w:t> </w:t>
      </w:r>
      <w:r>
        <w:rPr/>
        <w:t>undertaken</w:t>
      </w:r>
      <w:r>
        <w:rPr>
          <w:spacing w:val="-29"/>
        </w:rPr>
        <w:t> </w:t>
      </w:r>
      <w:r>
        <w:rPr/>
        <w:t>to</w:t>
      </w:r>
      <w:r>
        <w:rPr>
          <w:spacing w:val="-29"/>
        </w:rPr>
        <w:t> </w:t>
      </w:r>
      <w:r>
        <w:rPr/>
        <w:t>benefit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understanding</w:t>
      </w:r>
      <w:r>
        <w:rPr>
          <w:spacing w:val="-29"/>
        </w:rPr>
        <w:t> </w:t>
      </w:r>
      <w:r>
        <w:rPr/>
        <w:t>and assessment of Petrale sole. Below, are issues that are considered of</w:t>
      </w:r>
      <w:r>
        <w:rPr>
          <w:spacing w:val="-22"/>
        </w:rPr>
        <w:t> </w:t>
      </w:r>
      <w:r>
        <w:rPr/>
        <w:t>importance.</w:t>
      </w: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5"/>
        </w:numPr>
        <w:tabs>
          <w:tab w:pos="706" w:val="left" w:leader="none"/>
        </w:tabs>
        <w:spacing w:line="240" w:lineRule="auto" w:before="0" w:after="0"/>
        <w:ind w:left="705" w:right="0" w:hanging="299"/>
        <w:jc w:val="left"/>
        <w:rPr>
          <w:sz w:val="24"/>
        </w:rPr>
      </w:pPr>
      <w:r>
        <w:rPr>
          <w:b/>
          <w:sz w:val="24"/>
        </w:rPr>
        <w:t>Natural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mortality</w:t>
      </w:r>
      <w:r>
        <w:rPr>
          <w:sz w:val="24"/>
        </w:rPr>
        <w:t>: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5"/>
        </w:numPr>
        <w:tabs>
          <w:tab w:pos="706" w:val="left" w:leader="none"/>
        </w:tabs>
        <w:spacing w:line="240" w:lineRule="auto" w:before="0" w:after="0"/>
        <w:ind w:left="705" w:right="0" w:hanging="299"/>
        <w:jc w:val="left"/>
        <w:rPr>
          <w:sz w:val="24"/>
        </w:rPr>
      </w:pPr>
      <w:r>
        <w:rPr>
          <w:b/>
          <w:sz w:val="24"/>
        </w:rPr>
        <w:t>Steepness</w:t>
      </w:r>
      <w:r>
        <w:rPr>
          <w:sz w:val="24"/>
        </w:rPr>
        <w:t>:</w:t>
      </w:r>
    </w:p>
    <w:p>
      <w:pPr>
        <w:pStyle w:val="ListParagraph"/>
        <w:numPr>
          <w:ilvl w:val="0"/>
          <w:numId w:val="5"/>
        </w:numPr>
        <w:tabs>
          <w:tab w:pos="706" w:val="left" w:leader="none"/>
        </w:tabs>
        <w:spacing w:line="254" w:lineRule="auto" w:before="215" w:after="0"/>
        <w:ind w:left="705" w:right="418" w:hanging="299"/>
        <w:jc w:val="left"/>
        <w:rPr>
          <w:b/>
          <w:sz w:val="24"/>
        </w:rPr>
      </w:pPr>
      <w:r>
        <w:rPr>
          <w:b/>
          <w:w w:val="95"/>
          <w:sz w:val="24"/>
        </w:rPr>
        <w:t>Basin-wide understanding of stock structure, </w:t>
      </w:r>
      <w:r>
        <w:rPr>
          <w:b/>
          <w:spacing w:val="-3"/>
          <w:w w:val="95"/>
          <w:sz w:val="24"/>
        </w:rPr>
        <w:t>biology, connectivity, </w:t>
      </w:r>
      <w:r>
        <w:rPr>
          <w:b/>
          <w:w w:val="95"/>
          <w:sz w:val="24"/>
        </w:rPr>
        <w:t>and dis- </w:t>
      </w:r>
      <w:r>
        <w:rPr>
          <w:b/>
          <w:sz w:val="24"/>
        </w:rPr>
        <w:t>tribution:</w:t>
      </w:r>
    </w:p>
    <w:p>
      <w:pPr>
        <w:spacing w:after="0" w:line="254" w:lineRule="auto"/>
        <w:jc w:val="left"/>
        <w:rPr>
          <w:sz w:val="24"/>
        </w:rPr>
        <w:sectPr>
          <w:pgSz w:w="12240" w:h="15840"/>
          <w:pgMar w:header="0" w:footer="822" w:top="1380" w:bottom="1020" w:left="1320" w:right="102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38.111244pt;margin-top:297.196014pt;width:14pt;height:17.650pt;mso-position-horizontal-relative:page;mso-position-vertical-relative:page;z-index:1192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52" w:lineRule="exact"/>
                    <w:ind w:left="20"/>
                  </w:pPr>
                  <w:r>
                    <w:rPr/>
                    <w:t>xvi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</w:p>
    <w:p>
      <w:pPr>
        <w:pStyle w:val="BodyText"/>
        <w:spacing w:before="59"/>
        <w:ind w:left="4277" w:right="4284"/>
        <w:jc w:val="center"/>
      </w:pPr>
      <w:r>
        <w:rPr/>
        <w:t>Table  i:  Base model results summary.</w:t>
      </w:r>
    </w:p>
    <w:p>
      <w:pPr>
        <w:pStyle w:val="BodyText"/>
        <w:spacing w:before="8" w:after="1"/>
        <w:rPr>
          <w:sz w:val="20"/>
        </w:r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1"/>
        <w:gridCol w:w="1051"/>
        <w:gridCol w:w="1094"/>
        <w:gridCol w:w="1094"/>
        <w:gridCol w:w="1094"/>
        <w:gridCol w:w="1094"/>
        <w:gridCol w:w="1077"/>
        <w:gridCol w:w="1108"/>
        <w:gridCol w:w="1094"/>
        <w:gridCol w:w="1094"/>
        <w:gridCol w:w="1098"/>
      </w:tblGrid>
      <w:tr>
        <w:trPr>
          <w:trHeight w:val="173" w:hRule="atLeast"/>
        </w:trPr>
        <w:tc>
          <w:tcPr>
            <w:tcW w:w="155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right="113"/>
              <w:jc w:val="right"/>
              <w:rPr>
                <w:sz w:val="14"/>
              </w:rPr>
            </w:pPr>
            <w:r>
              <w:rPr>
                <w:sz w:val="14"/>
              </w:rPr>
              <w:t>Quantity</w:t>
            </w:r>
          </w:p>
        </w:tc>
        <w:tc>
          <w:tcPr>
            <w:tcW w:w="105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left="81" w:right="126"/>
              <w:rPr>
                <w:sz w:val="14"/>
              </w:rPr>
            </w:pPr>
            <w:r>
              <w:rPr>
                <w:sz w:val="14"/>
              </w:rPr>
              <w:t>2010</w:t>
            </w:r>
          </w:p>
        </w:tc>
        <w:tc>
          <w:tcPr>
            <w:tcW w:w="1094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left="91" w:right="93"/>
              <w:rPr>
                <w:sz w:val="14"/>
              </w:rPr>
            </w:pPr>
            <w:r>
              <w:rPr>
                <w:sz w:val="14"/>
              </w:rPr>
              <w:t>2011</w:t>
            </w:r>
          </w:p>
        </w:tc>
        <w:tc>
          <w:tcPr>
            <w:tcW w:w="1094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left="91" w:right="93"/>
              <w:rPr>
                <w:sz w:val="14"/>
              </w:rPr>
            </w:pPr>
            <w:r>
              <w:rPr>
                <w:sz w:val="14"/>
              </w:rPr>
              <w:t>2012</w:t>
            </w:r>
          </w:p>
        </w:tc>
        <w:tc>
          <w:tcPr>
            <w:tcW w:w="1094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left="91" w:right="93"/>
              <w:rPr>
                <w:sz w:val="14"/>
              </w:rPr>
            </w:pPr>
            <w:r>
              <w:rPr>
                <w:sz w:val="14"/>
              </w:rPr>
              <w:t>2013</w:t>
            </w:r>
          </w:p>
        </w:tc>
        <w:tc>
          <w:tcPr>
            <w:tcW w:w="1094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left="90" w:right="93"/>
              <w:rPr>
                <w:sz w:val="14"/>
              </w:rPr>
            </w:pPr>
            <w:r>
              <w:rPr>
                <w:sz w:val="14"/>
              </w:rPr>
              <w:t>2014</w:t>
            </w:r>
          </w:p>
        </w:tc>
        <w:tc>
          <w:tcPr>
            <w:tcW w:w="107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left="103" w:right="92"/>
              <w:rPr>
                <w:sz w:val="14"/>
              </w:rPr>
            </w:pPr>
            <w:r>
              <w:rPr>
                <w:sz w:val="14"/>
              </w:rPr>
              <w:t>2015</w:t>
            </w:r>
          </w:p>
        </w:tc>
        <w:tc>
          <w:tcPr>
            <w:tcW w:w="1108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left="104" w:right="90"/>
              <w:rPr>
                <w:sz w:val="14"/>
              </w:rPr>
            </w:pPr>
            <w:r>
              <w:rPr>
                <w:sz w:val="14"/>
              </w:rPr>
              <w:t>2016</w:t>
            </w:r>
          </w:p>
        </w:tc>
        <w:tc>
          <w:tcPr>
            <w:tcW w:w="1094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2017</w:t>
            </w:r>
          </w:p>
        </w:tc>
        <w:tc>
          <w:tcPr>
            <w:tcW w:w="1094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2018</w:t>
            </w:r>
          </w:p>
        </w:tc>
        <w:tc>
          <w:tcPr>
            <w:tcW w:w="1098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left="96" w:right="98"/>
              <w:rPr>
                <w:sz w:val="14"/>
              </w:rPr>
            </w:pPr>
            <w:r>
              <w:rPr>
                <w:sz w:val="14"/>
              </w:rPr>
              <w:t>2019</w:t>
            </w:r>
          </w:p>
        </w:tc>
      </w:tr>
      <w:tr>
        <w:trPr>
          <w:trHeight w:val="172" w:hRule="atLeast"/>
        </w:trPr>
        <w:tc>
          <w:tcPr>
            <w:tcW w:w="1551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right="112"/>
              <w:jc w:val="right"/>
              <w:rPr>
                <w:sz w:val="14"/>
              </w:rPr>
            </w:pPr>
            <w:r>
              <w:rPr>
                <w:w w:val="105"/>
                <w:sz w:val="14"/>
              </w:rPr>
              <w:t>OFL (mt)</w:t>
            </w:r>
          </w:p>
        </w:tc>
        <w:tc>
          <w:tcPr>
            <w:tcW w:w="1051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82" w:right="126"/>
              <w:rPr>
                <w:sz w:val="14"/>
              </w:rPr>
            </w:pPr>
            <w:r>
              <w:rPr>
                <w:sz w:val="14"/>
              </w:rPr>
              <w:t>2,751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88" w:right="93"/>
              <w:rPr>
                <w:sz w:val="14"/>
              </w:rPr>
            </w:pPr>
            <w:r>
              <w:rPr>
                <w:sz w:val="14"/>
              </w:rPr>
              <w:t>1,021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88" w:right="93"/>
              <w:rPr>
                <w:sz w:val="14"/>
              </w:rPr>
            </w:pPr>
            <w:r>
              <w:rPr>
                <w:sz w:val="14"/>
              </w:rPr>
              <w:t>1,275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1" w:right="93"/>
              <w:rPr>
                <w:sz w:val="14"/>
              </w:rPr>
            </w:pPr>
            <w:r>
              <w:rPr>
                <w:w w:val="105"/>
                <w:sz w:val="14"/>
              </w:rPr>
              <w:t>2,711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89" w:right="93"/>
              <w:rPr>
                <w:sz w:val="14"/>
              </w:rPr>
            </w:pPr>
            <w:r>
              <w:rPr>
                <w:sz w:val="14"/>
              </w:rPr>
              <w:t>2,774</w:t>
            </w:r>
          </w:p>
        </w:tc>
        <w:tc>
          <w:tcPr>
            <w:tcW w:w="1077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103" w:right="92"/>
              <w:rPr>
                <w:sz w:val="14"/>
              </w:rPr>
            </w:pPr>
            <w:r>
              <w:rPr>
                <w:sz w:val="14"/>
              </w:rPr>
              <w:t>3,073</w:t>
            </w:r>
          </w:p>
        </w:tc>
        <w:tc>
          <w:tcPr>
            <w:tcW w:w="1108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104" w:right="90"/>
              <w:rPr>
                <w:sz w:val="14"/>
              </w:rPr>
            </w:pPr>
            <w:r>
              <w:rPr>
                <w:sz w:val="14"/>
              </w:rPr>
              <w:t>3,208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3,208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3,152</w:t>
            </w:r>
          </w:p>
        </w:tc>
        <w:tc>
          <w:tcPr>
            <w:tcW w:w="1098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right="6"/>
              <w:rPr>
                <w:sz w:val="14"/>
              </w:rPr>
            </w:pPr>
            <w:r>
              <w:rPr>
                <w:w w:val="116"/>
                <w:sz w:val="14"/>
              </w:rPr>
              <w:t>1</w:t>
            </w:r>
          </w:p>
        </w:tc>
      </w:tr>
      <w:tr>
        <w:trPr>
          <w:trHeight w:val="173" w:hRule="atLeast"/>
        </w:trPr>
        <w:tc>
          <w:tcPr>
            <w:tcW w:w="1551" w:type="dxa"/>
          </w:tcPr>
          <w:p>
            <w:pPr>
              <w:pStyle w:val="TableParagraph"/>
              <w:spacing w:line="153" w:lineRule="exact"/>
              <w:ind w:right="112"/>
              <w:jc w:val="right"/>
              <w:rPr>
                <w:sz w:val="14"/>
              </w:rPr>
            </w:pPr>
            <w:r>
              <w:rPr>
                <w:w w:val="105"/>
                <w:sz w:val="14"/>
              </w:rPr>
              <w:t>ACL (mt)</w:t>
            </w:r>
          </w:p>
        </w:tc>
        <w:tc>
          <w:tcPr>
            <w:tcW w:w="1051" w:type="dxa"/>
          </w:tcPr>
          <w:p>
            <w:pPr>
              <w:pStyle w:val="TableParagraph"/>
              <w:spacing w:line="153" w:lineRule="exact"/>
              <w:ind w:left="78" w:right="126"/>
              <w:rPr>
                <w:sz w:val="14"/>
              </w:rPr>
            </w:pPr>
            <w:r>
              <w:rPr>
                <w:sz w:val="14"/>
              </w:rPr>
              <w:t>1200</w:t>
            </w:r>
          </w:p>
        </w:tc>
        <w:tc>
          <w:tcPr>
            <w:tcW w:w="1094" w:type="dxa"/>
          </w:tcPr>
          <w:p>
            <w:pPr>
              <w:pStyle w:val="TableParagraph"/>
              <w:spacing w:line="153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976</w:t>
            </w:r>
          </w:p>
        </w:tc>
        <w:tc>
          <w:tcPr>
            <w:tcW w:w="1094" w:type="dxa"/>
          </w:tcPr>
          <w:p>
            <w:pPr>
              <w:pStyle w:val="TableParagraph"/>
              <w:spacing w:line="153" w:lineRule="exact"/>
              <w:ind w:left="88" w:right="93"/>
              <w:rPr>
                <w:sz w:val="14"/>
              </w:rPr>
            </w:pPr>
            <w:r>
              <w:rPr>
                <w:sz w:val="14"/>
              </w:rPr>
              <w:t>1160</w:t>
            </w:r>
          </w:p>
        </w:tc>
        <w:tc>
          <w:tcPr>
            <w:tcW w:w="1094" w:type="dxa"/>
          </w:tcPr>
          <w:p>
            <w:pPr>
              <w:pStyle w:val="TableParagraph"/>
              <w:spacing w:line="153" w:lineRule="exact"/>
              <w:ind w:left="91" w:right="93"/>
              <w:rPr>
                <w:sz w:val="14"/>
              </w:rPr>
            </w:pPr>
            <w:r>
              <w:rPr>
                <w:sz w:val="14"/>
              </w:rPr>
              <w:t>2592</w:t>
            </w:r>
          </w:p>
        </w:tc>
        <w:tc>
          <w:tcPr>
            <w:tcW w:w="1094" w:type="dxa"/>
          </w:tcPr>
          <w:p>
            <w:pPr>
              <w:pStyle w:val="TableParagraph"/>
              <w:spacing w:line="153" w:lineRule="exact"/>
              <w:ind w:left="91" w:right="93"/>
              <w:rPr>
                <w:sz w:val="14"/>
              </w:rPr>
            </w:pPr>
            <w:r>
              <w:rPr>
                <w:sz w:val="14"/>
              </w:rPr>
              <w:t>2652</w:t>
            </w:r>
          </w:p>
        </w:tc>
        <w:tc>
          <w:tcPr>
            <w:tcW w:w="1077" w:type="dxa"/>
          </w:tcPr>
          <w:p>
            <w:pPr>
              <w:pStyle w:val="TableParagraph"/>
              <w:spacing w:line="153" w:lineRule="exact"/>
              <w:ind w:left="103" w:right="92"/>
              <w:rPr>
                <w:sz w:val="14"/>
              </w:rPr>
            </w:pPr>
            <w:r>
              <w:rPr>
                <w:sz w:val="14"/>
              </w:rPr>
              <w:t>2816</w:t>
            </w:r>
          </w:p>
        </w:tc>
        <w:tc>
          <w:tcPr>
            <w:tcW w:w="1108" w:type="dxa"/>
          </w:tcPr>
          <w:p>
            <w:pPr>
              <w:pStyle w:val="TableParagraph"/>
              <w:spacing w:line="153" w:lineRule="exact"/>
              <w:ind w:left="104" w:right="90"/>
              <w:rPr>
                <w:sz w:val="14"/>
              </w:rPr>
            </w:pPr>
            <w:r>
              <w:rPr>
                <w:sz w:val="14"/>
              </w:rPr>
              <w:t>2910</w:t>
            </w:r>
          </w:p>
        </w:tc>
        <w:tc>
          <w:tcPr>
            <w:tcW w:w="1094" w:type="dxa"/>
          </w:tcPr>
          <w:p>
            <w:pPr>
              <w:pStyle w:val="TableParagraph"/>
              <w:spacing w:line="153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3,136</w:t>
            </w:r>
          </w:p>
        </w:tc>
        <w:tc>
          <w:tcPr>
            <w:tcW w:w="1094" w:type="dxa"/>
          </w:tcPr>
          <w:p>
            <w:pPr>
              <w:pStyle w:val="TableParagraph"/>
              <w:spacing w:line="153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3,013</w:t>
            </w:r>
          </w:p>
        </w:tc>
        <w:tc>
          <w:tcPr>
            <w:tcW w:w="1098" w:type="dxa"/>
          </w:tcPr>
          <w:p>
            <w:pPr>
              <w:pStyle w:val="TableParagraph"/>
              <w:spacing w:line="153" w:lineRule="exact"/>
              <w:ind w:right="6"/>
              <w:rPr>
                <w:sz w:val="14"/>
              </w:rPr>
            </w:pPr>
            <w:r>
              <w:rPr>
                <w:w w:val="116"/>
                <w:sz w:val="14"/>
              </w:rPr>
              <w:t>1</w:t>
            </w:r>
          </w:p>
        </w:tc>
      </w:tr>
      <w:tr>
        <w:trPr>
          <w:trHeight w:val="173" w:hRule="atLeast"/>
        </w:trPr>
        <w:tc>
          <w:tcPr>
            <w:tcW w:w="1551" w:type="dxa"/>
          </w:tcPr>
          <w:p>
            <w:pPr>
              <w:pStyle w:val="TableParagraph"/>
              <w:spacing w:line="153" w:lineRule="exact"/>
              <w:ind w:right="112"/>
              <w:jc w:val="right"/>
              <w:rPr>
                <w:sz w:val="14"/>
              </w:rPr>
            </w:pPr>
            <w:r>
              <w:rPr>
                <w:sz w:val="14"/>
              </w:rPr>
              <w:t>Landings (mt)</w:t>
            </w:r>
          </w:p>
        </w:tc>
        <w:tc>
          <w:tcPr>
            <w:tcW w:w="1051" w:type="dxa"/>
          </w:tcPr>
          <w:p>
            <w:pPr>
              <w:pStyle w:val="TableParagraph"/>
              <w:spacing w:line="153" w:lineRule="exact"/>
              <w:ind w:left="82" w:right="126"/>
              <w:rPr>
                <w:sz w:val="14"/>
              </w:rPr>
            </w:pPr>
            <w:r>
              <w:rPr>
                <w:sz w:val="14"/>
              </w:rPr>
              <w:t>749</w:t>
            </w:r>
          </w:p>
        </w:tc>
        <w:tc>
          <w:tcPr>
            <w:tcW w:w="1094" w:type="dxa"/>
          </w:tcPr>
          <w:p>
            <w:pPr>
              <w:pStyle w:val="TableParagraph"/>
              <w:spacing w:line="153" w:lineRule="exact"/>
              <w:ind w:left="92" w:right="93"/>
              <w:rPr>
                <w:sz w:val="14"/>
              </w:rPr>
            </w:pPr>
            <w:r>
              <w:rPr>
                <w:sz w:val="14"/>
              </w:rPr>
              <w:t>762</w:t>
            </w:r>
          </w:p>
        </w:tc>
        <w:tc>
          <w:tcPr>
            <w:tcW w:w="1094" w:type="dxa"/>
          </w:tcPr>
          <w:p>
            <w:pPr>
              <w:pStyle w:val="TableParagraph"/>
              <w:spacing w:line="153" w:lineRule="exact"/>
              <w:ind w:left="88" w:right="93"/>
              <w:rPr>
                <w:sz w:val="14"/>
              </w:rPr>
            </w:pPr>
            <w:r>
              <w:rPr>
                <w:w w:val="110"/>
                <w:sz w:val="14"/>
              </w:rPr>
              <w:t>1116</w:t>
            </w:r>
          </w:p>
        </w:tc>
        <w:tc>
          <w:tcPr>
            <w:tcW w:w="1094" w:type="dxa"/>
          </w:tcPr>
          <w:p>
            <w:pPr>
              <w:pStyle w:val="TableParagraph"/>
              <w:spacing w:line="153" w:lineRule="exact"/>
              <w:ind w:left="87" w:right="93"/>
              <w:rPr>
                <w:sz w:val="14"/>
              </w:rPr>
            </w:pPr>
            <w:r>
              <w:rPr>
                <w:sz w:val="14"/>
              </w:rPr>
              <w:t>1925</w:t>
            </w:r>
          </w:p>
        </w:tc>
        <w:tc>
          <w:tcPr>
            <w:tcW w:w="1094" w:type="dxa"/>
          </w:tcPr>
          <w:p>
            <w:pPr>
              <w:pStyle w:val="TableParagraph"/>
              <w:spacing w:line="153" w:lineRule="exact"/>
              <w:ind w:left="91" w:right="93"/>
              <w:rPr>
                <w:sz w:val="14"/>
              </w:rPr>
            </w:pPr>
            <w:r>
              <w:rPr>
                <w:sz w:val="14"/>
              </w:rPr>
              <w:t>2341</w:t>
            </w:r>
          </w:p>
        </w:tc>
        <w:tc>
          <w:tcPr>
            <w:tcW w:w="1077" w:type="dxa"/>
          </w:tcPr>
          <w:p>
            <w:pPr>
              <w:pStyle w:val="TableParagraph"/>
              <w:spacing w:line="153" w:lineRule="exact"/>
              <w:ind w:left="100" w:right="92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1108" w:type="dxa"/>
          </w:tcPr>
          <w:p>
            <w:pPr>
              <w:pStyle w:val="TableParagraph"/>
              <w:spacing w:line="153" w:lineRule="exact"/>
              <w:ind w:left="104" w:right="93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1094" w:type="dxa"/>
          </w:tcPr>
          <w:p>
            <w:pPr>
              <w:pStyle w:val="TableParagraph"/>
              <w:spacing w:line="153" w:lineRule="exact"/>
              <w:ind w:left="92" w:right="93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1094" w:type="dxa"/>
          </w:tcPr>
          <w:p>
            <w:pPr>
              <w:pStyle w:val="TableParagraph"/>
              <w:spacing w:line="153" w:lineRule="exact"/>
              <w:ind w:left="92" w:right="93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1098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>
        <w:trPr>
          <w:trHeight w:val="174" w:hRule="atLeast"/>
        </w:trPr>
        <w:tc>
          <w:tcPr>
            <w:tcW w:w="155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right="113"/>
              <w:jc w:val="right"/>
              <w:rPr>
                <w:sz w:val="14"/>
              </w:rPr>
            </w:pPr>
            <w:r>
              <w:rPr>
                <w:w w:val="105"/>
                <w:sz w:val="14"/>
              </w:rPr>
              <w:t>Total Est. Catch (mt)</w:t>
            </w:r>
          </w:p>
        </w:tc>
        <w:tc>
          <w:tcPr>
            <w:tcW w:w="105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84" w:right="126"/>
              <w:rPr>
                <w:sz w:val="14"/>
              </w:rPr>
            </w:pPr>
            <w:r>
              <w:rPr>
                <w:sz w:val="14"/>
              </w:rPr>
              <w:t>914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0" w:right="93"/>
              <w:rPr>
                <w:sz w:val="14"/>
              </w:rPr>
            </w:pPr>
            <w:r>
              <w:rPr>
                <w:sz w:val="14"/>
              </w:rPr>
              <w:t>781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87" w:right="93"/>
              <w:rPr>
                <w:sz w:val="14"/>
              </w:rPr>
            </w:pPr>
            <w:r>
              <w:rPr>
                <w:w w:val="105"/>
                <w:sz w:val="14"/>
              </w:rPr>
              <w:t>1135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87" w:right="93"/>
              <w:rPr>
                <w:sz w:val="14"/>
              </w:rPr>
            </w:pPr>
            <w:r>
              <w:rPr>
                <w:sz w:val="14"/>
              </w:rPr>
              <w:t>1954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0" w:right="93"/>
              <w:rPr>
                <w:sz w:val="14"/>
              </w:rPr>
            </w:pPr>
            <w:r>
              <w:rPr>
                <w:sz w:val="14"/>
              </w:rPr>
              <w:t>2361</w:t>
            </w:r>
          </w:p>
        </w:tc>
        <w:tc>
          <w:tcPr>
            <w:tcW w:w="107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9" w:right="92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1108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103" w:right="93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1" w:right="93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1" w:right="93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1098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155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right="112"/>
              <w:jc w:val="right"/>
              <w:rPr>
                <w:sz w:val="14"/>
              </w:rPr>
            </w:pPr>
            <w:r>
              <w:rPr>
                <w:w w:val="90"/>
                <w:sz w:val="14"/>
              </w:rPr>
              <w:t>(1-</w:t>
            </w:r>
            <w:r>
              <w:rPr>
                <w:rFonts w:ascii="Verdana" w:eastAsia="Verdana"/>
                <w:i/>
                <w:w w:val="90"/>
                <w:sz w:val="14"/>
              </w:rPr>
              <w:t>𝑆𝑃 𝑅</w:t>
            </w:r>
            <w:r>
              <w:rPr>
                <w:w w:val="90"/>
                <w:sz w:val="14"/>
              </w:rPr>
              <w:t>)(1-</w:t>
            </w:r>
            <w:r>
              <w:rPr>
                <w:rFonts w:ascii="Verdana" w:eastAsia="Verdana"/>
                <w:i/>
                <w:w w:val="90"/>
                <w:sz w:val="14"/>
              </w:rPr>
              <w:t>𝑆𝑃 𝑅</w:t>
            </w:r>
            <w:r>
              <w:rPr>
                <w:rFonts w:ascii="Century" w:eastAsia="Century"/>
                <w:w w:val="90"/>
                <w:sz w:val="14"/>
                <w:vertAlign w:val="subscript"/>
              </w:rPr>
              <w:t>50%</w:t>
            </w:r>
            <w:r>
              <w:rPr>
                <w:w w:val="90"/>
                <w:sz w:val="14"/>
                <w:vertAlign w:val="baseline"/>
              </w:rPr>
              <w:t>)</w:t>
            </w:r>
          </w:p>
        </w:tc>
        <w:tc>
          <w:tcPr>
            <w:tcW w:w="105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left="85" w:right="126"/>
              <w:rPr>
                <w:sz w:val="14"/>
              </w:rPr>
            </w:pPr>
            <w:r>
              <w:rPr>
                <w:sz w:val="14"/>
              </w:rPr>
              <w:t>0.672</w:t>
            </w:r>
          </w:p>
        </w:tc>
        <w:tc>
          <w:tcPr>
            <w:tcW w:w="1094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0.581</w:t>
            </w:r>
          </w:p>
        </w:tc>
        <w:tc>
          <w:tcPr>
            <w:tcW w:w="1094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0.592</w:t>
            </w:r>
          </w:p>
        </w:tc>
        <w:tc>
          <w:tcPr>
            <w:tcW w:w="1094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3"/>
              <w:rPr>
                <w:sz w:val="14"/>
              </w:rPr>
            </w:pPr>
            <w:r>
              <w:rPr>
                <w:sz w:val="14"/>
              </w:rPr>
              <w:t>0.656</w:t>
            </w:r>
          </w:p>
        </w:tc>
        <w:tc>
          <w:tcPr>
            <w:tcW w:w="1094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3"/>
              <w:rPr>
                <w:sz w:val="14"/>
              </w:rPr>
            </w:pPr>
            <w:r>
              <w:rPr>
                <w:sz w:val="14"/>
              </w:rPr>
              <w:t>0.654</w:t>
            </w:r>
          </w:p>
        </w:tc>
        <w:tc>
          <w:tcPr>
            <w:tcW w:w="107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left="106" w:right="92"/>
              <w:rPr>
                <w:sz w:val="14"/>
              </w:rPr>
            </w:pPr>
            <w:r>
              <w:rPr>
                <w:w w:val="95"/>
                <w:sz w:val="14"/>
              </w:rPr>
              <w:t>0.006</w:t>
            </w:r>
          </w:p>
        </w:tc>
        <w:tc>
          <w:tcPr>
            <w:tcW w:w="1108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left="104" w:right="87"/>
              <w:rPr>
                <w:sz w:val="14"/>
              </w:rPr>
            </w:pPr>
            <w:r>
              <w:rPr>
                <w:w w:val="95"/>
                <w:sz w:val="14"/>
              </w:rPr>
              <w:t>0.005</w:t>
            </w:r>
          </w:p>
        </w:tc>
        <w:tc>
          <w:tcPr>
            <w:tcW w:w="1094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89"/>
              <w:rPr>
                <w:sz w:val="14"/>
              </w:rPr>
            </w:pPr>
            <w:r>
              <w:rPr>
                <w:w w:val="95"/>
                <w:sz w:val="14"/>
              </w:rPr>
              <w:t>0.005</w:t>
            </w:r>
          </w:p>
        </w:tc>
        <w:tc>
          <w:tcPr>
            <w:tcW w:w="1094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0"/>
              <w:rPr>
                <w:sz w:val="14"/>
              </w:rPr>
            </w:pPr>
            <w:r>
              <w:rPr>
                <w:w w:val="95"/>
                <w:sz w:val="14"/>
              </w:rPr>
              <w:t>0.004</w:t>
            </w:r>
          </w:p>
        </w:tc>
        <w:tc>
          <w:tcPr>
            <w:tcW w:w="1098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1551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right="113"/>
              <w:jc w:val="right"/>
              <w:rPr>
                <w:sz w:val="14"/>
              </w:rPr>
            </w:pPr>
            <w:r>
              <w:rPr>
                <w:sz w:val="14"/>
              </w:rPr>
              <w:t>Exploitation rate</w:t>
            </w:r>
          </w:p>
        </w:tc>
        <w:tc>
          <w:tcPr>
            <w:tcW w:w="1051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83" w:right="126"/>
              <w:rPr>
                <w:sz w:val="14"/>
              </w:rPr>
            </w:pPr>
            <w:r>
              <w:rPr>
                <w:w w:val="95"/>
                <w:sz w:val="14"/>
              </w:rPr>
              <w:t>0.099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2"/>
              <w:rPr>
                <w:sz w:val="14"/>
              </w:rPr>
            </w:pPr>
            <w:r>
              <w:rPr>
                <w:w w:val="95"/>
                <w:sz w:val="14"/>
              </w:rPr>
              <w:t>0.063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0.074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3"/>
              <w:rPr>
                <w:sz w:val="14"/>
              </w:rPr>
            </w:pPr>
            <w:r>
              <w:rPr>
                <w:sz w:val="14"/>
              </w:rPr>
              <w:t>0.110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3"/>
              <w:rPr>
                <w:sz w:val="14"/>
              </w:rPr>
            </w:pPr>
            <w:r>
              <w:rPr>
                <w:sz w:val="14"/>
              </w:rPr>
              <w:t>0.124</w:t>
            </w:r>
          </w:p>
        </w:tc>
        <w:tc>
          <w:tcPr>
            <w:tcW w:w="1077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105" w:right="92"/>
              <w:rPr>
                <w:sz w:val="14"/>
              </w:rPr>
            </w:pPr>
            <w:r>
              <w:rPr>
                <w:sz w:val="14"/>
              </w:rPr>
              <w:t>0.001</w:t>
            </w:r>
          </w:p>
        </w:tc>
        <w:tc>
          <w:tcPr>
            <w:tcW w:w="1108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104" w:right="89"/>
              <w:rPr>
                <w:sz w:val="14"/>
              </w:rPr>
            </w:pPr>
            <w:r>
              <w:rPr>
                <w:w w:val="95"/>
                <w:sz w:val="14"/>
              </w:rPr>
              <w:t>0.000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1"/>
              <w:rPr>
                <w:sz w:val="14"/>
              </w:rPr>
            </w:pPr>
            <w:r>
              <w:rPr>
                <w:w w:val="95"/>
                <w:sz w:val="14"/>
              </w:rPr>
              <w:t>0.000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2"/>
              <w:rPr>
                <w:sz w:val="14"/>
              </w:rPr>
            </w:pPr>
            <w:r>
              <w:rPr>
                <w:w w:val="95"/>
                <w:sz w:val="14"/>
              </w:rPr>
              <w:t>0.000</w:t>
            </w:r>
          </w:p>
        </w:tc>
        <w:tc>
          <w:tcPr>
            <w:tcW w:w="1098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>
        <w:trPr>
          <w:trHeight w:val="174" w:hRule="atLeast"/>
        </w:trPr>
        <w:tc>
          <w:tcPr>
            <w:tcW w:w="155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right="112"/>
              <w:jc w:val="right"/>
              <w:rPr>
                <w:sz w:val="14"/>
              </w:rPr>
            </w:pPr>
            <w:r>
              <w:rPr>
                <w:sz w:val="14"/>
              </w:rPr>
              <w:t>Age 3+ biomass (mt)</w:t>
            </w:r>
          </w:p>
        </w:tc>
        <w:tc>
          <w:tcPr>
            <w:tcW w:w="105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85" w:right="125"/>
              <w:rPr>
                <w:sz w:val="14"/>
              </w:rPr>
            </w:pPr>
            <w:r>
              <w:rPr>
                <w:sz w:val="14"/>
              </w:rPr>
              <w:t>9271.69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88" w:right="93"/>
              <w:rPr>
                <w:sz w:val="14"/>
              </w:rPr>
            </w:pPr>
            <w:r>
              <w:rPr>
                <w:sz w:val="14"/>
              </w:rPr>
              <w:t>12406.50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88" w:right="93"/>
              <w:rPr>
                <w:sz w:val="14"/>
              </w:rPr>
            </w:pPr>
            <w:r>
              <w:rPr>
                <w:sz w:val="14"/>
              </w:rPr>
              <w:t>15359.80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87" w:right="93"/>
              <w:rPr>
                <w:sz w:val="14"/>
              </w:rPr>
            </w:pPr>
            <w:r>
              <w:rPr>
                <w:sz w:val="14"/>
              </w:rPr>
              <w:t>17730.40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87" w:right="93"/>
              <w:rPr>
                <w:sz w:val="14"/>
              </w:rPr>
            </w:pPr>
            <w:r>
              <w:rPr>
                <w:sz w:val="14"/>
              </w:rPr>
              <w:t>18994.80</w:t>
            </w:r>
          </w:p>
        </w:tc>
        <w:tc>
          <w:tcPr>
            <w:tcW w:w="107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100" w:right="92"/>
              <w:rPr>
                <w:sz w:val="14"/>
              </w:rPr>
            </w:pPr>
            <w:r>
              <w:rPr>
                <w:sz w:val="14"/>
              </w:rPr>
              <w:t>19707.20</w:t>
            </w:r>
          </w:p>
        </w:tc>
        <w:tc>
          <w:tcPr>
            <w:tcW w:w="1108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104" w:right="90"/>
              <w:rPr>
                <w:sz w:val="14"/>
              </w:rPr>
            </w:pPr>
            <w:r>
              <w:rPr>
                <w:sz w:val="14"/>
              </w:rPr>
              <w:t>22306.10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24807.50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27178.10</w:t>
            </w:r>
          </w:p>
        </w:tc>
        <w:tc>
          <w:tcPr>
            <w:tcW w:w="1098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6" w:right="98"/>
              <w:rPr>
                <w:sz w:val="14"/>
              </w:rPr>
            </w:pPr>
            <w:r>
              <w:rPr>
                <w:sz w:val="14"/>
              </w:rPr>
              <w:t>29422.30</w:t>
            </w:r>
          </w:p>
        </w:tc>
      </w:tr>
      <w:tr>
        <w:trPr>
          <w:trHeight w:val="172" w:hRule="atLeast"/>
        </w:trPr>
        <w:tc>
          <w:tcPr>
            <w:tcW w:w="1551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right="113"/>
              <w:jc w:val="right"/>
              <w:rPr>
                <w:sz w:val="14"/>
              </w:rPr>
            </w:pPr>
            <w:r>
              <w:rPr>
                <w:sz w:val="14"/>
              </w:rPr>
              <w:t>Spawning Output</w:t>
            </w:r>
          </w:p>
        </w:tc>
        <w:tc>
          <w:tcPr>
            <w:tcW w:w="1051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81" w:right="126"/>
              <w:rPr>
                <w:sz w:val="14"/>
              </w:rPr>
            </w:pPr>
            <w:r>
              <w:rPr>
                <w:sz w:val="14"/>
              </w:rPr>
              <w:t>3448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89" w:right="93"/>
              <w:rPr>
                <w:sz w:val="14"/>
              </w:rPr>
            </w:pPr>
            <w:r>
              <w:rPr>
                <w:sz w:val="14"/>
              </w:rPr>
              <w:t>4396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3"/>
              <w:rPr>
                <w:sz w:val="14"/>
              </w:rPr>
            </w:pPr>
            <w:r>
              <w:rPr>
                <w:sz w:val="14"/>
              </w:rPr>
              <w:t>5957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0" w:right="93"/>
              <w:rPr>
                <w:sz w:val="14"/>
              </w:rPr>
            </w:pPr>
            <w:r>
              <w:rPr>
                <w:sz w:val="14"/>
              </w:rPr>
              <w:t>7887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9514</w:t>
            </w:r>
          </w:p>
        </w:tc>
        <w:tc>
          <w:tcPr>
            <w:tcW w:w="1077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9" w:right="92"/>
              <w:rPr>
                <w:sz w:val="14"/>
              </w:rPr>
            </w:pPr>
            <w:r>
              <w:rPr>
                <w:sz w:val="14"/>
              </w:rPr>
              <w:t>10531</w:t>
            </w:r>
          </w:p>
        </w:tc>
        <w:tc>
          <w:tcPr>
            <w:tcW w:w="1108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102" w:right="93"/>
              <w:rPr>
                <w:sz w:val="14"/>
              </w:rPr>
            </w:pPr>
            <w:r>
              <w:rPr>
                <w:sz w:val="14"/>
              </w:rPr>
              <w:t>12329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1" w:right="93"/>
              <w:rPr>
                <w:sz w:val="14"/>
              </w:rPr>
            </w:pPr>
            <w:r>
              <w:rPr>
                <w:sz w:val="14"/>
              </w:rPr>
              <w:t>13910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1" w:right="93"/>
              <w:rPr>
                <w:sz w:val="14"/>
              </w:rPr>
            </w:pPr>
            <w:r>
              <w:rPr>
                <w:sz w:val="14"/>
              </w:rPr>
              <w:t>15401</w:t>
            </w:r>
          </w:p>
        </w:tc>
        <w:tc>
          <w:tcPr>
            <w:tcW w:w="1098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5" w:right="101"/>
              <w:rPr>
                <w:sz w:val="14"/>
              </w:rPr>
            </w:pPr>
            <w:r>
              <w:rPr>
                <w:sz w:val="14"/>
              </w:rPr>
              <w:t>16841</w:t>
            </w:r>
          </w:p>
        </w:tc>
      </w:tr>
      <w:tr>
        <w:trPr>
          <w:trHeight w:val="174" w:hRule="atLeast"/>
        </w:trPr>
        <w:tc>
          <w:tcPr>
            <w:tcW w:w="155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right="112"/>
              <w:jc w:val="right"/>
              <w:rPr>
                <w:sz w:val="14"/>
              </w:rPr>
            </w:pPr>
            <w:r>
              <w:rPr>
                <w:sz w:val="14"/>
              </w:rPr>
              <w:t>95% CI</w:t>
            </w:r>
          </w:p>
        </w:tc>
        <w:tc>
          <w:tcPr>
            <w:tcW w:w="105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82" w:right="126"/>
              <w:rPr>
                <w:sz w:val="14"/>
              </w:rPr>
            </w:pPr>
            <w:r>
              <w:rPr>
                <w:sz w:val="14"/>
              </w:rPr>
              <w:t>2895 - 4001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1" w:right="93"/>
              <w:rPr>
                <w:sz w:val="14"/>
              </w:rPr>
            </w:pPr>
            <w:r>
              <w:rPr>
                <w:sz w:val="14"/>
              </w:rPr>
              <w:t>3691 - 5101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5020 - 6895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2" w:right="93"/>
              <w:rPr>
                <w:sz w:val="14"/>
              </w:rPr>
            </w:pPr>
            <w:r>
              <w:rPr>
                <w:sz w:val="14"/>
              </w:rPr>
              <w:t>6641 - 9133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1" w:right="93"/>
              <w:rPr>
                <w:sz w:val="14"/>
              </w:rPr>
            </w:pPr>
            <w:r>
              <w:rPr>
                <w:sz w:val="14"/>
              </w:rPr>
              <w:t>7942 - 11086</w:t>
            </w:r>
          </w:p>
        </w:tc>
        <w:tc>
          <w:tcPr>
            <w:tcW w:w="107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106" w:right="91"/>
              <w:rPr>
                <w:sz w:val="14"/>
              </w:rPr>
            </w:pPr>
            <w:r>
              <w:rPr>
                <w:sz w:val="14"/>
              </w:rPr>
              <w:t>8672 - 12390</w:t>
            </w:r>
          </w:p>
        </w:tc>
        <w:tc>
          <w:tcPr>
            <w:tcW w:w="1108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104" w:right="93"/>
              <w:rPr>
                <w:sz w:val="14"/>
              </w:rPr>
            </w:pPr>
            <w:r>
              <w:rPr>
                <w:sz w:val="14"/>
              </w:rPr>
              <w:t>10225 - 14433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2" w:right="93"/>
              <w:rPr>
                <w:sz w:val="14"/>
              </w:rPr>
            </w:pPr>
            <w:r>
              <w:rPr>
                <w:sz w:val="14"/>
              </w:rPr>
              <w:t>11567 - 16254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2" w:right="93"/>
              <w:rPr>
                <w:sz w:val="14"/>
              </w:rPr>
            </w:pPr>
            <w:r>
              <w:rPr>
                <w:sz w:val="14"/>
              </w:rPr>
              <w:t>12797 - 18005</w:t>
            </w:r>
          </w:p>
        </w:tc>
        <w:tc>
          <w:tcPr>
            <w:tcW w:w="1098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6" w:right="101"/>
              <w:rPr>
                <w:sz w:val="14"/>
              </w:rPr>
            </w:pPr>
            <w:r>
              <w:rPr>
                <w:sz w:val="14"/>
              </w:rPr>
              <w:t>13924 - 19758</w:t>
            </w:r>
          </w:p>
        </w:tc>
      </w:tr>
      <w:tr>
        <w:trPr>
          <w:trHeight w:val="172" w:hRule="atLeast"/>
        </w:trPr>
        <w:tc>
          <w:tcPr>
            <w:tcW w:w="1551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right="112"/>
              <w:jc w:val="right"/>
              <w:rPr>
                <w:sz w:val="14"/>
              </w:rPr>
            </w:pPr>
            <w:r>
              <w:rPr>
                <w:sz w:val="14"/>
              </w:rPr>
              <w:t>Relative Depletion</w:t>
            </w:r>
          </w:p>
        </w:tc>
        <w:tc>
          <w:tcPr>
            <w:tcW w:w="1051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85" w:right="126"/>
              <w:rPr>
                <w:sz w:val="14"/>
              </w:rPr>
            </w:pPr>
            <w:r>
              <w:rPr>
                <w:sz w:val="14"/>
              </w:rPr>
              <w:t>0.102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0.130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0.177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3"/>
              <w:rPr>
                <w:sz w:val="14"/>
              </w:rPr>
            </w:pPr>
            <w:r>
              <w:rPr>
                <w:sz w:val="14"/>
              </w:rPr>
              <w:t>0.234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3"/>
              <w:rPr>
                <w:sz w:val="14"/>
              </w:rPr>
            </w:pPr>
            <w:r>
              <w:rPr>
                <w:sz w:val="14"/>
              </w:rPr>
              <w:t>0.282</w:t>
            </w:r>
          </w:p>
        </w:tc>
        <w:tc>
          <w:tcPr>
            <w:tcW w:w="1077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106" w:right="91"/>
              <w:rPr>
                <w:sz w:val="14"/>
              </w:rPr>
            </w:pPr>
            <w:r>
              <w:rPr>
                <w:sz w:val="14"/>
              </w:rPr>
              <w:t>0.313</w:t>
            </w:r>
          </w:p>
        </w:tc>
        <w:tc>
          <w:tcPr>
            <w:tcW w:w="1108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104" w:right="87"/>
              <w:rPr>
                <w:sz w:val="14"/>
              </w:rPr>
            </w:pPr>
            <w:r>
              <w:rPr>
                <w:sz w:val="14"/>
              </w:rPr>
              <w:t>0.366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89"/>
              <w:rPr>
                <w:sz w:val="14"/>
              </w:rPr>
            </w:pPr>
            <w:r>
              <w:rPr>
                <w:sz w:val="14"/>
              </w:rPr>
              <w:t>0.413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89"/>
              <w:rPr>
                <w:sz w:val="14"/>
              </w:rPr>
            </w:pPr>
            <w:r>
              <w:rPr>
                <w:sz w:val="14"/>
              </w:rPr>
              <w:t>0.457</w:t>
            </w:r>
          </w:p>
        </w:tc>
        <w:tc>
          <w:tcPr>
            <w:tcW w:w="1098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6" w:right="97"/>
              <w:rPr>
                <w:sz w:val="14"/>
              </w:rPr>
            </w:pPr>
            <w:r>
              <w:rPr>
                <w:w w:val="95"/>
                <w:sz w:val="14"/>
              </w:rPr>
              <w:t>0.500</w:t>
            </w:r>
          </w:p>
        </w:tc>
      </w:tr>
      <w:tr>
        <w:trPr>
          <w:trHeight w:val="174" w:hRule="atLeast"/>
        </w:trPr>
        <w:tc>
          <w:tcPr>
            <w:tcW w:w="155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right="112"/>
              <w:jc w:val="right"/>
              <w:rPr>
                <w:sz w:val="14"/>
              </w:rPr>
            </w:pPr>
            <w:r>
              <w:rPr>
                <w:sz w:val="14"/>
              </w:rPr>
              <w:t>95% CI</w:t>
            </w:r>
          </w:p>
        </w:tc>
        <w:tc>
          <w:tcPr>
            <w:tcW w:w="105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85" w:right="126"/>
              <w:rPr>
                <w:sz w:val="14"/>
              </w:rPr>
            </w:pPr>
            <w:r>
              <w:rPr>
                <w:sz w:val="14"/>
              </w:rPr>
              <w:t>0.073 - 0.131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0.094 - 0.167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2" w:right="93"/>
              <w:rPr>
                <w:sz w:val="14"/>
              </w:rPr>
            </w:pPr>
            <w:r>
              <w:rPr>
                <w:sz w:val="14"/>
              </w:rPr>
              <w:t>0.128 - 0.225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2" w:right="93"/>
              <w:rPr>
                <w:sz w:val="14"/>
              </w:rPr>
            </w:pPr>
            <w:r>
              <w:rPr>
                <w:sz w:val="14"/>
              </w:rPr>
              <w:t>0.171 - 0.297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0.207 - 0.358</w:t>
            </w:r>
          </w:p>
        </w:tc>
        <w:tc>
          <w:tcPr>
            <w:tcW w:w="107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106" w:right="92"/>
              <w:rPr>
                <w:sz w:val="14"/>
              </w:rPr>
            </w:pPr>
            <w:r>
              <w:rPr>
                <w:sz w:val="14"/>
              </w:rPr>
              <w:t>0.229 - 0.396</w:t>
            </w:r>
          </w:p>
        </w:tc>
        <w:tc>
          <w:tcPr>
            <w:tcW w:w="1108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104" w:right="88"/>
              <w:rPr>
                <w:sz w:val="14"/>
              </w:rPr>
            </w:pPr>
            <w:r>
              <w:rPr>
                <w:sz w:val="14"/>
              </w:rPr>
              <w:t>0.273 - 0.458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2" w:right="90"/>
              <w:rPr>
                <w:sz w:val="14"/>
              </w:rPr>
            </w:pPr>
            <w:r>
              <w:rPr>
                <w:sz w:val="14"/>
              </w:rPr>
              <w:t>0.314 - 0.512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2" w:right="91"/>
              <w:rPr>
                <w:sz w:val="14"/>
              </w:rPr>
            </w:pPr>
            <w:r>
              <w:rPr>
                <w:sz w:val="14"/>
              </w:rPr>
              <w:t>0.352 - 0.562</w:t>
            </w:r>
          </w:p>
        </w:tc>
        <w:tc>
          <w:tcPr>
            <w:tcW w:w="1098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6" w:right="96"/>
              <w:rPr>
                <w:sz w:val="14"/>
              </w:rPr>
            </w:pPr>
            <w:r>
              <w:rPr>
                <w:sz w:val="14"/>
              </w:rPr>
              <w:t>0.388 - 0.612</w:t>
            </w:r>
          </w:p>
        </w:tc>
      </w:tr>
      <w:tr>
        <w:trPr>
          <w:trHeight w:val="172" w:hRule="atLeast"/>
        </w:trPr>
        <w:tc>
          <w:tcPr>
            <w:tcW w:w="1551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right="11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Recruits</w:t>
            </w:r>
          </w:p>
        </w:tc>
        <w:tc>
          <w:tcPr>
            <w:tcW w:w="1051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85" w:right="126"/>
              <w:rPr>
                <w:sz w:val="14"/>
              </w:rPr>
            </w:pPr>
            <w:r>
              <w:rPr>
                <w:sz w:val="14"/>
              </w:rPr>
              <w:t>9787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9683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88" w:right="93"/>
              <w:rPr>
                <w:sz w:val="14"/>
              </w:rPr>
            </w:pPr>
            <w:r>
              <w:rPr>
                <w:sz w:val="14"/>
              </w:rPr>
              <w:t>13760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87" w:right="93"/>
              <w:rPr>
                <w:sz w:val="14"/>
              </w:rPr>
            </w:pPr>
            <w:r>
              <w:rPr>
                <w:sz w:val="14"/>
              </w:rPr>
              <w:t>12874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87" w:right="93"/>
              <w:rPr>
                <w:sz w:val="14"/>
              </w:rPr>
            </w:pPr>
            <w:r>
              <w:rPr>
                <w:sz w:val="14"/>
              </w:rPr>
              <w:t>14272</w:t>
            </w:r>
          </w:p>
        </w:tc>
        <w:tc>
          <w:tcPr>
            <w:tcW w:w="1077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100" w:right="92"/>
              <w:rPr>
                <w:sz w:val="14"/>
              </w:rPr>
            </w:pPr>
            <w:r>
              <w:rPr>
                <w:sz w:val="14"/>
              </w:rPr>
              <w:t>14418</w:t>
            </w:r>
          </w:p>
        </w:tc>
        <w:tc>
          <w:tcPr>
            <w:tcW w:w="1108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104" w:right="93"/>
              <w:rPr>
                <w:sz w:val="14"/>
              </w:rPr>
            </w:pPr>
            <w:r>
              <w:rPr>
                <w:sz w:val="14"/>
              </w:rPr>
              <w:t>14621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3"/>
              <w:rPr>
                <w:sz w:val="14"/>
              </w:rPr>
            </w:pPr>
            <w:r>
              <w:rPr>
                <w:sz w:val="14"/>
              </w:rPr>
              <w:t>14760</w:t>
            </w:r>
          </w:p>
        </w:tc>
        <w:tc>
          <w:tcPr>
            <w:tcW w:w="109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2" w:right="93"/>
              <w:rPr>
                <w:sz w:val="14"/>
              </w:rPr>
            </w:pPr>
            <w:r>
              <w:rPr>
                <w:sz w:val="14"/>
              </w:rPr>
              <w:t>14867</w:t>
            </w:r>
          </w:p>
        </w:tc>
        <w:tc>
          <w:tcPr>
            <w:tcW w:w="1098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52" w:lineRule="exact"/>
              <w:ind w:left="96" w:right="101"/>
              <w:rPr>
                <w:sz w:val="14"/>
              </w:rPr>
            </w:pPr>
            <w:r>
              <w:rPr>
                <w:sz w:val="14"/>
              </w:rPr>
              <w:t>14953</w:t>
            </w:r>
          </w:p>
        </w:tc>
      </w:tr>
      <w:tr>
        <w:trPr>
          <w:trHeight w:val="174" w:hRule="atLeast"/>
        </w:trPr>
        <w:tc>
          <w:tcPr>
            <w:tcW w:w="155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right="112"/>
              <w:jc w:val="right"/>
              <w:rPr>
                <w:sz w:val="14"/>
              </w:rPr>
            </w:pPr>
            <w:r>
              <w:rPr>
                <w:sz w:val="14"/>
              </w:rPr>
              <w:t>95% CI</w:t>
            </w:r>
          </w:p>
        </w:tc>
        <w:tc>
          <w:tcPr>
            <w:tcW w:w="105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85" w:right="126"/>
              <w:rPr>
                <w:sz w:val="14"/>
              </w:rPr>
            </w:pPr>
            <w:r>
              <w:rPr>
                <w:sz w:val="14"/>
              </w:rPr>
              <w:t>6190 - 15473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2" w:right="92"/>
              <w:rPr>
                <w:sz w:val="14"/>
              </w:rPr>
            </w:pPr>
            <w:r>
              <w:rPr>
                <w:sz w:val="14"/>
              </w:rPr>
              <w:t>5721 - 16387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1" w:right="93"/>
              <w:rPr>
                <w:sz w:val="14"/>
              </w:rPr>
            </w:pPr>
            <w:r>
              <w:rPr>
                <w:sz w:val="14"/>
              </w:rPr>
              <w:t>7506 - 25228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2" w:right="93"/>
              <w:rPr>
                <w:sz w:val="14"/>
              </w:rPr>
            </w:pPr>
            <w:r>
              <w:rPr>
                <w:sz w:val="14"/>
              </w:rPr>
              <w:t>5985 - 27695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2" w:right="93"/>
              <w:rPr>
                <w:sz w:val="14"/>
              </w:rPr>
            </w:pPr>
            <w:r>
              <w:rPr>
                <w:sz w:val="14"/>
              </w:rPr>
              <w:t>6300 - 32334</w:t>
            </w:r>
          </w:p>
        </w:tc>
        <w:tc>
          <w:tcPr>
            <w:tcW w:w="107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106" w:right="91"/>
              <w:rPr>
                <w:sz w:val="14"/>
              </w:rPr>
            </w:pPr>
            <w:r>
              <w:rPr>
                <w:sz w:val="14"/>
              </w:rPr>
              <w:t>6351 - 32730</w:t>
            </w:r>
          </w:p>
        </w:tc>
        <w:tc>
          <w:tcPr>
            <w:tcW w:w="1108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104" w:right="86"/>
              <w:rPr>
                <w:sz w:val="14"/>
              </w:rPr>
            </w:pPr>
            <w:r>
              <w:rPr>
                <w:sz w:val="14"/>
              </w:rPr>
              <w:t>6422 - 33289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2" w:right="89"/>
              <w:rPr>
                <w:sz w:val="14"/>
              </w:rPr>
            </w:pPr>
            <w:r>
              <w:rPr>
                <w:sz w:val="14"/>
              </w:rPr>
              <w:t>6470 - 33673</w:t>
            </w:r>
          </w:p>
        </w:tc>
        <w:tc>
          <w:tcPr>
            <w:tcW w:w="109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2" w:right="89"/>
              <w:rPr>
                <w:sz w:val="14"/>
              </w:rPr>
            </w:pPr>
            <w:r>
              <w:rPr>
                <w:sz w:val="14"/>
              </w:rPr>
              <w:t>6506 - 33972</w:t>
            </w:r>
          </w:p>
        </w:tc>
        <w:tc>
          <w:tcPr>
            <w:tcW w:w="1098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53" w:lineRule="exact"/>
              <w:ind w:left="96" w:right="96"/>
              <w:rPr>
                <w:sz w:val="14"/>
              </w:rPr>
            </w:pPr>
            <w:r>
              <w:rPr>
                <w:sz w:val="14"/>
              </w:rPr>
              <w:t>6534 - 34219</w:t>
            </w:r>
          </w:p>
        </w:tc>
      </w:tr>
    </w:tbl>
    <w:p>
      <w:pPr>
        <w:spacing w:after="0" w:line="153" w:lineRule="exact"/>
        <w:rPr>
          <w:sz w:val="14"/>
        </w:rPr>
        <w:sectPr>
          <w:footerReference w:type="default" r:id="rId14"/>
          <w:pgSz w:w="15840" w:h="12240" w:orient="landscape"/>
          <w:pgMar w:footer="0" w:header="0" w:top="1140" w:bottom="280" w:left="15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207"/>
        <w:rPr>
          <w:sz w:val="20"/>
        </w:rPr>
      </w:pPr>
      <w:r>
        <w:rPr>
          <w:sz w:val="20"/>
        </w:rPr>
        <w:drawing>
          <wp:inline distT="0" distB="0" distL="0" distR="0">
            <wp:extent cx="5590032" cy="3794760"/>
            <wp:effectExtent l="0" t="0" r="0" b="0"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32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54" w:lineRule="auto"/>
        <w:ind w:left="140" w:right="151"/>
      </w:pPr>
      <w:r>
        <w:rPr/>
        <w:t>Figure g: Equilibrium yield curve for the base case model. Values are based on the 2018 fishery selectivity and with steepness fixed at 0.89.</w:t>
      </w:r>
    </w:p>
    <w:p>
      <w:pPr>
        <w:spacing w:after="0" w:line="254" w:lineRule="auto"/>
        <w:sectPr>
          <w:pgSz w:w="12240" w:h="15840"/>
          <w:pgMar w:header="0" w:footer="0" w:top="1500" w:bottom="1020" w:left="1300" w:right="1280"/>
        </w:sectPr>
      </w:pPr>
    </w:p>
    <w:p>
      <w:pPr>
        <w:pStyle w:val="Heading1"/>
        <w:numPr>
          <w:ilvl w:val="0"/>
          <w:numId w:val="6"/>
        </w:numPr>
        <w:tabs>
          <w:tab w:pos="722" w:val="left" w:leader="none"/>
        </w:tabs>
        <w:spacing w:line="240" w:lineRule="auto" w:before="27" w:after="0"/>
        <w:ind w:left="721" w:right="0" w:hanging="581"/>
        <w:jc w:val="both"/>
      </w:pPr>
      <w:bookmarkStart w:name="Introduction" w:id="27"/>
      <w:bookmarkEnd w:id="27"/>
      <w:r>
        <w:rPr>
          <w:b w:val="0"/>
        </w:rPr>
      </w:r>
      <w:bookmarkStart w:name="_bookmark13" w:id="28"/>
      <w:bookmarkEnd w:id="28"/>
      <w:r>
        <w:rPr>
          <w:b w:val="0"/>
        </w:rPr>
      </w:r>
      <w:bookmarkStart w:name="_bookmark13" w:id="29"/>
      <w:bookmarkEnd w:id="29"/>
      <w:r>
        <w:rPr/>
        <w:t>I</w:t>
      </w:r>
      <w:r>
        <w:rPr/>
        <w:t>ntroduction</w:t>
      </w:r>
    </w:p>
    <w:p>
      <w:pPr>
        <w:pStyle w:val="BodyText"/>
        <w:spacing w:before="2"/>
        <w:rPr>
          <w:b/>
          <w:sz w:val="48"/>
        </w:rPr>
      </w:pPr>
    </w:p>
    <w:p>
      <w:pPr>
        <w:pStyle w:val="Heading2"/>
        <w:numPr>
          <w:ilvl w:val="1"/>
          <w:numId w:val="6"/>
        </w:numPr>
        <w:tabs>
          <w:tab w:pos="876" w:val="left" w:leader="none"/>
        </w:tabs>
        <w:spacing w:line="240" w:lineRule="auto" w:before="0" w:after="0"/>
        <w:ind w:left="875" w:right="0" w:hanging="735"/>
        <w:jc w:val="both"/>
      </w:pPr>
      <w:bookmarkStart w:name="Distribution and Stock Structure" w:id="30"/>
      <w:bookmarkEnd w:id="30"/>
      <w:r>
        <w:rPr>
          <w:b w:val="0"/>
        </w:rPr>
      </w:r>
      <w:bookmarkStart w:name="_bookmark14" w:id="31"/>
      <w:bookmarkEnd w:id="31"/>
      <w:r>
        <w:rPr>
          <w:b w:val="0"/>
        </w:rPr>
      </w:r>
      <w:bookmarkStart w:name="_bookmark14" w:id="32"/>
      <w:bookmarkEnd w:id="32"/>
      <w:r>
        <w:rPr/>
        <w:t>Distribution</w:t>
      </w:r>
      <w:r>
        <w:rPr/>
        <w:t> and Stock</w:t>
      </w:r>
      <w:r>
        <w:rPr>
          <w:spacing w:val="25"/>
        </w:rPr>
        <w:t> </w:t>
      </w:r>
      <w:r>
        <w:rPr/>
        <w:t>Structure</w:t>
      </w:r>
    </w:p>
    <w:p>
      <w:pPr>
        <w:pStyle w:val="BodyText"/>
        <w:rPr>
          <w:b/>
          <w:sz w:val="28"/>
        </w:rPr>
      </w:pPr>
    </w:p>
    <w:p>
      <w:pPr>
        <w:pStyle w:val="Heading2"/>
        <w:numPr>
          <w:ilvl w:val="1"/>
          <w:numId w:val="6"/>
        </w:numPr>
        <w:tabs>
          <w:tab w:pos="876" w:val="left" w:leader="none"/>
        </w:tabs>
        <w:spacing w:line="240" w:lineRule="auto" w:before="160" w:after="0"/>
        <w:ind w:left="875" w:right="0" w:hanging="735"/>
        <w:jc w:val="both"/>
      </w:pPr>
      <w:bookmarkStart w:name="Historical and Current Fishery" w:id="33"/>
      <w:bookmarkEnd w:id="33"/>
      <w:r>
        <w:rPr>
          <w:b w:val="0"/>
        </w:rPr>
      </w:r>
      <w:bookmarkStart w:name="_bookmark15" w:id="34"/>
      <w:bookmarkEnd w:id="34"/>
      <w:r>
        <w:rPr>
          <w:b w:val="0"/>
        </w:rPr>
      </w:r>
      <w:bookmarkStart w:name="_bookmark15" w:id="35"/>
      <w:bookmarkEnd w:id="35"/>
      <w:r>
        <w:rPr/>
        <w:t>Historical</w:t>
      </w:r>
      <w:r>
        <w:rPr/>
        <w:t> and Current</w:t>
      </w:r>
      <w:r>
        <w:rPr>
          <w:spacing w:val="25"/>
        </w:rPr>
        <w:t> </w:t>
      </w:r>
      <w:r>
        <w:rPr/>
        <w:t>Fishery</w:t>
      </w:r>
    </w:p>
    <w:p>
      <w:pPr>
        <w:pStyle w:val="BodyText"/>
        <w:rPr>
          <w:b/>
          <w:sz w:val="28"/>
        </w:rPr>
      </w:pPr>
    </w:p>
    <w:p>
      <w:pPr>
        <w:pStyle w:val="Heading2"/>
        <w:numPr>
          <w:ilvl w:val="1"/>
          <w:numId w:val="6"/>
        </w:numPr>
        <w:tabs>
          <w:tab w:pos="876" w:val="left" w:leader="none"/>
        </w:tabs>
        <w:spacing w:line="240" w:lineRule="auto" w:before="161" w:after="0"/>
        <w:ind w:left="875" w:right="0" w:hanging="735"/>
        <w:jc w:val="both"/>
      </w:pPr>
      <w:bookmarkStart w:name="Summary of Management History and Perfor" w:id="36"/>
      <w:bookmarkEnd w:id="36"/>
      <w:r>
        <w:rPr>
          <w:b w:val="0"/>
        </w:rPr>
      </w:r>
      <w:bookmarkStart w:name="_bookmark16" w:id="37"/>
      <w:bookmarkEnd w:id="37"/>
      <w:r>
        <w:rPr>
          <w:b w:val="0"/>
        </w:rPr>
      </w:r>
      <w:bookmarkStart w:name="_bookmark16" w:id="38"/>
      <w:bookmarkEnd w:id="38"/>
      <w:r>
        <w:rPr/>
        <w:t>Summary</w:t>
      </w:r>
      <w:r>
        <w:rPr/>
        <w:t> of Management History and</w:t>
      </w:r>
      <w:r>
        <w:rPr>
          <w:spacing w:val="21"/>
        </w:rPr>
        <w:t> </w:t>
      </w:r>
      <w:r>
        <w:rPr/>
        <w:t>Performance</w:t>
      </w:r>
    </w:p>
    <w:p>
      <w:pPr>
        <w:pStyle w:val="BodyText"/>
        <w:rPr>
          <w:b/>
          <w:sz w:val="28"/>
        </w:rPr>
      </w:pPr>
    </w:p>
    <w:p>
      <w:pPr>
        <w:pStyle w:val="Heading2"/>
        <w:numPr>
          <w:ilvl w:val="1"/>
          <w:numId w:val="6"/>
        </w:numPr>
        <w:tabs>
          <w:tab w:pos="876" w:val="left" w:leader="none"/>
        </w:tabs>
        <w:spacing w:line="240" w:lineRule="auto" w:before="160" w:after="0"/>
        <w:ind w:left="875" w:right="0" w:hanging="735"/>
        <w:jc w:val="both"/>
      </w:pPr>
      <w:bookmarkStart w:name="Fisheries off Canada and Alaska" w:id="39"/>
      <w:bookmarkEnd w:id="39"/>
      <w:r>
        <w:rPr>
          <w:b w:val="0"/>
        </w:rPr>
      </w:r>
      <w:bookmarkStart w:name="_bookmark17" w:id="40"/>
      <w:bookmarkEnd w:id="40"/>
      <w:r>
        <w:rPr>
          <w:b w:val="0"/>
        </w:rPr>
      </w:r>
      <w:bookmarkStart w:name="_bookmark17" w:id="41"/>
      <w:bookmarkEnd w:id="41"/>
      <w:r>
        <w:rPr/>
        <w:t>Fisheries</w:t>
      </w:r>
      <w:r>
        <w:rPr/>
        <w:t> off Canada and</w:t>
      </w:r>
      <w:r>
        <w:rPr>
          <w:spacing w:val="53"/>
        </w:rPr>
        <w:t> </w:t>
      </w:r>
      <w:r>
        <w:rPr>
          <w:spacing w:val="-3"/>
        </w:rPr>
        <w:t>Alaska</w:t>
      </w:r>
    </w:p>
    <w:p>
      <w:pPr>
        <w:pStyle w:val="BodyText"/>
        <w:rPr>
          <w:b/>
          <w:sz w:val="28"/>
        </w:rPr>
      </w:pPr>
    </w:p>
    <w:p>
      <w:pPr>
        <w:pStyle w:val="Heading1"/>
        <w:numPr>
          <w:ilvl w:val="0"/>
          <w:numId w:val="6"/>
        </w:numPr>
        <w:tabs>
          <w:tab w:pos="722" w:val="left" w:leader="none"/>
        </w:tabs>
        <w:spacing w:line="240" w:lineRule="auto" w:before="185" w:after="0"/>
        <w:ind w:left="721" w:right="0" w:hanging="581"/>
        <w:jc w:val="both"/>
      </w:pPr>
      <w:bookmarkStart w:name="Data" w:id="42"/>
      <w:bookmarkEnd w:id="42"/>
      <w:r>
        <w:rPr>
          <w:b w:val="0"/>
        </w:rPr>
      </w:r>
      <w:bookmarkStart w:name="_bookmark18" w:id="43"/>
      <w:bookmarkEnd w:id="43"/>
      <w:r>
        <w:rPr>
          <w:b w:val="0"/>
        </w:rPr>
      </w:r>
      <w:bookmarkStart w:name="_bookmark18" w:id="44"/>
      <w:bookmarkEnd w:id="44"/>
      <w:r>
        <w:rPr/>
        <w:t>Data</w:t>
      </w:r>
    </w:p>
    <w:p>
      <w:pPr>
        <w:pStyle w:val="BodyText"/>
        <w:spacing w:before="3"/>
        <w:rPr>
          <w:b/>
          <w:sz w:val="45"/>
        </w:rPr>
      </w:pPr>
    </w:p>
    <w:p>
      <w:pPr>
        <w:pStyle w:val="BodyText"/>
        <w:spacing w:line="254" w:lineRule="auto"/>
        <w:ind w:left="140" w:right="151"/>
      </w:pPr>
      <w:r>
        <w:rPr/>
        <w:t>Data</w:t>
      </w:r>
      <w:r>
        <w:rPr>
          <w:spacing w:val="-17"/>
        </w:rPr>
        <w:t> </w:t>
      </w:r>
      <w:r>
        <w:rPr/>
        <w:t>used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Petrale</w:t>
      </w:r>
      <w:r>
        <w:rPr>
          <w:spacing w:val="-17"/>
        </w:rPr>
        <w:t> </w:t>
      </w:r>
      <w:r>
        <w:rPr/>
        <w:t>sole</w:t>
      </w:r>
      <w:r>
        <w:rPr>
          <w:spacing w:val="-17"/>
        </w:rPr>
        <w:t> </w:t>
      </w:r>
      <w:r>
        <w:rPr/>
        <w:t>assessment</w:t>
      </w:r>
      <w:r>
        <w:rPr>
          <w:spacing w:val="-17"/>
        </w:rPr>
        <w:t> </w:t>
      </w:r>
      <w:r>
        <w:rPr/>
        <w:t>are</w:t>
      </w:r>
      <w:r>
        <w:rPr>
          <w:spacing w:val="-17"/>
        </w:rPr>
        <w:t> </w:t>
      </w:r>
      <w:r>
        <w:rPr/>
        <w:t>summarized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Figure</w:t>
      </w:r>
      <w:r>
        <w:rPr>
          <w:spacing w:val="-17"/>
        </w:rPr>
        <w:t> </w:t>
      </w:r>
      <w:hyperlink w:history="true" w:anchor="_bookmark63">
        <w:r>
          <w:rPr>
            <w:color w:val="0000FF"/>
          </w:rPr>
          <w:t>2</w:t>
        </w:r>
      </w:hyperlink>
      <w:r>
        <w:rPr/>
        <w:t>.</w:t>
      </w:r>
      <w:r>
        <w:rPr>
          <w:spacing w:val="-4"/>
        </w:rPr>
        <w:t> </w:t>
      </w:r>
      <w:r>
        <w:rPr/>
        <w:t>A</w:t>
      </w:r>
      <w:r>
        <w:rPr>
          <w:spacing w:val="-17"/>
        </w:rPr>
        <w:t> </w:t>
      </w:r>
      <w:r>
        <w:rPr/>
        <w:t>description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each data source is provided</w:t>
      </w:r>
      <w:r>
        <w:rPr>
          <w:spacing w:val="12"/>
        </w:rPr>
        <w:t> </w:t>
      </w:r>
      <w:r>
        <w:rPr/>
        <w:t>below.</w:t>
      </w:r>
    </w:p>
    <w:p>
      <w:pPr>
        <w:pStyle w:val="BodyText"/>
      </w:pPr>
    </w:p>
    <w:p>
      <w:pPr>
        <w:pStyle w:val="BodyText"/>
        <w:spacing w:before="3"/>
        <w:rPr>
          <w:sz w:val="33"/>
        </w:rPr>
      </w:pPr>
    </w:p>
    <w:p>
      <w:pPr>
        <w:pStyle w:val="Heading2"/>
        <w:numPr>
          <w:ilvl w:val="1"/>
          <w:numId w:val="6"/>
        </w:numPr>
        <w:tabs>
          <w:tab w:pos="876" w:val="left" w:leader="none"/>
        </w:tabs>
        <w:spacing w:line="240" w:lineRule="auto" w:before="0" w:after="0"/>
        <w:ind w:left="875" w:right="0" w:hanging="735"/>
        <w:jc w:val="both"/>
      </w:pPr>
      <w:bookmarkStart w:name="Fishery-Independent Data" w:id="45"/>
      <w:bookmarkEnd w:id="45"/>
      <w:r>
        <w:rPr>
          <w:b w:val="0"/>
        </w:rPr>
      </w:r>
      <w:bookmarkStart w:name="_bookmark19" w:id="46"/>
      <w:bookmarkEnd w:id="46"/>
      <w:r>
        <w:rPr>
          <w:b w:val="0"/>
        </w:rPr>
      </w:r>
      <w:bookmarkStart w:name="_bookmark19" w:id="47"/>
      <w:bookmarkEnd w:id="47"/>
      <w:r>
        <w:rPr/>
        <w:t>Fishery-Inde</w:t>
      </w:r>
      <w:r>
        <w:rPr/>
        <w:t>pendent</w:t>
      </w:r>
      <w:r>
        <w:rPr>
          <w:spacing w:val="32"/>
        </w:rPr>
        <w:t> </w:t>
      </w:r>
      <w:r>
        <w:rPr/>
        <w:t>Data</w:t>
      </w:r>
    </w:p>
    <w:p>
      <w:pPr>
        <w:pStyle w:val="BodyText"/>
        <w:spacing w:before="2"/>
        <w:rPr>
          <w:b/>
          <w:sz w:val="39"/>
        </w:rPr>
      </w:pPr>
    </w:p>
    <w:p>
      <w:pPr>
        <w:pStyle w:val="Heading3"/>
        <w:numPr>
          <w:ilvl w:val="2"/>
          <w:numId w:val="6"/>
        </w:numPr>
        <w:tabs>
          <w:tab w:pos="962" w:val="left" w:leader="none"/>
        </w:tabs>
        <w:spacing w:line="240" w:lineRule="auto" w:before="1" w:after="0"/>
        <w:ind w:left="961" w:right="0" w:hanging="821"/>
        <w:jc w:val="both"/>
      </w:pPr>
      <w:bookmarkStart w:name="Northwest Fisheries Science Center (NWFS" w:id="48"/>
      <w:bookmarkEnd w:id="48"/>
      <w:r>
        <w:rPr>
          <w:b w:val="0"/>
        </w:rPr>
      </w:r>
      <w:bookmarkStart w:name="_bookmark20" w:id="49"/>
      <w:bookmarkEnd w:id="49"/>
      <w:r>
        <w:rPr>
          <w:b w:val="0"/>
        </w:rPr>
      </w:r>
      <w:bookmarkStart w:name="_bookmark20" w:id="50"/>
      <w:bookmarkEnd w:id="50"/>
      <w:r>
        <w:rPr/>
        <w:t>Nort</w:t>
      </w:r>
      <w:r>
        <w:rPr/>
        <w:t>hwest Fisheries Science Center (NWFSC) Shelf-Slope</w:t>
      </w:r>
      <w:r>
        <w:rPr>
          <w:spacing w:val="16"/>
        </w:rPr>
        <w:t> </w:t>
      </w:r>
      <w:r>
        <w:rPr/>
        <w:t>Survey</w:t>
      </w:r>
    </w:p>
    <w:p>
      <w:pPr>
        <w:pStyle w:val="BodyText"/>
        <w:rPr>
          <w:b/>
        </w:rPr>
      </w:pPr>
    </w:p>
    <w:p>
      <w:pPr>
        <w:pStyle w:val="Heading3"/>
        <w:numPr>
          <w:ilvl w:val="2"/>
          <w:numId w:val="6"/>
        </w:numPr>
        <w:tabs>
          <w:tab w:pos="962" w:val="left" w:leader="none"/>
        </w:tabs>
        <w:spacing w:line="240" w:lineRule="auto" w:before="181" w:after="0"/>
        <w:ind w:left="961" w:right="0" w:hanging="821"/>
        <w:jc w:val="both"/>
      </w:pPr>
      <w:bookmarkStart w:name="Northwest Fisheries Science Center (NWFS" w:id="51"/>
      <w:bookmarkEnd w:id="51"/>
      <w:r>
        <w:rPr>
          <w:b w:val="0"/>
        </w:rPr>
      </w:r>
      <w:bookmarkStart w:name="_bookmark21" w:id="52"/>
      <w:bookmarkEnd w:id="52"/>
      <w:r>
        <w:rPr>
          <w:b w:val="0"/>
        </w:rPr>
      </w:r>
      <w:bookmarkStart w:name="_bookmark21" w:id="53"/>
      <w:bookmarkEnd w:id="53"/>
      <w:r>
        <w:rPr/>
        <w:t>Nort</w:t>
      </w:r>
      <w:r>
        <w:rPr/>
        <w:t>hwest Fisheries Science Center (NWFSC) Slope</w:t>
      </w:r>
      <w:r>
        <w:rPr>
          <w:spacing w:val="16"/>
        </w:rPr>
        <w:t> </w:t>
      </w:r>
      <w:r>
        <w:rPr/>
        <w:t>Survey</w:t>
      </w:r>
    </w:p>
    <w:p>
      <w:pPr>
        <w:pStyle w:val="BodyText"/>
        <w:rPr>
          <w:b/>
        </w:rPr>
      </w:pPr>
    </w:p>
    <w:p>
      <w:pPr>
        <w:pStyle w:val="Heading3"/>
        <w:numPr>
          <w:ilvl w:val="2"/>
          <w:numId w:val="6"/>
        </w:numPr>
        <w:tabs>
          <w:tab w:pos="962" w:val="left" w:leader="none"/>
        </w:tabs>
        <w:spacing w:line="240" w:lineRule="auto" w:before="181" w:after="0"/>
        <w:ind w:left="961" w:right="0" w:hanging="821"/>
        <w:jc w:val="both"/>
      </w:pPr>
      <w:bookmarkStart w:name="Triennial Shelf Survey" w:id="54"/>
      <w:bookmarkEnd w:id="54"/>
      <w:r>
        <w:rPr>
          <w:b w:val="0"/>
        </w:rPr>
      </w:r>
      <w:bookmarkStart w:name="_bookmark22" w:id="55"/>
      <w:bookmarkEnd w:id="55"/>
      <w:r>
        <w:rPr>
          <w:b w:val="0"/>
        </w:rPr>
      </w:r>
      <w:bookmarkStart w:name="_bookmark22" w:id="56"/>
      <w:bookmarkEnd w:id="56"/>
      <w:r>
        <w:rPr>
          <w:spacing w:val="-3"/>
        </w:rPr>
        <w:t>T</w:t>
      </w:r>
      <w:r>
        <w:rPr>
          <w:spacing w:val="-3"/>
        </w:rPr>
        <w:t>riennial </w:t>
      </w:r>
      <w:r>
        <w:rPr/>
        <w:t>Shelf</w:t>
      </w:r>
      <w:r>
        <w:rPr>
          <w:spacing w:val="-4"/>
        </w:rPr>
        <w:t> </w:t>
      </w:r>
      <w:r>
        <w:rPr/>
        <w:t>Survey</w:t>
      </w:r>
    </w:p>
    <w:p>
      <w:pPr>
        <w:pStyle w:val="BodyText"/>
        <w:rPr>
          <w:b/>
        </w:rPr>
      </w:pPr>
    </w:p>
    <w:p>
      <w:pPr>
        <w:pStyle w:val="BodyText"/>
        <w:spacing w:line="254" w:lineRule="auto" w:before="182"/>
        <w:ind w:left="128" w:right="120" w:firstLine="3"/>
        <w:jc w:val="both"/>
      </w:pPr>
      <w:r>
        <w:rPr/>
        <w:t>The </w:t>
      </w:r>
      <w:r>
        <w:rPr>
          <w:spacing w:val="-3"/>
        </w:rPr>
        <w:t>Triennial </w:t>
      </w:r>
      <w:r>
        <w:rPr/>
        <w:t>shelf survey </w:t>
      </w:r>
      <w:r>
        <w:rPr>
          <w:spacing w:val="-3"/>
        </w:rPr>
        <w:t>was </w:t>
      </w:r>
      <w:r>
        <w:rPr/>
        <w:t>first conducted </w:t>
      </w:r>
      <w:r>
        <w:rPr>
          <w:spacing w:val="-4"/>
        </w:rPr>
        <w:t>by </w:t>
      </w:r>
      <w:r>
        <w:rPr/>
        <w:t>the AFSC in 1977 and spanned the</w:t>
      </w:r>
      <w:r>
        <w:rPr>
          <w:spacing w:val="-24"/>
        </w:rPr>
        <w:t> </w:t>
      </w:r>
      <w:r>
        <w:rPr/>
        <w:t>time- </w:t>
      </w:r>
      <w:r>
        <w:rPr>
          <w:w w:val="95"/>
        </w:rPr>
        <w:t>frame</w:t>
      </w:r>
      <w:r>
        <w:rPr>
          <w:spacing w:val="-15"/>
          <w:w w:val="95"/>
        </w:rPr>
        <w:t> </w:t>
      </w:r>
      <w:r>
        <w:rPr>
          <w:w w:val="95"/>
        </w:rPr>
        <w:t>from</w:t>
      </w:r>
      <w:r>
        <w:rPr>
          <w:spacing w:val="-15"/>
          <w:w w:val="95"/>
        </w:rPr>
        <w:t> </w:t>
      </w:r>
      <w:r>
        <w:rPr>
          <w:w w:val="95"/>
        </w:rPr>
        <w:t>1977-2004.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survey’s</w:t>
      </w:r>
      <w:r>
        <w:rPr>
          <w:spacing w:val="-15"/>
          <w:w w:val="95"/>
        </w:rPr>
        <w:t> </w:t>
      </w:r>
      <w:r>
        <w:rPr>
          <w:w w:val="95"/>
        </w:rPr>
        <w:t>design</w:t>
      </w:r>
      <w:r>
        <w:rPr>
          <w:spacing w:val="-15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w w:val="95"/>
        </w:rPr>
        <w:t>sampling</w:t>
      </w:r>
      <w:r>
        <w:rPr>
          <w:spacing w:val="-15"/>
          <w:w w:val="95"/>
        </w:rPr>
        <w:t> </w:t>
      </w:r>
      <w:r>
        <w:rPr>
          <w:w w:val="95"/>
        </w:rPr>
        <w:t>methods</w:t>
      </w:r>
      <w:r>
        <w:rPr>
          <w:spacing w:val="-15"/>
          <w:w w:val="95"/>
        </w:rPr>
        <w:t> </w:t>
      </w:r>
      <w:r>
        <w:rPr>
          <w:w w:val="95"/>
        </w:rPr>
        <w:t>are</w:t>
      </w:r>
      <w:r>
        <w:rPr>
          <w:spacing w:val="-15"/>
          <w:w w:val="95"/>
        </w:rPr>
        <w:t> </w:t>
      </w:r>
      <w:r>
        <w:rPr>
          <w:w w:val="95"/>
        </w:rPr>
        <w:t>most</w:t>
      </w:r>
      <w:r>
        <w:rPr>
          <w:spacing w:val="-15"/>
          <w:w w:val="95"/>
        </w:rPr>
        <w:t> </w:t>
      </w:r>
      <w:r>
        <w:rPr>
          <w:w w:val="95"/>
        </w:rPr>
        <w:t>recently</w:t>
      </w:r>
      <w:r>
        <w:rPr>
          <w:spacing w:val="-15"/>
          <w:w w:val="95"/>
        </w:rPr>
        <w:t> </w:t>
      </w:r>
      <w:r>
        <w:rPr>
          <w:w w:val="95"/>
        </w:rPr>
        <w:t>described </w:t>
      </w:r>
      <w:r>
        <w:rPr/>
        <w:t>in </w:t>
      </w:r>
      <w:r>
        <w:rPr>
          <w:spacing w:val="-3"/>
        </w:rPr>
        <w:t>Weinberg </w:t>
      </w:r>
      <w:r>
        <w:rPr/>
        <w:t>et al. (</w:t>
      </w:r>
      <w:hyperlink w:history="true" w:anchor="_bookmark67">
        <w:r>
          <w:rPr>
            <w:color w:val="0000FF"/>
          </w:rPr>
          <w:t>2002</w:t>
        </w:r>
      </w:hyperlink>
      <w:r>
        <w:rPr/>
        <w:t>). Its basic design </w:t>
      </w:r>
      <w:r>
        <w:rPr>
          <w:spacing w:val="-3"/>
        </w:rPr>
        <w:t>was </w:t>
      </w:r>
      <w:r>
        <w:rPr/>
        <w:t>a series of equally-spaced transects from which searches for tows in a specific depth range were initiated. The survey design has changed</w:t>
      </w:r>
      <w:r>
        <w:rPr>
          <w:spacing w:val="-19"/>
        </w:rPr>
        <w:t> </w:t>
      </w:r>
      <w:r>
        <w:rPr/>
        <w:t>slightly</w:t>
      </w:r>
      <w:r>
        <w:rPr>
          <w:spacing w:val="-19"/>
        </w:rPr>
        <w:t> </w:t>
      </w:r>
      <w:r>
        <w:rPr>
          <w:spacing w:val="-4"/>
        </w:rPr>
        <w:t>over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period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time.</w:t>
      </w:r>
      <w:r>
        <w:rPr>
          <w:spacing w:val="-6"/>
        </w:rPr>
        <w:t> </w:t>
      </w:r>
      <w:r>
        <w:rPr/>
        <w:t>In</w:t>
      </w:r>
      <w:r>
        <w:rPr>
          <w:spacing w:val="-19"/>
        </w:rPr>
        <w:t> </w:t>
      </w:r>
      <w:r>
        <w:rPr/>
        <w:t>general,</w:t>
      </w:r>
      <w:r>
        <w:rPr>
          <w:spacing w:val="-19"/>
        </w:rPr>
        <w:t> </w:t>
      </w:r>
      <w:r>
        <w:rPr/>
        <w:t>all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surveys</w:t>
      </w:r>
      <w:r>
        <w:rPr>
          <w:spacing w:val="-19"/>
        </w:rPr>
        <w:t> </w:t>
      </w:r>
      <w:r>
        <w:rPr/>
        <w:t>were</w:t>
      </w:r>
      <w:r>
        <w:rPr>
          <w:spacing w:val="-19"/>
        </w:rPr>
        <w:t> </w:t>
      </w:r>
      <w:r>
        <w:rPr/>
        <w:t>conducted</w:t>
      </w:r>
      <w:r>
        <w:rPr>
          <w:spacing w:val="-19"/>
        </w:rPr>
        <w:t> </w:t>
      </w:r>
      <w:r>
        <w:rPr/>
        <w:t>in</w:t>
      </w:r>
      <w:r>
        <w:rPr>
          <w:spacing w:val="-19"/>
        </w:rPr>
        <w:t> </w:t>
      </w:r>
      <w:r>
        <w:rPr/>
        <w:t>the mid-summer</w:t>
      </w:r>
      <w:r>
        <w:rPr>
          <w:spacing w:val="-23"/>
        </w:rPr>
        <w:t> </w:t>
      </w:r>
      <w:r>
        <w:rPr/>
        <w:t>through</w:t>
      </w:r>
      <w:r>
        <w:rPr>
          <w:spacing w:val="-23"/>
        </w:rPr>
        <w:t> </w:t>
      </w:r>
      <w:r>
        <w:rPr/>
        <w:t>early</w:t>
      </w:r>
      <w:r>
        <w:rPr>
          <w:spacing w:val="-23"/>
        </w:rPr>
        <w:t> </w:t>
      </w:r>
      <w:r>
        <w:rPr/>
        <w:t>fall:</w:t>
      </w:r>
      <w:r>
        <w:rPr>
          <w:spacing w:val="-11"/>
        </w:rPr>
        <w:t> </w:t>
      </w:r>
      <w:r>
        <w:rPr/>
        <w:t>the</w:t>
      </w:r>
      <w:r>
        <w:rPr>
          <w:spacing w:val="-23"/>
        </w:rPr>
        <w:t> </w:t>
      </w:r>
      <w:r>
        <w:rPr/>
        <w:t>1977</w:t>
      </w:r>
      <w:r>
        <w:rPr>
          <w:spacing w:val="-23"/>
        </w:rPr>
        <w:t> </w:t>
      </w:r>
      <w:r>
        <w:rPr/>
        <w:t>survey</w:t>
      </w:r>
      <w:r>
        <w:rPr>
          <w:spacing w:val="-23"/>
        </w:rPr>
        <w:t> </w:t>
      </w:r>
      <w:r>
        <w:rPr>
          <w:spacing w:val="-3"/>
        </w:rPr>
        <w:t>was</w:t>
      </w:r>
      <w:r>
        <w:rPr>
          <w:spacing w:val="-23"/>
        </w:rPr>
        <w:t> </w:t>
      </w:r>
      <w:r>
        <w:rPr/>
        <w:t>conducted</w:t>
      </w:r>
      <w:r>
        <w:rPr>
          <w:spacing w:val="-23"/>
        </w:rPr>
        <w:t> </w:t>
      </w:r>
      <w:r>
        <w:rPr/>
        <w:t>from</w:t>
      </w:r>
      <w:r>
        <w:rPr>
          <w:spacing w:val="-23"/>
        </w:rPr>
        <w:t> </w:t>
      </w:r>
      <w:r>
        <w:rPr/>
        <w:t>early</w:t>
      </w:r>
      <w:r>
        <w:rPr>
          <w:spacing w:val="-23"/>
        </w:rPr>
        <w:t> </w:t>
      </w:r>
      <w:r>
        <w:rPr/>
        <w:t>July</w:t>
      </w:r>
      <w:r>
        <w:rPr>
          <w:spacing w:val="-23"/>
        </w:rPr>
        <w:t> </w:t>
      </w:r>
      <w:r>
        <w:rPr/>
        <w:t>through</w:t>
      </w:r>
      <w:r>
        <w:rPr>
          <w:spacing w:val="-23"/>
        </w:rPr>
        <w:t> </w:t>
      </w:r>
      <w:r>
        <w:rPr/>
        <w:t>late September;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surveys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1980</w:t>
      </w:r>
      <w:r>
        <w:rPr>
          <w:spacing w:val="-12"/>
        </w:rPr>
        <w:t> </w:t>
      </w:r>
      <w:r>
        <w:rPr/>
        <w:t>through</w:t>
      </w:r>
      <w:r>
        <w:rPr>
          <w:spacing w:val="-12"/>
        </w:rPr>
        <w:t> </w:t>
      </w:r>
      <w:r>
        <w:rPr/>
        <w:t>1989</w:t>
      </w:r>
      <w:r>
        <w:rPr>
          <w:spacing w:val="-12"/>
        </w:rPr>
        <w:t> </w:t>
      </w:r>
      <w:r>
        <w:rPr/>
        <w:t>ran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mid-July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late</w:t>
      </w:r>
      <w:r>
        <w:rPr>
          <w:spacing w:val="-12"/>
        </w:rPr>
        <w:t> </w:t>
      </w:r>
      <w:r>
        <w:rPr/>
        <w:t>September;</w:t>
      </w:r>
      <w:r>
        <w:rPr>
          <w:spacing w:val="-12"/>
        </w:rPr>
        <w:t> </w:t>
      </w:r>
      <w:r>
        <w:rPr/>
        <w:t>the 1992</w:t>
      </w:r>
      <w:r>
        <w:rPr>
          <w:spacing w:val="-18"/>
        </w:rPr>
        <w:t> </w:t>
      </w:r>
      <w:r>
        <w:rPr/>
        <w:t>survey</w:t>
      </w:r>
      <w:r>
        <w:rPr>
          <w:spacing w:val="-19"/>
        </w:rPr>
        <w:t> </w:t>
      </w:r>
      <w:r>
        <w:rPr/>
        <w:t>spanned</w:t>
      </w:r>
      <w:r>
        <w:rPr>
          <w:spacing w:val="-19"/>
        </w:rPr>
        <w:t> </w:t>
      </w:r>
      <w:r>
        <w:rPr/>
        <w:t>from</w:t>
      </w:r>
      <w:r>
        <w:rPr>
          <w:spacing w:val="-19"/>
        </w:rPr>
        <w:t> </w:t>
      </w:r>
      <w:r>
        <w:rPr/>
        <w:t>mid-July</w:t>
      </w:r>
      <w:r>
        <w:rPr>
          <w:spacing w:val="-18"/>
        </w:rPr>
        <w:t> </w:t>
      </w:r>
      <w:r>
        <w:rPr/>
        <w:t>through</w:t>
      </w:r>
      <w:r>
        <w:rPr>
          <w:spacing w:val="-18"/>
        </w:rPr>
        <w:t> </w:t>
      </w:r>
      <w:r>
        <w:rPr/>
        <w:t>early</w:t>
      </w:r>
      <w:r>
        <w:rPr>
          <w:spacing w:val="-19"/>
        </w:rPr>
        <w:t> </w:t>
      </w:r>
      <w:r>
        <w:rPr/>
        <w:t>October;</w:t>
      </w:r>
      <w:r>
        <w:rPr>
          <w:spacing w:val="-19"/>
        </w:rPr>
        <w:t> </w:t>
      </w:r>
      <w:r>
        <w:rPr/>
        <w:t>the</w:t>
      </w:r>
      <w:r>
        <w:rPr>
          <w:spacing w:val="-18"/>
        </w:rPr>
        <w:t> </w:t>
      </w:r>
      <w:r>
        <w:rPr/>
        <w:t>1995</w:t>
      </w:r>
      <w:r>
        <w:rPr>
          <w:spacing w:val="-18"/>
        </w:rPr>
        <w:t> </w:t>
      </w:r>
      <w:r>
        <w:rPr/>
        <w:t>survey</w:t>
      </w:r>
      <w:r>
        <w:rPr>
          <w:spacing w:val="-18"/>
        </w:rPr>
        <w:t> </w:t>
      </w:r>
      <w:r>
        <w:rPr>
          <w:spacing w:val="-3"/>
        </w:rPr>
        <w:t>was</w:t>
      </w:r>
      <w:r>
        <w:rPr>
          <w:spacing w:val="-18"/>
        </w:rPr>
        <w:t> </w:t>
      </w:r>
      <w:r>
        <w:rPr/>
        <w:t>conducted from</w:t>
      </w:r>
      <w:r>
        <w:rPr>
          <w:spacing w:val="-9"/>
        </w:rPr>
        <w:t> </w:t>
      </w:r>
      <w:r>
        <w:rPr/>
        <w:t>early</w:t>
      </w:r>
      <w:r>
        <w:rPr>
          <w:spacing w:val="-9"/>
        </w:rPr>
        <w:t> </w:t>
      </w:r>
      <w:r>
        <w:rPr/>
        <w:t>June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late</w:t>
      </w:r>
      <w:r>
        <w:rPr>
          <w:spacing w:val="-9"/>
        </w:rPr>
        <w:t> </w:t>
      </w:r>
      <w:r>
        <w:rPr/>
        <w:t>August;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1998</w:t>
      </w:r>
      <w:r>
        <w:rPr>
          <w:spacing w:val="-9"/>
        </w:rPr>
        <w:t> </w:t>
      </w:r>
      <w:r>
        <w:rPr/>
        <w:t>survey</w:t>
      </w:r>
      <w:r>
        <w:rPr>
          <w:spacing w:val="-9"/>
        </w:rPr>
        <w:t> </w:t>
      </w:r>
      <w:r>
        <w:rPr/>
        <w:t>ran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early</w:t>
      </w:r>
      <w:r>
        <w:rPr>
          <w:spacing w:val="-9"/>
        </w:rPr>
        <w:t> </w:t>
      </w:r>
      <w:r>
        <w:rPr/>
        <w:t>June</w:t>
      </w:r>
      <w:r>
        <w:rPr>
          <w:spacing w:val="-9"/>
        </w:rPr>
        <w:t> </w:t>
      </w:r>
      <w:r>
        <w:rPr/>
        <w:t>through</w:t>
      </w:r>
      <w:r>
        <w:rPr>
          <w:spacing w:val="-9"/>
        </w:rPr>
        <w:t> </w:t>
      </w:r>
      <w:r>
        <w:rPr/>
        <w:t>early</w:t>
      </w:r>
      <w:r>
        <w:rPr>
          <w:spacing w:val="-9"/>
        </w:rPr>
        <w:t> </w:t>
      </w:r>
      <w:r>
        <w:rPr/>
        <w:t>August; and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2001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2004</w:t>
      </w:r>
      <w:r>
        <w:rPr>
          <w:spacing w:val="10"/>
        </w:rPr>
        <w:t> </w:t>
      </w:r>
      <w:r>
        <w:rPr/>
        <w:t>surveys</w:t>
      </w:r>
      <w:r>
        <w:rPr>
          <w:spacing w:val="10"/>
        </w:rPr>
        <w:t> </w:t>
      </w:r>
      <w:r>
        <w:rPr/>
        <w:t>were</w:t>
      </w:r>
      <w:r>
        <w:rPr>
          <w:spacing w:val="10"/>
        </w:rPr>
        <w:t> </w:t>
      </w:r>
      <w:r>
        <w:rPr/>
        <w:t>conducted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>
          <w:spacing w:val="-3"/>
        </w:rPr>
        <w:t>May-July.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18" w:lineRule="auto"/>
        <w:ind w:left="131" w:right="113" w:firstLine="8"/>
      </w:pPr>
      <w:r>
        <w:rPr/>
        <w:t>Haul</w:t>
      </w:r>
      <w:r>
        <w:rPr>
          <w:spacing w:val="-32"/>
        </w:rPr>
        <w:t> </w:t>
      </w:r>
      <w:r>
        <w:rPr/>
        <w:t>depths</w:t>
      </w:r>
      <w:r>
        <w:rPr>
          <w:spacing w:val="-32"/>
        </w:rPr>
        <w:t> </w:t>
      </w:r>
      <w:r>
        <w:rPr/>
        <w:t>ranged</w:t>
      </w:r>
      <w:r>
        <w:rPr>
          <w:spacing w:val="-32"/>
        </w:rPr>
        <w:t> </w:t>
      </w:r>
      <w:r>
        <w:rPr/>
        <w:t>from</w:t>
      </w:r>
      <w:r>
        <w:rPr>
          <w:spacing w:val="-32"/>
        </w:rPr>
        <w:t> </w:t>
      </w:r>
      <w:r>
        <w:rPr/>
        <w:t>91-457</w:t>
      </w:r>
      <w:r>
        <w:rPr>
          <w:spacing w:val="-32"/>
        </w:rPr>
        <w:t> </w:t>
      </w:r>
      <w:r>
        <w:rPr/>
        <w:t>m</w:t>
      </w:r>
      <w:r>
        <w:rPr>
          <w:spacing w:val="-32"/>
        </w:rPr>
        <w:t> </w:t>
      </w:r>
      <w:r>
        <w:rPr/>
        <w:t>during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/>
        <w:t>1977</w:t>
      </w:r>
      <w:r>
        <w:rPr>
          <w:spacing w:val="-32"/>
        </w:rPr>
        <w:t> </w:t>
      </w:r>
      <w:r>
        <w:rPr/>
        <w:t>survey</w:t>
      </w:r>
      <w:r>
        <w:rPr>
          <w:spacing w:val="-32"/>
        </w:rPr>
        <w:t> </w:t>
      </w:r>
      <w:r>
        <w:rPr/>
        <w:t>with</w:t>
      </w:r>
      <w:r>
        <w:rPr>
          <w:spacing w:val="-32"/>
        </w:rPr>
        <w:t> </w:t>
      </w:r>
      <w:r>
        <w:rPr/>
        <w:t>no</w:t>
      </w:r>
      <w:r>
        <w:rPr>
          <w:spacing w:val="-32"/>
        </w:rPr>
        <w:t> </w:t>
      </w:r>
      <w:r>
        <w:rPr/>
        <w:t>hauls</w:t>
      </w:r>
      <w:r>
        <w:rPr>
          <w:spacing w:val="-32"/>
        </w:rPr>
        <w:t> </w:t>
      </w:r>
      <w:r>
        <w:rPr/>
        <w:t>shallower</w:t>
      </w:r>
      <w:r>
        <w:rPr>
          <w:spacing w:val="-32"/>
        </w:rPr>
        <w:t> </w:t>
      </w:r>
      <w:r>
        <w:rPr/>
        <w:t>than</w:t>
      </w:r>
      <w:r>
        <w:rPr>
          <w:spacing w:val="-32"/>
        </w:rPr>
        <w:t> </w:t>
      </w:r>
      <w:r>
        <w:rPr/>
        <w:t>91</w:t>
      </w:r>
      <w:r>
        <w:rPr>
          <w:spacing w:val="-32"/>
        </w:rPr>
        <w:t> </w:t>
      </w:r>
      <w:r>
        <w:rPr/>
        <w:t>m. The</w:t>
      </w:r>
      <w:r>
        <w:rPr>
          <w:spacing w:val="-18"/>
        </w:rPr>
        <w:t> </w:t>
      </w:r>
      <w:r>
        <w:rPr/>
        <w:t>surveys</w:t>
      </w:r>
      <w:r>
        <w:rPr>
          <w:spacing w:val="-18"/>
        </w:rPr>
        <w:t> </w:t>
      </w:r>
      <w:r>
        <w:rPr/>
        <w:t>in</w:t>
      </w:r>
      <w:r>
        <w:rPr>
          <w:spacing w:val="-18"/>
        </w:rPr>
        <w:t> </w:t>
      </w:r>
      <w:r>
        <w:rPr/>
        <w:t>1980,</w:t>
      </w:r>
      <w:r>
        <w:rPr>
          <w:spacing w:val="-18"/>
        </w:rPr>
        <w:t> </w:t>
      </w:r>
      <w:r>
        <w:rPr/>
        <w:t>1983,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/>
        <w:t>1986</w:t>
      </w:r>
      <w:r>
        <w:rPr>
          <w:spacing w:val="-18"/>
        </w:rPr>
        <w:t> </w:t>
      </w:r>
      <w:r>
        <w:rPr/>
        <w:t>covered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>
          <w:spacing w:val="-5"/>
        </w:rPr>
        <w:t>West</w:t>
      </w:r>
      <w:r>
        <w:rPr>
          <w:spacing w:val="-18"/>
        </w:rPr>
        <w:t> </w:t>
      </w:r>
      <w:r>
        <w:rPr/>
        <w:t>Coast</w:t>
      </w:r>
      <w:r>
        <w:rPr>
          <w:spacing w:val="-18"/>
        </w:rPr>
        <w:t> </w:t>
      </w:r>
      <w:r>
        <w:rPr/>
        <w:t>south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36</w:t>
      </w:r>
      <w:r>
        <w:rPr>
          <w:rFonts w:ascii="Verdana" w:hAnsi="Verdana"/>
          <w:i/>
        </w:rPr>
        <w:t>.</w:t>
      </w:r>
      <w:r>
        <w:rPr/>
        <w:t>8</w:t>
      </w:r>
      <w:r>
        <w:rPr>
          <w:rFonts w:ascii="Lucida Sans Unicode" w:hAnsi="Lucida Sans Unicode"/>
          <w:vertAlign w:val="superscript"/>
        </w:rPr>
        <w:t>∘</w:t>
      </w:r>
      <w:r>
        <w:rPr>
          <w:rFonts w:ascii="Lucida Sans Unicode" w:hAnsi="Lucida Sans Unicode"/>
          <w:spacing w:val="-31"/>
          <w:vertAlign w:val="baseline"/>
        </w:rPr>
        <w:t> </w:t>
      </w:r>
      <w:r>
        <w:rPr>
          <w:vertAlign w:val="baseline"/>
        </w:rPr>
        <w:t>N</w:t>
      </w:r>
      <w:r>
        <w:rPr>
          <w:spacing w:val="-18"/>
          <w:vertAlign w:val="baseline"/>
        </w:rPr>
        <w:t> </w:t>
      </w:r>
      <w:r>
        <w:rPr>
          <w:vertAlign w:val="baseline"/>
        </w:rPr>
        <w:t>latitude</w:t>
      </w:r>
      <w:r>
        <w:rPr>
          <w:spacing w:val="-18"/>
          <w:vertAlign w:val="baseline"/>
        </w:rPr>
        <w:t> </w:t>
      </w:r>
      <w:r>
        <w:rPr>
          <w:vertAlign w:val="baseline"/>
        </w:rPr>
        <w:t>and</w:t>
      </w:r>
      <w:r>
        <w:rPr>
          <w:spacing w:val="-18"/>
          <w:vertAlign w:val="baseline"/>
        </w:rPr>
        <w:t> </w:t>
      </w:r>
      <w:r>
        <w:rPr>
          <w:vertAlign w:val="baseline"/>
        </w:rPr>
        <w:t>a</w:t>
      </w:r>
    </w:p>
    <w:p>
      <w:pPr>
        <w:spacing w:after="0" w:line="218" w:lineRule="auto"/>
        <w:sectPr>
          <w:footerReference w:type="default" r:id="rId16"/>
          <w:pgSz w:w="12240" w:h="15840"/>
          <w:pgMar w:footer="742" w:header="0" w:top="1340" w:bottom="940" w:left="1300" w:right="1280"/>
          <w:pgNumType w:start="1"/>
        </w:sectPr>
      </w:pPr>
    </w:p>
    <w:p>
      <w:pPr>
        <w:pStyle w:val="BodyText"/>
        <w:spacing w:line="206" w:lineRule="auto" w:before="70"/>
        <w:ind w:left="133" w:right="125" w:firstLine="6"/>
        <w:jc w:val="both"/>
      </w:pPr>
      <w:r>
        <w:rPr/>
        <w:t>depth</w:t>
      </w:r>
      <w:r>
        <w:rPr>
          <w:spacing w:val="-10"/>
        </w:rPr>
        <w:t> </w:t>
      </w:r>
      <w:r>
        <w:rPr/>
        <w:t>range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55-366</w:t>
      </w:r>
      <w:r>
        <w:rPr>
          <w:spacing w:val="-10"/>
        </w:rPr>
        <w:t> </w:t>
      </w:r>
      <w:r>
        <w:rPr/>
        <w:t>m.</w:t>
      </w:r>
      <w:r>
        <w:rPr>
          <w:spacing w:val="6"/>
        </w:rPr>
        <w:t> </w:t>
      </w:r>
      <w:r>
        <w:rPr/>
        <w:t>The</w:t>
      </w:r>
      <w:r>
        <w:rPr>
          <w:spacing w:val="-10"/>
        </w:rPr>
        <w:t> </w:t>
      </w:r>
      <w:r>
        <w:rPr/>
        <w:t>surveys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1989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1992</w:t>
      </w:r>
      <w:r>
        <w:rPr>
          <w:spacing w:val="-10"/>
        </w:rPr>
        <w:t> </w:t>
      </w:r>
      <w:r>
        <w:rPr/>
        <w:t>covered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10"/>
        </w:rPr>
        <w:t> </w:t>
      </w:r>
      <w:r>
        <w:rPr/>
        <w:t>depth</w:t>
      </w:r>
      <w:r>
        <w:rPr>
          <w:spacing w:val="-10"/>
        </w:rPr>
        <w:t> </w:t>
      </w:r>
      <w:r>
        <w:rPr/>
        <w:t>range</w:t>
      </w:r>
      <w:r>
        <w:rPr>
          <w:spacing w:val="-10"/>
        </w:rPr>
        <w:t> </w:t>
      </w:r>
      <w:r>
        <w:rPr/>
        <w:t>but extended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southern</w:t>
      </w:r>
      <w:r>
        <w:rPr>
          <w:spacing w:val="-19"/>
        </w:rPr>
        <w:t> </w:t>
      </w:r>
      <w:r>
        <w:rPr/>
        <w:t>range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/>
        <w:t>34</w:t>
      </w:r>
      <w:r>
        <w:rPr>
          <w:rFonts w:ascii="Verdana" w:hAnsi="Verdana"/>
          <w:i/>
        </w:rPr>
        <w:t>.</w:t>
      </w:r>
      <w:r>
        <w:rPr/>
        <w:t>5</w:t>
      </w:r>
      <w:r>
        <w:rPr>
          <w:rFonts w:ascii="Lucida Sans Unicode" w:hAnsi="Lucida Sans Unicode"/>
          <w:vertAlign w:val="superscript"/>
        </w:rPr>
        <w:t>∘</w:t>
      </w:r>
      <w:r>
        <w:rPr>
          <w:rFonts w:ascii="Lucida Sans Unicode" w:hAnsi="Lucida Sans Unicode"/>
          <w:spacing w:val="-32"/>
          <w:vertAlign w:val="baseline"/>
        </w:rPr>
        <w:t> </w:t>
      </w:r>
      <w:r>
        <w:rPr>
          <w:vertAlign w:val="baseline"/>
        </w:rPr>
        <w:t>N</w:t>
      </w:r>
      <w:r>
        <w:rPr>
          <w:spacing w:val="-19"/>
          <w:vertAlign w:val="baseline"/>
        </w:rPr>
        <w:t> </w:t>
      </w:r>
      <w:r>
        <w:rPr>
          <w:vertAlign w:val="baseline"/>
        </w:rPr>
        <w:t>(near</w:t>
      </w:r>
      <w:r>
        <w:rPr>
          <w:spacing w:val="-19"/>
          <w:vertAlign w:val="baseline"/>
        </w:rPr>
        <w:t> </w:t>
      </w:r>
      <w:r>
        <w:rPr>
          <w:spacing w:val="-3"/>
          <w:vertAlign w:val="baseline"/>
        </w:rPr>
        <w:t>Point</w:t>
      </w:r>
      <w:r>
        <w:rPr>
          <w:spacing w:val="-19"/>
          <w:vertAlign w:val="baseline"/>
        </w:rPr>
        <w:t> </w:t>
      </w:r>
      <w:r>
        <w:rPr>
          <w:vertAlign w:val="baseline"/>
        </w:rPr>
        <w:t>Conception).</w:t>
      </w:r>
      <w:r>
        <w:rPr>
          <w:spacing w:val="-6"/>
          <w:vertAlign w:val="baseline"/>
        </w:rPr>
        <w:t> </w:t>
      </w:r>
      <w:r>
        <w:rPr>
          <w:spacing w:val="-5"/>
          <w:vertAlign w:val="baseline"/>
        </w:rPr>
        <w:t>From</w:t>
      </w:r>
      <w:r>
        <w:rPr>
          <w:spacing w:val="-19"/>
          <w:vertAlign w:val="baseline"/>
        </w:rPr>
        <w:t> </w:t>
      </w:r>
      <w:r>
        <w:rPr>
          <w:vertAlign w:val="baseline"/>
        </w:rPr>
        <w:t>1995</w:t>
      </w:r>
      <w:r>
        <w:rPr>
          <w:spacing w:val="-19"/>
          <w:vertAlign w:val="baseline"/>
        </w:rPr>
        <w:t> </w:t>
      </w:r>
      <w:r>
        <w:rPr>
          <w:vertAlign w:val="baseline"/>
        </w:rPr>
        <w:t>through</w:t>
      </w:r>
      <w:r>
        <w:rPr>
          <w:spacing w:val="-19"/>
          <w:vertAlign w:val="baseline"/>
        </w:rPr>
        <w:t> </w:t>
      </w:r>
      <w:r>
        <w:rPr>
          <w:vertAlign w:val="baseline"/>
        </w:rPr>
        <w:t>2004, the</w:t>
      </w:r>
      <w:r>
        <w:rPr>
          <w:spacing w:val="-6"/>
          <w:vertAlign w:val="baseline"/>
        </w:rPr>
        <w:t> </w:t>
      </w:r>
      <w:r>
        <w:rPr>
          <w:vertAlign w:val="baseline"/>
        </w:rPr>
        <w:t>surveys</w:t>
      </w:r>
      <w:r>
        <w:rPr>
          <w:spacing w:val="-6"/>
          <w:vertAlign w:val="baseline"/>
        </w:rPr>
        <w:t> </w:t>
      </w:r>
      <w:r>
        <w:rPr>
          <w:vertAlign w:val="baseline"/>
        </w:rPr>
        <w:t>covered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depth</w:t>
      </w:r>
      <w:r>
        <w:rPr>
          <w:spacing w:val="-6"/>
          <w:vertAlign w:val="baseline"/>
        </w:rPr>
        <w:t> </w:t>
      </w:r>
      <w:r>
        <w:rPr>
          <w:vertAlign w:val="baseline"/>
        </w:rPr>
        <w:t>range</w:t>
      </w:r>
      <w:r>
        <w:rPr>
          <w:spacing w:val="-6"/>
          <w:vertAlign w:val="baseline"/>
        </w:rPr>
        <w:t> </w:t>
      </w:r>
      <w:r>
        <w:rPr>
          <w:vertAlign w:val="baseline"/>
        </w:rPr>
        <w:t>55-500</w:t>
      </w:r>
      <w:r>
        <w:rPr>
          <w:spacing w:val="-6"/>
          <w:vertAlign w:val="baseline"/>
        </w:rPr>
        <w:t> </w:t>
      </w:r>
      <w:r>
        <w:rPr>
          <w:vertAlign w:val="baseline"/>
        </w:rPr>
        <w:t>m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vertAlign w:val="baseline"/>
        </w:rPr>
        <w:t>surveyed</w:t>
      </w:r>
      <w:r>
        <w:rPr>
          <w:spacing w:val="-6"/>
          <w:vertAlign w:val="baseline"/>
        </w:rPr>
        <w:t> </w:t>
      </w:r>
      <w:r>
        <w:rPr>
          <w:vertAlign w:val="baseline"/>
        </w:rPr>
        <w:t>south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34</w:t>
      </w:r>
      <w:r>
        <w:rPr>
          <w:rFonts w:ascii="Verdana" w:hAnsi="Verdana"/>
          <w:i/>
          <w:vertAlign w:val="baseline"/>
        </w:rPr>
        <w:t>.</w:t>
      </w:r>
      <w:r>
        <w:rPr>
          <w:vertAlign w:val="baseline"/>
        </w:rPr>
        <w:t>5</w:t>
      </w:r>
      <w:r>
        <w:rPr>
          <w:rFonts w:ascii="Lucida Sans Unicode" w:hAnsi="Lucida Sans Unicode"/>
          <w:vertAlign w:val="superscript"/>
        </w:rPr>
        <w:t>∘</w:t>
      </w:r>
      <w:r>
        <w:rPr>
          <w:rFonts w:ascii="Lucida Sans Unicode" w:hAnsi="Lucida Sans Unicode"/>
          <w:spacing w:val="-19"/>
          <w:vertAlign w:val="baseline"/>
        </w:rPr>
        <w:t> </w:t>
      </w:r>
      <w:r>
        <w:rPr>
          <w:vertAlign w:val="baseline"/>
        </w:rPr>
        <w:t>N.</w:t>
      </w:r>
      <w:r>
        <w:rPr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final year</w:t>
      </w:r>
      <w:r>
        <w:rPr>
          <w:spacing w:val="-12"/>
          <w:vertAlign w:val="baseline"/>
        </w:rPr>
        <w:t> </w:t>
      </w:r>
      <w:r>
        <w:rPr>
          <w:vertAlign w:val="baseline"/>
        </w:rPr>
        <w:t>of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spacing w:val="-3"/>
          <w:vertAlign w:val="baseline"/>
        </w:rPr>
        <w:t>Triennial</w:t>
      </w:r>
      <w:r>
        <w:rPr>
          <w:spacing w:val="-12"/>
          <w:vertAlign w:val="baseline"/>
        </w:rPr>
        <w:t> </w:t>
      </w:r>
      <w:r>
        <w:rPr>
          <w:vertAlign w:val="baseline"/>
        </w:rPr>
        <w:t>series,</w:t>
      </w:r>
      <w:r>
        <w:rPr>
          <w:spacing w:val="-12"/>
          <w:vertAlign w:val="baseline"/>
        </w:rPr>
        <w:t> </w:t>
      </w:r>
      <w:r>
        <w:rPr>
          <w:vertAlign w:val="baseline"/>
        </w:rPr>
        <w:t>2004,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NWFSC’s</w:t>
      </w:r>
      <w:r>
        <w:rPr>
          <w:spacing w:val="-12"/>
          <w:vertAlign w:val="baseline"/>
        </w:rPr>
        <w:t> </w:t>
      </w:r>
      <w:r>
        <w:rPr>
          <w:vertAlign w:val="baseline"/>
        </w:rPr>
        <w:t>Fishery</w:t>
      </w:r>
      <w:r>
        <w:rPr>
          <w:spacing w:val="-12"/>
          <w:vertAlign w:val="baseline"/>
        </w:rPr>
        <w:t> </w:t>
      </w:r>
      <w:r>
        <w:rPr>
          <w:vertAlign w:val="baseline"/>
        </w:rPr>
        <w:t>Resource</w:t>
      </w:r>
      <w:r>
        <w:rPr>
          <w:spacing w:val="-12"/>
          <w:vertAlign w:val="baseline"/>
        </w:rPr>
        <w:t> </w:t>
      </w:r>
      <w:r>
        <w:rPr>
          <w:vertAlign w:val="baseline"/>
        </w:rPr>
        <w:t>and</w:t>
      </w:r>
      <w:r>
        <w:rPr>
          <w:spacing w:val="-12"/>
          <w:vertAlign w:val="baseline"/>
        </w:rPr>
        <w:t> </w:t>
      </w:r>
      <w:r>
        <w:rPr>
          <w:vertAlign w:val="baseline"/>
        </w:rPr>
        <w:t>Monitoring</w:t>
      </w:r>
      <w:r>
        <w:rPr>
          <w:spacing w:val="-12"/>
          <w:vertAlign w:val="baseline"/>
        </w:rPr>
        <w:t> </w:t>
      </w:r>
      <w:r>
        <w:rPr>
          <w:vertAlign w:val="baseline"/>
        </w:rPr>
        <w:t>division</w:t>
      </w:r>
    </w:p>
    <w:p>
      <w:pPr>
        <w:pStyle w:val="BodyText"/>
        <w:spacing w:before="21"/>
        <w:ind w:left="112"/>
        <w:jc w:val="both"/>
      </w:pPr>
      <w:r>
        <w:rPr/>
        <w:t>(FRAM) conducted the survey and followed very similar protocols as the AFSC.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54" w:lineRule="auto"/>
        <w:ind w:left="131" w:right="152" w:hanging="1"/>
        <w:jc w:val="both"/>
      </w:pPr>
      <w:r>
        <w:rPr/>
        <w:t>Although the </w:t>
      </w:r>
      <w:r>
        <w:rPr>
          <w:spacing w:val="-3"/>
        </w:rPr>
        <w:t>Triennial </w:t>
      </w:r>
      <w:r>
        <w:rPr/>
        <w:t>shelf survey </w:t>
      </w:r>
      <w:r>
        <w:rPr>
          <w:spacing w:val="-3"/>
        </w:rPr>
        <w:t>was </w:t>
      </w:r>
      <w:r>
        <w:rPr/>
        <w:t>used in the 2011 assessment, it </w:t>
      </w:r>
      <w:r>
        <w:rPr>
          <w:spacing w:val="-3"/>
        </w:rPr>
        <w:t>was </w:t>
      </w:r>
      <w:r>
        <w:rPr/>
        <w:t>not used in the</w:t>
      </w:r>
      <w:r>
        <w:rPr>
          <w:spacing w:val="-7"/>
        </w:rPr>
        <w:t> </w:t>
      </w:r>
      <w:r>
        <w:rPr/>
        <w:t>final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current</w:t>
      </w:r>
      <w:r>
        <w:rPr>
          <w:spacing w:val="-7"/>
        </w:rPr>
        <w:t> </w:t>
      </w:r>
      <w:r>
        <w:rPr/>
        <w:t>assessment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reasons.</w:t>
      </w:r>
      <w:r>
        <w:rPr>
          <w:spacing w:val="11"/>
        </w:rPr>
        <w:t> </w:t>
      </w:r>
      <w:r>
        <w:rPr/>
        <w:t>First,</w:t>
      </w:r>
      <w:r>
        <w:rPr>
          <w:spacing w:val="-7"/>
        </w:rPr>
        <w:t> </w:t>
      </w:r>
      <w:r>
        <w:rPr/>
        <w:t>there</w:t>
      </w:r>
      <w:r>
        <w:rPr>
          <w:spacing w:val="-7"/>
        </w:rPr>
        <w:t> </w:t>
      </w:r>
      <w:r>
        <w:rPr/>
        <w:t>were concerns</w:t>
      </w:r>
      <w:r>
        <w:rPr>
          <w:spacing w:val="-23"/>
        </w:rPr>
        <w:t> </w:t>
      </w:r>
      <w:r>
        <w:rPr/>
        <w:t>regarding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varying</w:t>
      </w:r>
      <w:r>
        <w:rPr>
          <w:spacing w:val="-23"/>
        </w:rPr>
        <w:t> </w:t>
      </w:r>
      <w:r>
        <w:rPr/>
        <w:t>sampling</w:t>
      </w:r>
      <w:r>
        <w:rPr>
          <w:spacing w:val="-23"/>
        </w:rPr>
        <w:t> </w:t>
      </w:r>
      <w:r>
        <w:rPr/>
        <w:t>and</w:t>
      </w:r>
      <w:r>
        <w:rPr>
          <w:spacing w:val="-23"/>
        </w:rPr>
        <w:t> </w:t>
      </w:r>
      <w:r>
        <w:rPr/>
        <w:t>targeting</w:t>
      </w:r>
      <w:r>
        <w:rPr>
          <w:spacing w:val="-23"/>
        </w:rPr>
        <w:t> </w:t>
      </w:r>
      <w:r>
        <w:rPr/>
        <w:t>of</w:t>
      </w:r>
      <w:r>
        <w:rPr>
          <w:spacing w:val="-23"/>
        </w:rPr>
        <w:t> </w:t>
      </w:r>
      <w:r>
        <w:rPr/>
        <w:t>specific</w:t>
      </w:r>
      <w:r>
        <w:rPr>
          <w:spacing w:val="-23"/>
        </w:rPr>
        <w:t> </w:t>
      </w:r>
      <w:r>
        <w:rPr/>
        <w:t>species</w:t>
      </w:r>
      <w:r>
        <w:rPr>
          <w:spacing w:val="-23"/>
        </w:rPr>
        <w:t> </w:t>
      </w:r>
      <w:r>
        <w:rPr>
          <w:spacing w:val="-4"/>
        </w:rPr>
        <w:t>by</w:t>
      </w:r>
      <w:r>
        <w:rPr>
          <w:spacing w:val="-23"/>
        </w:rPr>
        <w:t> </w:t>
      </w:r>
      <w:r>
        <w:rPr/>
        <w:t>year</w:t>
      </w:r>
      <w:r>
        <w:rPr>
          <w:spacing w:val="-23"/>
        </w:rPr>
        <w:t> </w:t>
      </w:r>
      <w:r>
        <w:rPr/>
        <w:t>across</w:t>
      </w:r>
      <w:r>
        <w:rPr>
          <w:spacing w:val="-23"/>
        </w:rPr>
        <w:t> </w:t>
      </w:r>
      <w:r>
        <w:rPr/>
        <w:t>the time-series. </w:t>
      </w:r>
      <w:r>
        <w:rPr>
          <w:spacing w:val="-3"/>
        </w:rPr>
        <w:t>Secondly, </w:t>
      </w:r>
      <w:r>
        <w:rPr/>
        <w:t>the </w:t>
      </w:r>
      <w:r>
        <w:rPr>
          <w:spacing w:val="-3"/>
        </w:rPr>
        <w:t>Triennial </w:t>
      </w:r>
      <w:r>
        <w:rPr/>
        <w:t>shelf survey targeted the shelf of the </w:t>
      </w:r>
      <w:r>
        <w:rPr>
          <w:spacing w:val="-5"/>
        </w:rPr>
        <w:t>West </w:t>
      </w:r>
      <w:r>
        <w:rPr/>
        <w:t>Coast and would</w:t>
      </w:r>
      <w:r>
        <w:rPr>
          <w:spacing w:val="-17"/>
        </w:rPr>
        <w:t> </w:t>
      </w:r>
      <w:r>
        <w:rPr/>
        <w:t>not</w:t>
      </w:r>
      <w:r>
        <w:rPr>
          <w:spacing w:val="-17"/>
        </w:rPr>
        <w:t> </w:t>
      </w:r>
      <w:r>
        <w:rPr>
          <w:spacing w:val="1"/>
        </w:rPr>
        <w:t>be</w:t>
      </w:r>
      <w:r>
        <w:rPr>
          <w:spacing w:val="-17"/>
        </w:rPr>
        <w:t> </w:t>
      </w:r>
      <w:r>
        <w:rPr/>
        <w:t>expected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sample</w:t>
      </w:r>
      <w:r>
        <w:rPr>
          <w:spacing w:val="-17"/>
        </w:rPr>
        <w:t> </w:t>
      </w:r>
      <w:r>
        <w:rPr/>
        <w:t>well</w:t>
      </w:r>
      <w:r>
        <w:rPr>
          <w:spacing w:val="-17"/>
        </w:rPr>
        <w:t> </w:t>
      </w:r>
      <w:r>
        <w:rPr/>
        <w:t>slope</w:t>
      </w:r>
      <w:r>
        <w:rPr>
          <w:spacing w:val="-17"/>
        </w:rPr>
        <w:t> </w:t>
      </w:r>
      <w:r>
        <w:rPr/>
        <w:t>species</w:t>
      </w:r>
      <w:r>
        <w:rPr>
          <w:spacing w:val="-17"/>
        </w:rPr>
        <w:t> </w:t>
      </w:r>
      <w:r>
        <w:rPr/>
        <w:t>such</w:t>
      </w:r>
      <w:r>
        <w:rPr>
          <w:spacing w:val="-17"/>
        </w:rPr>
        <w:t> </w:t>
      </w:r>
      <w:r>
        <w:rPr/>
        <w:t>as</w:t>
      </w:r>
      <w:r>
        <w:rPr>
          <w:spacing w:val="-17"/>
        </w:rPr>
        <w:t> </w:t>
      </w:r>
      <w:r>
        <w:rPr/>
        <w:t>Petrale</w:t>
      </w:r>
      <w:r>
        <w:rPr>
          <w:spacing w:val="-17"/>
        </w:rPr>
        <w:t> </w:t>
      </w:r>
      <w:r>
        <w:rPr/>
        <w:t>sole.</w:t>
      </w:r>
      <w:r>
        <w:rPr>
          <w:spacing w:val="-4"/>
        </w:rPr>
        <w:t> </w:t>
      </w:r>
      <w:r>
        <w:rPr/>
        <w:t>There</w:t>
      </w:r>
      <w:r>
        <w:rPr>
          <w:spacing w:val="-17"/>
        </w:rPr>
        <w:t> </w:t>
      </w:r>
      <w:r>
        <w:rPr/>
        <w:t>were</w:t>
      </w:r>
      <w:r>
        <w:rPr>
          <w:spacing w:val="-17"/>
        </w:rPr>
        <w:t> </w:t>
      </w:r>
      <w:r>
        <w:rPr/>
        <w:t>limited observations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Petrale</w:t>
      </w:r>
      <w:r>
        <w:rPr>
          <w:spacing w:val="-7"/>
        </w:rPr>
        <w:t> </w:t>
      </w:r>
      <w:r>
        <w:rPr/>
        <w:t>sole</w:t>
      </w:r>
      <w:r>
        <w:rPr>
          <w:spacing w:val="-7"/>
        </w:rPr>
        <w:t> </w:t>
      </w:r>
      <w:r>
        <w:rPr/>
        <w:t>relative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surveys</w:t>
      </w:r>
      <w:r>
        <w:rPr>
          <w:spacing w:val="-7"/>
        </w:rPr>
        <w:t> </w:t>
      </w:r>
      <w:r>
        <w:rPr/>
        <w:t>(e.g.</w:t>
      </w:r>
      <w:r>
        <w:rPr>
          <w:spacing w:val="-7"/>
        </w:rPr>
        <w:t> </w:t>
      </w:r>
      <w:r>
        <w:rPr/>
        <w:t>NWFSC</w:t>
      </w:r>
      <w:r>
        <w:rPr>
          <w:spacing w:val="-7"/>
        </w:rPr>
        <w:t> </w:t>
      </w:r>
      <w:r>
        <w:rPr/>
        <w:t>shelf-slope</w:t>
      </w:r>
      <w:r>
        <w:rPr>
          <w:spacing w:val="-7"/>
        </w:rPr>
        <w:t> </w:t>
      </w:r>
      <w:r>
        <w:rPr/>
        <w:t>survey)</w:t>
      </w:r>
      <w:r>
        <w:rPr>
          <w:spacing w:val="-7"/>
        </w:rPr>
        <w:t> </w:t>
      </w:r>
      <w:r>
        <w:rPr/>
        <w:t>and the length and age distributions </w:t>
      </w:r>
      <w:r>
        <w:rPr>
          <w:spacing w:val="-3"/>
        </w:rPr>
        <w:t>varied </w:t>
      </w:r>
      <w:r>
        <w:rPr/>
        <w:t>in such a manner that would indicate either </w:t>
      </w:r>
      <w:r>
        <w:rPr>
          <w:spacing w:val="1"/>
        </w:rPr>
        <w:t>poor </w:t>
      </w:r>
      <w:r>
        <w:rPr/>
        <w:t>sampling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Petrale</w:t>
      </w:r>
      <w:r>
        <w:rPr>
          <w:spacing w:val="8"/>
        </w:rPr>
        <w:t> </w:t>
      </w:r>
      <w:r>
        <w:rPr/>
        <w:t>sole</w:t>
      </w:r>
      <w:r>
        <w:rPr>
          <w:spacing w:val="8"/>
        </w:rPr>
        <w:t> </w:t>
      </w:r>
      <w:r>
        <w:rPr/>
        <w:t>or</w:t>
      </w:r>
      <w:r>
        <w:rPr>
          <w:spacing w:val="8"/>
        </w:rPr>
        <w:t> </w:t>
      </w:r>
      <w:r>
        <w:rPr/>
        <w:t>inconsistent</w:t>
      </w:r>
      <w:r>
        <w:rPr>
          <w:spacing w:val="8"/>
        </w:rPr>
        <w:t> </w:t>
      </w:r>
      <w:r>
        <w:rPr/>
        <w:t>sampling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population.</w:t>
      </w:r>
    </w:p>
    <w:p>
      <w:pPr>
        <w:pStyle w:val="BodyText"/>
      </w:pPr>
    </w:p>
    <w:p>
      <w:pPr>
        <w:pStyle w:val="BodyText"/>
        <w:spacing w:before="8"/>
        <w:rPr>
          <w:sz w:val="29"/>
        </w:rPr>
      </w:pPr>
    </w:p>
    <w:p>
      <w:pPr>
        <w:pStyle w:val="Heading2"/>
        <w:numPr>
          <w:ilvl w:val="1"/>
          <w:numId w:val="7"/>
        </w:numPr>
        <w:tabs>
          <w:tab w:pos="876" w:val="left" w:leader="none"/>
        </w:tabs>
        <w:spacing w:line="240" w:lineRule="auto" w:before="1" w:after="0"/>
        <w:ind w:left="875" w:right="0" w:hanging="735"/>
        <w:jc w:val="both"/>
      </w:pPr>
      <w:bookmarkStart w:name="Fishery-Dependent Data" w:id="57"/>
      <w:bookmarkEnd w:id="57"/>
      <w:r>
        <w:rPr>
          <w:b w:val="0"/>
        </w:rPr>
      </w:r>
      <w:bookmarkStart w:name="_bookmark23" w:id="58"/>
      <w:bookmarkEnd w:id="58"/>
      <w:r>
        <w:rPr>
          <w:b w:val="0"/>
        </w:rPr>
      </w:r>
      <w:bookmarkStart w:name="_bookmark23" w:id="59"/>
      <w:bookmarkEnd w:id="59"/>
      <w:r>
        <w:rPr/>
        <w:t>Fishery-De</w:t>
      </w:r>
      <w:r>
        <w:rPr/>
        <w:t>pendent</w:t>
      </w:r>
      <w:r>
        <w:rPr>
          <w:spacing w:val="33"/>
        </w:rPr>
        <w:t> </w:t>
      </w:r>
      <w:r>
        <w:rPr/>
        <w:t>Data</w:t>
      </w:r>
    </w:p>
    <w:p>
      <w:pPr>
        <w:pStyle w:val="Heading3"/>
        <w:numPr>
          <w:ilvl w:val="2"/>
          <w:numId w:val="7"/>
        </w:numPr>
        <w:tabs>
          <w:tab w:pos="961" w:val="left" w:leader="none"/>
          <w:tab w:pos="962" w:val="left" w:leader="none"/>
        </w:tabs>
        <w:spacing w:line="698" w:lineRule="exact" w:before="78" w:after="0"/>
        <w:ind w:left="140" w:right="5176" w:firstLine="0"/>
        <w:jc w:val="left"/>
      </w:pPr>
      <w:bookmarkStart w:name="Commercial Fishery Landings" w:id="60"/>
      <w:bookmarkEnd w:id="60"/>
      <w:r>
        <w:rPr>
          <w:b w:val="0"/>
        </w:rPr>
      </w:r>
      <w:bookmarkStart w:name="_bookmark24" w:id="61"/>
      <w:bookmarkEnd w:id="61"/>
      <w:r>
        <w:rPr>
          <w:b w:val="0"/>
        </w:rPr>
      </w:r>
      <w:bookmarkStart w:name="_bookmark24" w:id="62"/>
      <w:bookmarkEnd w:id="62"/>
      <w:r>
        <w:rPr>
          <w:w w:val="95"/>
        </w:rPr>
        <w:t>Commercial</w:t>
      </w:r>
      <w:r>
        <w:rPr>
          <w:w w:val="95"/>
        </w:rPr>
        <w:t> Fishery</w:t>
      </w:r>
      <w:r>
        <w:rPr>
          <w:spacing w:val="-4"/>
          <w:w w:val="95"/>
        </w:rPr>
        <w:t> </w:t>
      </w:r>
      <w:r>
        <w:rPr>
          <w:w w:val="95"/>
        </w:rPr>
        <w:t>Landings </w:t>
      </w:r>
      <w:r>
        <w:rPr>
          <w:spacing w:val="-3"/>
        </w:rPr>
        <w:t>Washington</w:t>
      </w:r>
    </w:p>
    <w:p>
      <w:pPr>
        <w:spacing w:line="477" w:lineRule="auto" w:before="185"/>
        <w:ind w:left="140" w:right="7502" w:firstLine="0"/>
        <w:jc w:val="left"/>
        <w:rPr>
          <w:b/>
          <w:sz w:val="24"/>
        </w:rPr>
      </w:pPr>
      <w:r>
        <w:rPr>
          <w:b/>
          <w:sz w:val="24"/>
        </w:rPr>
        <w:t>Oregon </w:t>
      </w:r>
      <w:r>
        <w:rPr>
          <w:b/>
          <w:w w:val="90"/>
          <w:sz w:val="24"/>
        </w:rPr>
        <w:t>California</w:t>
      </w:r>
    </w:p>
    <w:p>
      <w:pPr>
        <w:pStyle w:val="BodyText"/>
        <w:spacing w:before="8"/>
        <w:rPr>
          <w:b/>
          <w:sz w:val="28"/>
        </w:rPr>
      </w:pPr>
    </w:p>
    <w:p>
      <w:pPr>
        <w:pStyle w:val="ListParagraph"/>
        <w:numPr>
          <w:ilvl w:val="2"/>
          <w:numId w:val="7"/>
        </w:numPr>
        <w:tabs>
          <w:tab w:pos="962" w:val="left" w:leader="none"/>
        </w:tabs>
        <w:spacing w:line="240" w:lineRule="auto" w:before="0" w:after="0"/>
        <w:ind w:left="140" w:right="0" w:firstLine="0"/>
        <w:jc w:val="both"/>
        <w:rPr>
          <w:b/>
          <w:sz w:val="24"/>
        </w:rPr>
      </w:pPr>
      <w:bookmarkStart w:name="Discards" w:id="63"/>
      <w:bookmarkEnd w:id="63"/>
      <w:r>
        <w:rPr/>
      </w:r>
      <w:bookmarkStart w:name="_bookmark25" w:id="64"/>
      <w:bookmarkEnd w:id="64"/>
      <w:r>
        <w:rPr/>
      </w:r>
      <w:bookmarkStart w:name="_bookmark25" w:id="65"/>
      <w:bookmarkEnd w:id="65"/>
      <w:r>
        <w:rPr>
          <w:b/>
          <w:sz w:val="24"/>
        </w:rPr>
        <w:t>Discards</w:t>
      </w:r>
    </w:p>
    <w:p>
      <w:pPr>
        <w:pStyle w:val="BodyText"/>
        <w:rPr>
          <w:b/>
        </w:rPr>
      </w:pPr>
    </w:p>
    <w:p>
      <w:pPr>
        <w:pStyle w:val="BodyText"/>
        <w:spacing w:line="254" w:lineRule="auto" w:before="153"/>
        <w:ind w:left="140" w:right="153"/>
        <w:jc w:val="both"/>
      </w:pPr>
      <w:r>
        <w:rPr/>
        <w:t>Data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discards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Petrale</w:t>
      </w:r>
      <w:r>
        <w:rPr>
          <w:spacing w:val="-6"/>
        </w:rPr>
        <w:t> </w:t>
      </w:r>
      <w:r>
        <w:rPr/>
        <w:t>sole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>
          <w:spacing w:val="-3"/>
        </w:rPr>
        <w:t>available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>
          <w:spacing w:val="-5"/>
        </w:rPr>
        <w:t>two</w:t>
      </w:r>
      <w:r>
        <w:rPr>
          <w:spacing w:val="-6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sources.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/>
        <w:t>earliest source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referred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Pikitch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comes</w:t>
      </w:r>
      <w:r>
        <w:rPr>
          <w:spacing w:val="-10"/>
        </w:rPr>
        <w:t> </w:t>
      </w:r>
      <w:r>
        <w:rPr/>
        <w:t>from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study</w:t>
      </w:r>
      <w:r>
        <w:rPr>
          <w:spacing w:val="-10"/>
        </w:rPr>
        <w:t> </w:t>
      </w:r>
      <w:r>
        <w:rPr/>
        <w:t>organized</w:t>
      </w:r>
      <w:r>
        <w:rPr>
          <w:spacing w:val="-10"/>
        </w:rPr>
        <w:t> </w:t>
      </w:r>
      <w:r>
        <w:rPr>
          <w:spacing w:val="-4"/>
        </w:rPr>
        <w:t>by</w:t>
      </w:r>
      <w:r>
        <w:rPr>
          <w:spacing w:val="-10"/>
        </w:rPr>
        <w:t> </w:t>
      </w:r>
      <w:r>
        <w:rPr/>
        <w:t>Ellen</w:t>
      </w:r>
      <w:r>
        <w:rPr>
          <w:spacing w:val="-10"/>
        </w:rPr>
        <w:t> </w:t>
      </w:r>
      <w:r>
        <w:rPr/>
        <w:t>Pikitch</w:t>
      </w:r>
    </w:p>
    <w:p>
      <w:pPr>
        <w:pStyle w:val="BodyText"/>
        <w:spacing w:line="216" w:lineRule="auto" w:before="21"/>
        <w:ind w:left="140" w:right="114"/>
        <w:jc w:val="both"/>
      </w:pPr>
      <w:r>
        <w:rPr>
          <w:w w:val="95"/>
        </w:rPr>
        <w:t>that collected trawl discards from 1985-1987 (Pikitch et al. </w:t>
      </w:r>
      <w:hyperlink w:history="true" w:anchor="_bookmark64">
        <w:r>
          <w:rPr>
            <w:color w:val="0000FF"/>
            <w:w w:val="95"/>
          </w:rPr>
          <w:t>1988</w:t>
        </w:r>
      </w:hyperlink>
      <w:r>
        <w:rPr>
          <w:w w:val="95"/>
        </w:rPr>
        <w:t>). The northern and southern </w:t>
      </w:r>
      <w:r>
        <w:rPr/>
        <w:t>boundaries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study</w:t>
      </w:r>
      <w:r>
        <w:rPr>
          <w:spacing w:val="-15"/>
        </w:rPr>
        <w:t> </w:t>
      </w:r>
      <w:r>
        <w:rPr/>
        <w:t>were</w:t>
      </w:r>
      <w:r>
        <w:rPr>
          <w:spacing w:val="-15"/>
        </w:rPr>
        <w:t> </w:t>
      </w:r>
      <w:r>
        <w:rPr/>
        <w:t>48</w:t>
      </w:r>
      <w:r>
        <w:rPr>
          <w:rFonts w:ascii="Lucida Sans Unicode" w:hAnsi="Lucida Sans Unicode"/>
          <w:vertAlign w:val="superscript"/>
        </w:rPr>
        <w:t>∘</w:t>
      </w:r>
      <w:r>
        <w:rPr>
          <w:vertAlign w:val="baseline"/>
        </w:rPr>
        <w:t>42</w:t>
      </w:r>
      <w:r>
        <w:rPr>
          <w:rFonts w:ascii="Lucida Sans Unicode" w:hAnsi="Lucida Sans Unicode"/>
          <w:vertAlign w:val="superscript"/>
        </w:rPr>
        <w:t>′</w:t>
      </w:r>
      <w:r>
        <w:rPr>
          <w:rFonts w:ascii="Lucida Sans Unicode" w:hAnsi="Lucida Sans Unicode"/>
          <w:spacing w:val="-27"/>
          <w:vertAlign w:val="baseline"/>
        </w:rPr>
        <w:t> </w:t>
      </w:r>
      <w:r>
        <w:rPr>
          <w:vertAlign w:val="baseline"/>
        </w:rPr>
        <w:t>N</w:t>
      </w:r>
      <w:r>
        <w:rPr>
          <w:spacing w:val="-15"/>
          <w:vertAlign w:val="baseline"/>
        </w:rPr>
        <w:t> </w:t>
      </w:r>
      <w:r>
        <w:rPr>
          <w:vertAlign w:val="baseline"/>
        </w:rPr>
        <w:t>latitude</w:t>
      </w:r>
      <w:r>
        <w:rPr>
          <w:spacing w:val="-15"/>
          <w:vertAlign w:val="baseline"/>
        </w:rPr>
        <w:t> </w:t>
      </w:r>
      <w:r>
        <w:rPr>
          <w:vertAlign w:val="baseline"/>
        </w:rPr>
        <w:t>and</w:t>
      </w:r>
      <w:r>
        <w:rPr>
          <w:spacing w:val="-15"/>
          <w:vertAlign w:val="baseline"/>
        </w:rPr>
        <w:t> </w:t>
      </w:r>
      <w:r>
        <w:rPr>
          <w:vertAlign w:val="baseline"/>
        </w:rPr>
        <w:t>42</w:t>
      </w:r>
      <w:r>
        <w:rPr>
          <w:rFonts w:ascii="Lucida Sans Unicode" w:hAnsi="Lucida Sans Unicode"/>
          <w:vertAlign w:val="superscript"/>
        </w:rPr>
        <w:t>∘</w:t>
      </w:r>
      <w:r>
        <w:rPr>
          <w:vertAlign w:val="baseline"/>
        </w:rPr>
        <w:t>60</w:t>
      </w:r>
      <w:r>
        <w:rPr>
          <w:rFonts w:ascii="Lucida Sans Unicode" w:hAnsi="Lucida Sans Unicode"/>
          <w:vertAlign w:val="superscript"/>
        </w:rPr>
        <w:t>′</w:t>
      </w:r>
      <w:r>
        <w:rPr>
          <w:rFonts w:ascii="Lucida Sans Unicode" w:hAnsi="Lucida Sans Unicode"/>
          <w:spacing w:val="-27"/>
          <w:vertAlign w:val="baseline"/>
        </w:rPr>
        <w:t> </w:t>
      </w:r>
      <w:r>
        <w:rPr>
          <w:vertAlign w:val="baseline"/>
        </w:rPr>
        <w:t>N</w:t>
      </w:r>
      <w:r>
        <w:rPr>
          <w:spacing w:val="-15"/>
          <w:vertAlign w:val="baseline"/>
        </w:rPr>
        <w:t> </w:t>
      </w:r>
      <w:r>
        <w:rPr>
          <w:vertAlign w:val="baseline"/>
        </w:rPr>
        <w:t>latitude</w:t>
      </w:r>
      <w:r>
        <w:rPr>
          <w:spacing w:val="-15"/>
          <w:vertAlign w:val="baseline"/>
        </w:rPr>
        <w:t> </w:t>
      </w:r>
      <w:r>
        <w:rPr>
          <w:vertAlign w:val="baseline"/>
        </w:rPr>
        <w:t>respectively,</w:t>
      </w:r>
      <w:r>
        <w:rPr>
          <w:spacing w:val="-15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5"/>
          <w:vertAlign w:val="baseline"/>
        </w:rPr>
        <w:t> </w:t>
      </w:r>
      <w:r>
        <w:rPr>
          <w:vertAlign w:val="baseline"/>
        </w:rPr>
        <w:t>is primarily within the Columbia INPFC area (Pikitch et al. </w:t>
      </w:r>
      <w:hyperlink w:history="true" w:anchor="_bookmark64">
        <w:r>
          <w:rPr>
            <w:color w:val="0000FF"/>
            <w:vertAlign w:val="baseline"/>
          </w:rPr>
          <w:t>1988</w:t>
        </w:r>
      </w:hyperlink>
      <w:r>
        <w:rPr>
          <w:vertAlign w:val="baseline"/>
        </w:rPr>
        <w:t>, Rogers and Pikitch</w:t>
      </w:r>
      <w:r>
        <w:rPr>
          <w:spacing w:val="-10"/>
          <w:vertAlign w:val="baseline"/>
        </w:rPr>
        <w:t> </w:t>
      </w:r>
      <w:hyperlink w:history="true" w:anchor="_bookmark66">
        <w:r>
          <w:rPr>
            <w:color w:val="0000FF"/>
            <w:vertAlign w:val="baseline"/>
          </w:rPr>
          <w:t>1992</w:t>
        </w:r>
      </w:hyperlink>
      <w:r>
        <w:rPr>
          <w:vertAlign w:val="baseline"/>
        </w:rPr>
        <w:t>).</w:t>
      </w:r>
    </w:p>
    <w:p>
      <w:pPr>
        <w:pStyle w:val="BodyText"/>
        <w:spacing w:line="254" w:lineRule="auto" w:before="22"/>
        <w:ind w:left="128" w:right="153" w:firstLine="11"/>
        <w:jc w:val="both"/>
      </w:pPr>
      <w:r>
        <w:rPr/>
        <w:t>Participation</w:t>
      </w:r>
      <w:r>
        <w:rPr>
          <w:spacing w:val="-18"/>
        </w:rPr>
        <w:t> </w:t>
      </w:r>
      <w:r>
        <w:rPr/>
        <w:t>in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study</w:t>
      </w:r>
      <w:r>
        <w:rPr>
          <w:spacing w:val="-18"/>
        </w:rPr>
        <w:t> </w:t>
      </w:r>
      <w:r>
        <w:rPr>
          <w:spacing w:val="-3"/>
        </w:rPr>
        <w:t>was</w:t>
      </w:r>
      <w:r>
        <w:rPr>
          <w:spacing w:val="-18"/>
        </w:rPr>
        <w:t> </w:t>
      </w:r>
      <w:r>
        <w:rPr/>
        <w:t>voluntary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/>
        <w:t>included</w:t>
      </w:r>
      <w:r>
        <w:rPr>
          <w:spacing w:val="-18"/>
        </w:rPr>
        <w:t> </w:t>
      </w:r>
      <w:r>
        <w:rPr/>
        <w:t>vessels</w:t>
      </w:r>
      <w:r>
        <w:rPr>
          <w:spacing w:val="-18"/>
        </w:rPr>
        <w:t> </w:t>
      </w:r>
      <w:r>
        <w:rPr/>
        <w:t>using</w:t>
      </w:r>
      <w:r>
        <w:rPr>
          <w:spacing w:val="-18"/>
        </w:rPr>
        <w:t> </w:t>
      </w:r>
      <w:r>
        <w:rPr/>
        <w:t>bottom,</w:t>
      </w:r>
      <w:r>
        <w:rPr>
          <w:spacing w:val="-18"/>
        </w:rPr>
        <w:t> </w:t>
      </w:r>
      <w:r>
        <w:rPr/>
        <w:t>midwater,</w:t>
      </w:r>
      <w:r>
        <w:rPr>
          <w:spacing w:val="-18"/>
        </w:rPr>
        <w:t> </w:t>
      </w:r>
      <w:r>
        <w:rPr/>
        <w:t>and shrimp</w:t>
      </w:r>
      <w:r>
        <w:rPr>
          <w:spacing w:val="-28"/>
        </w:rPr>
        <w:t> </w:t>
      </w:r>
      <w:r>
        <w:rPr/>
        <w:t>trawl</w:t>
      </w:r>
      <w:r>
        <w:rPr>
          <w:spacing w:val="-28"/>
        </w:rPr>
        <w:t> </w:t>
      </w:r>
      <w:r>
        <w:rPr/>
        <w:t>gears.</w:t>
      </w:r>
      <w:r>
        <w:rPr>
          <w:spacing w:val="-18"/>
        </w:rPr>
        <w:t> </w:t>
      </w:r>
      <w:r>
        <w:rPr/>
        <w:t>Observers</w:t>
      </w:r>
      <w:r>
        <w:rPr>
          <w:spacing w:val="-28"/>
        </w:rPr>
        <w:t> </w:t>
      </w:r>
      <w:r>
        <w:rPr/>
        <w:t>of</w:t>
      </w:r>
      <w:r>
        <w:rPr>
          <w:spacing w:val="-28"/>
        </w:rPr>
        <w:t> </w:t>
      </w:r>
      <w:r>
        <w:rPr/>
        <w:t>normal</w:t>
      </w:r>
      <w:r>
        <w:rPr>
          <w:spacing w:val="-28"/>
        </w:rPr>
        <w:t> </w:t>
      </w:r>
      <w:r>
        <w:rPr/>
        <w:t>fishing</w:t>
      </w:r>
      <w:r>
        <w:rPr>
          <w:spacing w:val="-28"/>
        </w:rPr>
        <w:t> </w:t>
      </w:r>
      <w:r>
        <w:rPr/>
        <w:t>operations</w:t>
      </w:r>
      <w:r>
        <w:rPr>
          <w:spacing w:val="-28"/>
        </w:rPr>
        <w:t> </w:t>
      </w:r>
      <w:r>
        <w:rPr/>
        <w:t>on</w:t>
      </w:r>
      <w:r>
        <w:rPr>
          <w:spacing w:val="-28"/>
        </w:rPr>
        <w:t> </w:t>
      </w:r>
      <w:r>
        <w:rPr/>
        <w:t>commercial</w:t>
      </w:r>
      <w:r>
        <w:rPr>
          <w:spacing w:val="-28"/>
        </w:rPr>
        <w:t> </w:t>
      </w:r>
      <w:r>
        <w:rPr/>
        <w:t>vessels</w:t>
      </w:r>
      <w:r>
        <w:rPr>
          <w:spacing w:val="-28"/>
        </w:rPr>
        <w:t> </w:t>
      </w:r>
      <w:r>
        <w:rPr/>
        <w:t>collected the</w:t>
      </w:r>
      <w:r>
        <w:rPr>
          <w:spacing w:val="-9"/>
        </w:rPr>
        <w:t> </w:t>
      </w:r>
      <w:r>
        <w:rPr/>
        <w:t>data,</w:t>
      </w:r>
      <w:r>
        <w:rPr>
          <w:spacing w:val="-9"/>
        </w:rPr>
        <w:t> </w:t>
      </w:r>
      <w:r>
        <w:rPr/>
        <w:t>estimated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total</w:t>
      </w:r>
      <w:r>
        <w:rPr>
          <w:spacing w:val="-9"/>
        </w:rPr>
        <w:t> </w:t>
      </w:r>
      <w:r>
        <w:rPr>
          <w:spacing w:val="-3"/>
        </w:rPr>
        <w:t>weight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catch</w:t>
      </w:r>
      <w:r>
        <w:rPr>
          <w:spacing w:val="-9"/>
        </w:rPr>
        <w:t> </w:t>
      </w:r>
      <w:r>
        <w:rPr>
          <w:spacing w:val="-4"/>
        </w:rPr>
        <w:t>by</w:t>
      </w:r>
      <w:r>
        <w:rPr>
          <w:spacing w:val="-9"/>
        </w:rPr>
        <w:t> </w:t>
      </w:r>
      <w:r>
        <w:rPr/>
        <w:t>tow,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recorded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3"/>
        </w:rPr>
        <w:t>weight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species retained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discarded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sample.</w:t>
      </w:r>
      <w:r>
        <w:rPr>
          <w:spacing w:val="0"/>
        </w:rPr>
        <w:t> </w:t>
      </w:r>
      <w:r>
        <w:rPr/>
        <w:t>Results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Pikitch</w:t>
      </w:r>
      <w:r>
        <w:rPr>
          <w:spacing w:val="-14"/>
        </w:rPr>
        <w:t> </w:t>
      </w:r>
      <w:r>
        <w:rPr/>
        <w:t>data</w:t>
      </w:r>
      <w:r>
        <w:rPr>
          <w:spacing w:val="-14"/>
        </w:rPr>
        <w:t> </w:t>
      </w:r>
      <w:r>
        <w:rPr/>
        <w:t>were</w:t>
      </w:r>
      <w:r>
        <w:rPr>
          <w:spacing w:val="-14"/>
        </w:rPr>
        <w:t> </w:t>
      </w:r>
      <w:r>
        <w:rPr/>
        <w:t>obtained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John </w:t>
      </w:r>
      <w:r>
        <w:rPr>
          <w:spacing w:val="-3"/>
        </w:rPr>
        <w:t>Wallace</w:t>
      </w:r>
      <w:r>
        <w:rPr>
          <w:spacing w:val="-11"/>
        </w:rPr>
        <w:t> </w:t>
      </w:r>
      <w:r>
        <w:rPr/>
        <w:t>(personal</w:t>
      </w:r>
      <w:r>
        <w:rPr>
          <w:spacing w:val="-11"/>
        </w:rPr>
        <w:t> </w:t>
      </w:r>
      <w:r>
        <w:rPr/>
        <w:t>communication,</w:t>
      </w:r>
      <w:r>
        <w:rPr>
          <w:spacing w:val="-11"/>
        </w:rPr>
        <w:t> </w:t>
      </w:r>
      <w:r>
        <w:rPr/>
        <w:t>NWFSC,</w:t>
      </w:r>
      <w:r>
        <w:rPr>
          <w:spacing w:val="-11"/>
        </w:rPr>
        <w:t> </w:t>
      </w:r>
      <w:r>
        <w:rPr/>
        <w:t>NOAA)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form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ratios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discard</w:t>
      </w:r>
      <w:r>
        <w:rPr>
          <w:spacing w:val="-11"/>
        </w:rPr>
        <w:t> </w:t>
      </w:r>
      <w:r>
        <w:rPr>
          <w:spacing w:val="-3"/>
        </w:rPr>
        <w:t>weight </w:t>
      </w:r>
      <w:r>
        <w:rPr/>
        <w:t>to</w:t>
      </w:r>
      <w:r>
        <w:rPr>
          <w:spacing w:val="-21"/>
        </w:rPr>
        <w:t> </w:t>
      </w:r>
      <w:r>
        <w:rPr/>
        <w:t>retained</w:t>
      </w:r>
      <w:r>
        <w:rPr>
          <w:spacing w:val="-21"/>
        </w:rPr>
        <w:t> </w:t>
      </w:r>
      <w:r>
        <w:rPr>
          <w:spacing w:val="-3"/>
        </w:rPr>
        <w:t>weight</w:t>
      </w:r>
      <w:r>
        <w:rPr>
          <w:spacing w:val="-21"/>
        </w:rPr>
        <w:t> </w:t>
      </w:r>
      <w:r>
        <w:rPr/>
        <w:t>of</w:t>
      </w:r>
      <w:r>
        <w:rPr>
          <w:spacing w:val="-21"/>
        </w:rPr>
        <w:t> </w:t>
      </w:r>
      <w:r>
        <w:rPr/>
        <w:t>Petrale</w:t>
      </w:r>
      <w:r>
        <w:rPr>
          <w:spacing w:val="-21"/>
        </w:rPr>
        <w:t> </w:t>
      </w:r>
      <w:r>
        <w:rPr/>
        <w:t>sole</w:t>
      </w:r>
      <w:r>
        <w:rPr>
          <w:spacing w:val="-21"/>
        </w:rPr>
        <w:t> </w:t>
      </w:r>
      <w:r>
        <w:rPr/>
        <w:t>and</w:t>
      </w:r>
      <w:r>
        <w:rPr>
          <w:spacing w:val="-21"/>
        </w:rPr>
        <w:t> </w:t>
      </w:r>
      <w:r>
        <w:rPr/>
        <w:t>sex-specific</w:t>
      </w:r>
      <w:r>
        <w:rPr>
          <w:spacing w:val="-21"/>
        </w:rPr>
        <w:t> </w:t>
      </w:r>
      <w:r>
        <w:rPr/>
        <w:t>length</w:t>
      </w:r>
      <w:r>
        <w:rPr>
          <w:spacing w:val="-21"/>
        </w:rPr>
        <w:t> </w:t>
      </w:r>
      <w:r>
        <w:rPr/>
        <w:t>frequencies.</w:t>
      </w:r>
      <w:r>
        <w:rPr>
          <w:spacing w:val="-9"/>
        </w:rPr>
        <w:t> </w:t>
      </w:r>
      <w:r>
        <w:rPr/>
        <w:t>Discard</w:t>
      </w:r>
      <w:r>
        <w:rPr>
          <w:spacing w:val="-21"/>
        </w:rPr>
        <w:t> </w:t>
      </w:r>
      <w:r>
        <w:rPr/>
        <w:t>estimates</w:t>
      </w:r>
      <w:r>
        <w:rPr>
          <w:spacing w:val="-21"/>
        </w:rPr>
        <w:t> </w:t>
      </w:r>
      <w:r>
        <w:rPr/>
        <w:t>are shown in </w:t>
      </w:r>
      <w:r>
        <w:rPr>
          <w:spacing w:val="-4"/>
        </w:rPr>
        <w:t>Table</w:t>
      </w:r>
      <w:r>
        <w:rPr>
          <w:spacing w:val="2"/>
        </w:rPr>
        <w:t> </w:t>
      </w:r>
      <w:r>
        <w:rPr>
          <w:b/>
        </w:rPr>
        <w:t>??</w:t>
      </w:r>
      <w:r>
        <w:rPr/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4" w:lineRule="auto"/>
        <w:ind w:left="140" w:right="112" w:hanging="9"/>
        <w:jc w:val="both"/>
      </w:pPr>
      <w:r>
        <w:rPr/>
        <w:t>The second source is from the West Coast Groundfish Observer Program (WCGOP). This program is part of the NWFSC and has been recording discard observations since 2003.</w:t>
      </w:r>
    </w:p>
    <w:p>
      <w:pPr>
        <w:spacing w:after="0" w:line="254" w:lineRule="auto"/>
        <w:jc w:val="both"/>
        <w:sectPr>
          <w:pgSz w:w="12240" w:h="15840"/>
          <w:pgMar w:header="0" w:footer="742" w:top="1420" w:bottom="1020" w:left="1300" w:right="1280"/>
        </w:sectPr>
      </w:pPr>
    </w:p>
    <w:p>
      <w:pPr>
        <w:pStyle w:val="BodyText"/>
        <w:spacing w:line="254" w:lineRule="auto" w:before="39"/>
        <w:ind w:left="128" w:right="114" w:firstLine="3"/>
        <w:jc w:val="both"/>
      </w:pPr>
      <w:r>
        <w:rPr>
          <w:spacing w:val="-4"/>
        </w:rPr>
        <w:t>Table </w:t>
      </w:r>
      <w:r>
        <w:rPr>
          <w:b/>
        </w:rPr>
        <w:t>?? </w:t>
      </w:r>
      <w:r>
        <w:rPr/>
        <w:t>shows the discard ratios (discarded/(discarded + retained)) of Petrale sole from </w:t>
      </w:r>
      <w:r>
        <w:rPr>
          <w:spacing w:val="-5"/>
        </w:rPr>
        <w:t>WCGOP. </w:t>
      </w:r>
      <w:r>
        <w:rPr/>
        <w:t>Since 2011, when the trawl rationalization program </w:t>
      </w:r>
      <w:r>
        <w:rPr>
          <w:spacing w:val="-3"/>
        </w:rPr>
        <w:t>was </w:t>
      </w:r>
      <w:r>
        <w:rPr/>
        <w:t>implemented, observer coverage</w:t>
      </w:r>
      <w:r>
        <w:rPr>
          <w:spacing w:val="-26"/>
        </w:rPr>
        <w:t> </w:t>
      </w:r>
      <w:r>
        <w:rPr/>
        <w:t>rates</w:t>
      </w:r>
      <w:r>
        <w:rPr>
          <w:spacing w:val="-26"/>
        </w:rPr>
        <w:t> </w:t>
      </w:r>
      <w:r>
        <w:rPr/>
        <w:t>increased</w:t>
      </w:r>
      <w:r>
        <w:rPr>
          <w:spacing w:val="-26"/>
        </w:rPr>
        <w:t> </w:t>
      </w:r>
      <w:r>
        <w:rPr/>
        <w:t>to</w:t>
      </w:r>
      <w:r>
        <w:rPr>
          <w:spacing w:val="-26"/>
        </w:rPr>
        <w:t> </w:t>
      </w:r>
      <w:r>
        <w:rPr/>
        <w:t>nearly</w:t>
      </w:r>
      <w:r>
        <w:rPr>
          <w:spacing w:val="-26"/>
        </w:rPr>
        <w:t> </w:t>
      </w:r>
      <w:r>
        <w:rPr/>
        <w:t>100%</w:t>
      </w:r>
      <w:r>
        <w:rPr>
          <w:spacing w:val="-26"/>
        </w:rPr>
        <w:t> </w:t>
      </w:r>
      <w:r>
        <w:rPr/>
        <w:t>for</w:t>
      </w:r>
      <w:r>
        <w:rPr>
          <w:spacing w:val="-26"/>
        </w:rPr>
        <w:t> </w:t>
      </w:r>
      <w:r>
        <w:rPr/>
        <w:t>all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limited</w:t>
      </w:r>
      <w:r>
        <w:rPr>
          <w:spacing w:val="-26"/>
        </w:rPr>
        <w:t> </w:t>
      </w:r>
      <w:r>
        <w:rPr/>
        <w:t>entry</w:t>
      </w:r>
      <w:r>
        <w:rPr>
          <w:spacing w:val="-26"/>
        </w:rPr>
        <w:t> </w:t>
      </w:r>
      <w:r>
        <w:rPr/>
        <w:t>trawl</w:t>
      </w:r>
      <w:r>
        <w:rPr>
          <w:spacing w:val="-26"/>
        </w:rPr>
        <w:t> </w:t>
      </w:r>
      <w:r>
        <w:rPr/>
        <w:t>vessels</w:t>
      </w:r>
      <w:r>
        <w:rPr>
          <w:spacing w:val="-26"/>
        </w:rPr>
        <w:t> </w:t>
      </w:r>
      <w:r>
        <w:rPr/>
        <w:t>in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program and discard rates declined compared to pre-2011 rates. Discard rates were obtained for both the catch-share and the non-catch share sector for Petrale sole. A single discard rate </w:t>
      </w:r>
      <w:r>
        <w:rPr>
          <w:spacing w:val="-3"/>
        </w:rPr>
        <w:t>was</w:t>
      </w:r>
      <w:r>
        <w:rPr>
          <w:spacing w:val="-16"/>
        </w:rPr>
        <w:t> </w:t>
      </w:r>
      <w:r>
        <w:rPr/>
        <w:t>calculated</w:t>
      </w:r>
      <w:r>
        <w:rPr>
          <w:spacing w:val="-16"/>
        </w:rPr>
        <w:t> </w:t>
      </w:r>
      <w:r>
        <w:rPr>
          <w:spacing w:val="-4"/>
        </w:rPr>
        <w:t>by</w:t>
      </w:r>
      <w:r>
        <w:rPr>
          <w:spacing w:val="-16"/>
        </w:rPr>
        <w:t> </w:t>
      </w:r>
      <w:r>
        <w:rPr/>
        <w:t>weighting</w:t>
      </w:r>
      <w:r>
        <w:rPr>
          <w:spacing w:val="-16"/>
        </w:rPr>
        <w:t> </w:t>
      </w:r>
      <w:r>
        <w:rPr/>
        <w:t>discard</w:t>
      </w:r>
      <w:r>
        <w:rPr>
          <w:spacing w:val="-16"/>
        </w:rPr>
        <w:t> </w:t>
      </w:r>
      <w:r>
        <w:rPr/>
        <w:t>rates</w:t>
      </w:r>
      <w:r>
        <w:rPr>
          <w:spacing w:val="-16"/>
        </w:rPr>
        <w:t> </w:t>
      </w:r>
      <w:r>
        <w:rPr/>
        <w:t>based</w:t>
      </w:r>
      <w:r>
        <w:rPr>
          <w:spacing w:val="-16"/>
        </w:rPr>
        <w:t> </w:t>
      </w:r>
      <w:r>
        <w:rPr/>
        <w:t>on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commercial</w:t>
      </w:r>
      <w:r>
        <w:rPr>
          <w:spacing w:val="-16"/>
        </w:rPr>
        <w:t> </w:t>
      </w:r>
      <w:r>
        <w:rPr/>
        <w:t>landings</w:t>
      </w:r>
      <w:r>
        <w:rPr>
          <w:spacing w:val="-16"/>
        </w:rPr>
        <w:t> </w:t>
      </w:r>
      <w:r>
        <w:rPr>
          <w:spacing w:val="-4"/>
        </w:rPr>
        <w:t>by</w:t>
      </w:r>
      <w:r>
        <w:rPr>
          <w:spacing w:val="-16"/>
        </w:rPr>
        <w:t> </w:t>
      </w:r>
      <w:r>
        <w:rPr/>
        <w:t>each</w:t>
      </w:r>
      <w:r>
        <w:rPr>
          <w:spacing w:val="-16"/>
        </w:rPr>
        <w:t> </w:t>
      </w:r>
      <w:r>
        <w:rPr/>
        <w:t>sector. Coefficient</w:t>
      </w:r>
      <w:r>
        <w:rPr>
          <w:spacing w:val="-26"/>
        </w:rPr>
        <w:t> </w:t>
      </w:r>
      <w:r>
        <w:rPr/>
        <w:t>of</w:t>
      </w:r>
      <w:r>
        <w:rPr>
          <w:spacing w:val="-26"/>
        </w:rPr>
        <w:t> </w:t>
      </w:r>
      <w:r>
        <w:rPr/>
        <w:t>variations</w:t>
      </w:r>
      <w:r>
        <w:rPr>
          <w:spacing w:val="-27"/>
        </w:rPr>
        <w:t> </w:t>
      </w:r>
      <w:r>
        <w:rPr/>
        <w:t>were</w:t>
      </w:r>
      <w:r>
        <w:rPr>
          <w:spacing w:val="-26"/>
        </w:rPr>
        <w:t> </w:t>
      </w:r>
      <w:r>
        <w:rPr/>
        <w:t>calculated</w:t>
      </w:r>
      <w:r>
        <w:rPr>
          <w:spacing w:val="-27"/>
        </w:rPr>
        <w:t> </w:t>
      </w:r>
      <w:r>
        <w:rPr/>
        <w:t>for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non-catch</w:t>
      </w:r>
      <w:r>
        <w:rPr>
          <w:spacing w:val="-26"/>
        </w:rPr>
        <w:t> </w:t>
      </w:r>
      <w:r>
        <w:rPr/>
        <w:t>shares</w:t>
      </w:r>
      <w:r>
        <w:rPr>
          <w:spacing w:val="-26"/>
        </w:rPr>
        <w:t> </w:t>
      </w:r>
      <w:r>
        <w:rPr/>
        <w:t>sector</w:t>
      </w:r>
      <w:r>
        <w:rPr>
          <w:spacing w:val="-27"/>
        </w:rPr>
        <w:t> </w:t>
      </w:r>
      <w:r>
        <w:rPr/>
        <w:t>and</w:t>
      </w:r>
      <w:r>
        <w:rPr>
          <w:spacing w:val="-26"/>
        </w:rPr>
        <w:t> </w:t>
      </w:r>
      <w:r>
        <w:rPr/>
        <w:t>pre-catch</w:t>
      </w:r>
      <w:r>
        <w:rPr>
          <w:spacing w:val="-26"/>
        </w:rPr>
        <w:t> </w:t>
      </w:r>
      <w:r>
        <w:rPr/>
        <w:t>share </w:t>
      </w:r>
      <w:r>
        <w:rPr>
          <w:w w:val="95"/>
        </w:rPr>
        <w:t>years </w:t>
      </w:r>
      <w:r>
        <w:rPr>
          <w:spacing w:val="-4"/>
          <w:w w:val="95"/>
        </w:rPr>
        <w:t>by </w:t>
      </w:r>
      <w:r>
        <w:rPr>
          <w:w w:val="95"/>
        </w:rPr>
        <w:t>bootstrapping vessels within ports because the observer program randomly chooses </w:t>
      </w:r>
      <w:r>
        <w:rPr/>
        <w:t>vessels within ports to </w:t>
      </w:r>
      <w:r>
        <w:rPr>
          <w:spacing w:val="1"/>
        </w:rPr>
        <w:t>be </w:t>
      </w:r>
      <w:r>
        <w:rPr/>
        <w:t>observed. Post-ITQ, all catch-share vessels </w:t>
      </w:r>
      <w:r>
        <w:rPr>
          <w:spacing w:val="-4"/>
        </w:rPr>
        <w:t>have </w:t>
      </w:r>
      <w:r>
        <w:rPr/>
        <w:t>100% observer coverage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discarding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assumed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>
          <w:spacing w:val="1"/>
        </w:rPr>
        <w:t>be</w:t>
      </w:r>
      <w:r>
        <w:rPr>
          <w:spacing w:val="13"/>
        </w:rPr>
        <w:t> </w:t>
      </w:r>
      <w:r>
        <w:rPr/>
        <w:t>known.</w:t>
      </w:r>
    </w:p>
    <w:p>
      <w:pPr>
        <w:pStyle w:val="BodyText"/>
      </w:pPr>
    </w:p>
    <w:p>
      <w:pPr>
        <w:pStyle w:val="BodyText"/>
        <w:spacing w:before="3"/>
        <w:rPr>
          <w:sz w:val="30"/>
        </w:rPr>
      </w:pPr>
    </w:p>
    <w:p>
      <w:pPr>
        <w:pStyle w:val="ListParagraph"/>
        <w:numPr>
          <w:ilvl w:val="2"/>
          <w:numId w:val="7"/>
        </w:numPr>
        <w:tabs>
          <w:tab w:pos="961" w:val="left" w:leader="none"/>
          <w:tab w:pos="962" w:val="left" w:leader="none"/>
        </w:tabs>
        <w:spacing w:line="240" w:lineRule="auto" w:before="0" w:after="0"/>
        <w:ind w:left="140" w:right="0" w:firstLine="0"/>
        <w:jc w:val="left"/>
        <w:rPr>
          <w:b/>
          <w:sz w:val="24"/>
        </w:rPr>
      </w:pPr>
      <w:bookmarkStart w:name="Fishery Length and Age Data" w:id="66"/>
      <w:bookmarkEnd w:id="66"/>
      <w:r>
        <w:rPr/>
      </w:r>
      <w:bookmarkStart w:name="_bookmark26" w:id="67"/>
      <w:bookmarkEnd w:id="67"/>
      <w:r>
        <w:rPr/>
      </w:r>
      <w:bookmarkStart w:name="_bookmark26" w:id="68"/>
      <w:bookmarkEnd w:id="68"/>
      <w:r>
        <w:rPr>
          <w:b/>
          <w:sz w:val="24"/>
        </w:rPr>
        <w:t>Fishery</w:t>
      </w:r>
      <w:r>
        <w:rPr>
          <w:b/>
          <w:sz w:val="24"/>
        </w:rPr>
        <w:t> Length and Age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Data</w:t>
      </w:r>
    </w:p>
    <w:p>
      <w:pPr>
        <w:pStyle w:val="BodyText"/>
        <w:rPr>
          <w:b/>
        </w:rPr>
      </w:pPr>
    </w:p>
    <w:p>
      <w:pPr>
        <w:tabs>
          <w:tab w:pos="1171" w:val="left" w:leader="none"/>
        </w:tabs>
        <w:spacing w:before="181"/>
        <w:ind w:left="140" w:right="0" w:firstLine="0"/>
        <w:jc w:val="left"/>
        <w:rPr>
          <w:b/>
          <w:sz w:val="24"/>
        </w:rPr>
      </w:pPr>
      <w:bookmarkStart w:name="Commercial Fishery" w:id="69"/>
      <w:bookmarkEnd w:id="69"/>
      <w:r>
        <w:rPr/>
      </w:r>
      <w:bookmarkStart w:name="_bookmark27" w:id="70"/>
      <w:bookmarkEnd w:id="70"/>
      <w:r>
        <w:rPr/>
      </w:r>
      <w:r>
        <w:rPr>
          <w:b/>
          <w:sz w:val="24"/>
        </w:rPr>
        <w:t>2.2.3.1</w:t>
        <w:tab/>
        <w:t>Commercial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Fishery</w:t>
      </w:r>
    </w:p>
    <w:p>
      <w:pPr>
        <w:pStyle w:val="BodyText"/>
        <w:spacing w:before="7"/>
        <w:rPr>
          <w:b/>
          <w:sz w:val="22"/>
        </w:rPr>
      </w:pPr>
    </w:p>
    <w:p>
      <w:pPr>
        <w:pStyle w:val="BodyText"/>
        <w:spacing w:line="372" w:lineRule="auto"/>
        <w:ind w:left="2436" w:right="1484" w:hanging="427"/>
      </w:pPr>
      <w:r>
        <w:rPr/>
        <w:t>Input</w:t>
      </w:r>
      <w:r>
        <w:rPr>
          <w:spacing w:val="-19"/>
        </w:rPr>
        <w:t> </w:t>
      </w:r>
      <w:r>
        <w:rPr/>
        <w:t>effN</w:t>
      </w:r>
      <w:r>
        <w:rPr>
          <w:spacing w:val="-19"/>
        </w:rPr>
        <w:t> </w:t>
      </w:r>
      <w:r>
        <w:rPr/>
        <w:t>=</w:t>
      </w:r>
      <w:r>
        <w:rPr>
          <w:spacing w:val="-19"/>
        </w:rPr>
        <w:t> </w:t>
      </w:r>
      <w:r>
        <w:rPr>
          <w:rFonts w:ascii="Verdana" w:hAnsi="Verdana" w:eastAsia="Verdana"/>
          <w:i/>
        </w:rPr>
        <w:t>𝑁</w:t>
      </w:r>
      <w:r>
        <w:rPr>
          <w:rFonts w:ascii="Century" w:hAnsi="Century" w:eastAsia="Century"/>
          <w:vertAlign w:val="subscript"/>
        </w:rPr>
        <w:t>trips</w:t>
      </w:r>
      <w:r>
        <w:rPr>
          <w:rFonts w:ascii="Century" w:hAnsi="Century" w:eastAsia="Century"/>
          <w:spacing w:val="-36"/>
          <w:vertAlign w:val="baseline"/>
        </w:rPr>
        <w:t> </w:t>
      </w:r>
      <w:r>
        <w:rPr>
          <w:vertAlign w:val="baseline"/>
        </w:rPr>
        <w:t>+</w:t>
      </w:r>
      <w:r>
        <w:rPr>
          <w:spacing w:val="-32"/>
          <w:vertAlign w:val="baseline"/>
        </w:rPr>
        <w:t> </w:t>
      </w:r>
      <w:r>
        <w:rPr>
          <w:vertAlign w:val="baseline"/>
        </w:rPr>
        <w:t>0</w:t>
      </w:r>
      <w:r>
        <w:rPr>
          <w:rFonts w:ascii="Verdana" w:hAnsi="Verdana" w:eastAsia="Verdana"/>
          <w:i/>
          <w:vertAlign w:val="baseline"/>
        </w:rPr>
        <w:t>.</w:t>
      </w:r>
      <w:r>
        <w:rPr>
          <w:vertAlign w:val="baseline"/>
        </w:rPr>
        <w:t>138</w:t>
      </w:r>
      <w:r>
        <w:rPr>
          <w:spacing w:val="-32"/>
          <w:vertAlign w:val="baseline"/>
        </w:rPr>
        <w:t> </w:t>
      </w:r>
      <w:r>
        <w:rPr>
          <w:rFonts w:ascii="Lucida Sans Unicode" w:hAnsi="Lucida Sans Unicode" w:eastAsia="Lucida Sans Unicode"/>
          <w:vertAlign w:val="baseline"/>
        </w:rPr>
        <w:t>*</w:t>
      </w:r>
      <w:r>
        <w:rPr>
          <w:rFonts w:ascii="Lucida Sans Unicode" w:hAnsi="Lucida Sans Unicode" w:eastAsia="Lucida Sans Unicode"/>
          <w:spacing w:val="-50"/>
          <w:vertAlign w:val="baseline"/>
        </w:rPr>
        <w:t> </w:t>
      </w:r>
      <w:r>
        <w:rPr>
          <w:rFonts w:ascii="Verdana" w:hAnsi="Verdana" w:eastAsia="Verdana"/>
          <w:i/>
          <w:vertAlign w:val="baseline"/>
        </w:rPr>
        <w:t>𝑁</w:t>
      </w:r>
      <w:r>
        <w:rPr>
          <w:rFonts w:ascii="Century" w:hAnsi="Century" w:eastAsia="Century"/>
          <w:vertAlign w:val="subscript"/>
        </w:rPr>
        <w:t>fish</w:t>
      </w:r>
      <w:r>
        <w:rPr>
          <w:rFonts w:ascii="Century" w:hAnsi="Century" w:eastAsia="Century"/>
          <w:spacing w:val="-23"/>
          <w:vertAlign w:val="baseline"/>
        </w:rPr>
        <w:t> </w:t>
      </w:r>
      <w:r>
        <w:rPr>
          <w:vertAlign w:val="baseline"/>
        </w:rPr>
        <w:t>if</w:t>
      </w:r>
      <w:r>
        <w:rPr>
          <w:spacing w:val="-19"/>
          <w:vertAlign w:val="baseline"/>
        </w:rPr>
        <w:t> </w:t>
      </w:r>
      <w:r>
        <w:rPr>
          <w:rFonts w:ascii="Verdana" w:hAnsi="Verdana" w:eastAsia="Verdana"/>
          <w:i/>
          <w:vertAlign w:val="baseline"/>
        </w:rPr>
        <w:t>𝑁</w:t>
      </w:r>
      <w:r>
        <w:rPr>
          <w:rFonts w:ascii="Century" w:hAnsi="Century" w:eastAsia="Century"/>
          <w:vertAlign w:val="subscript"/>
        </w:rPr>
        <w:t>fish</w:t>
      </w:r>
      <w:r>
        <w:rPr>
          <w:rFonts w:ascii="Verdana" w:hAnsi="Verdana" w:eastAsia="Verdana"/>
          <w:i/>
          <w:vertAlign w:val="baseline"/>
        </w:rPr>
        <w:t>/𝑁</w:t>
      </w:r>
      <w:r>
        <w:rPr>
          <w:rFonts w:ascii="Century" w:hAnsi="Century" w:eastAsia="Century"/>
          <w:vertAlign w:val="subscript"/>
        </w:rPr>
        <w:t>trips</w:t>
      </w:r>
      <w:r>
        <w:rPr>
          <w:rFonts w:ascii="Century" w:hAnsi="Century" w:eastAsia="Century"/>
          <w:spacing w:val="-23"/>
          <w:vertAlign w:val="baseline"/>
        </w:rPr>
        <w:t> </w:t>
      </w:r>
      <w:r>
        <w:rPr>
          <w:vertAlign w:val="baseline"/>
        </w:rPr>
        <w:t>is</w:t>
      </w:r>
      <w:r>
        <w:rPr>
          <w:spacing w:val="-19"/>
          <w:vertAlign w:val="baseline"/>
        </w:rPr>
        <w:t> </w:t>
      </w:r>
      <w:r>
        <w:rPr>
          <w:rFonts w:ascii="Verdana" w:hAnsi="Verdana" w:eastAsia="Verdana"/>
          <w:i/>
          <w:vertAlign w:val="baseline"/>
        </w:rPr>
        <w:t>&lt;</w:t>
      </w:r>
      <w:r>
        <w:rPr>
          <w:rFonts w:ascii="Verdana" w:hAnsi="Verdana" w:eastAsia="Verdana"/>
          <w:i/>
          <w:spacing w:val="-46"/>
          <w:vertAlign w:val="baseline"/>
        </w:rPr>
        <w:t> </w:t>
      </w:r>
      <w:r>
        <w:rPr>
          <w:vertAlign w:val="baseline"/>
        </w:rPr>
        <w:t>44 Input</w:t>
      </w:r>
      <w:r>
        <w:rPr>
          <w:spacing w:val="-6"/>
          <w:vertAlign w:val="baseline"/>
        </w:rPr>
        <w:t> </w:t>
      </w:r>
      <w:r>
        <w:rPr>
          <w:vertAlign w:val="baseline"/>
        </w:rPr>
        <w:t>effN</w:t>
      </w:r>
      <w:r>
        <w:rPr>
          <w:spacing w:val="-6"/>
          <w:vertAlign w:val="baseline"/>
        </w:rPr>
        <w:t> </w:t>
      </w:r>
      <w:r>
        <w:rPr>
          <w:vertAlign w:val="baseline"/>
        </w:rPr>
        <w:t>=</w:t>
      </w:r>
      <w:r>
        <w:rPr>
          <w:spacing w:val="-6"/>
          <w:vertAlign w:val="baseline"/>
        </w:rPr>
        <w:t> </w:t>
      </w:r>
      <w:r>
        <w:rPr>
          <w:vertAlign w:val="baseline"/>
        </w:rPr>
        <w:t>7</w:t>
      </w:r>
      <w:r>
        <w:rPr>
          <w:rFonts w:ascii="Verdana" w:hAnsi="Verdana" w:eastAsia="Verdana"/>
          <w:i/>
          <w:vertAlign w:val="baseline"/>
        </w:rPr>
        <w:t>.</w:t>
      </w:r>
      <w:r>
        <w:rPr>
          <w:vertAlign w:val="baseline"/>
        </w:rPr>
        <w:t>06</w:t>
      </w:r>
      <w:r>
        <w:rPr>
          <w:spacing w:val="-23"/>
          <w:vertAlign w:val="baseline"/>
        </w:rPr>
        <w:t> </w:t>
      </w:r>
      <w:r>
        <w:rPr>
          <w:rFonts w:ascii="Lucida Sans Unicode" w:hAnsi="Lucida Sans Unicode" w:eastAsia="Lucida Sans Unicode"/>
          <w:vertAlign w:val="baseline"/>
        </w:rPr>
        <w:t>*</w:t>
      </w:r>
      <w:r>
        <w:rPr>
          <w:rFonts w:ascii="Lucida Sans Unicode" w:hAnsi="Lucida Sans Unicode" w:eastAsia="Lucida Sans Unicode"/>
          <w:spacing w:val="-41"/>
          <w:vertAlign w:val="baseline"/>
        </w:rPr>
        <w:t> </w:t>
      </w:r>
      <w:r>
        <w:rPr>
          <w:rFonts w:ascii="Verdana" w:hAnsi="Verdana" w:eastAsia="Verdana"/>
          <w:i/>
          <w:vertAlign w:val="baseline"/>
        </w:rPr>
        <w:t>𝑁</w:t>
      </w:r>
      <w:r>
        <w:rPr>
          <w:rFonts w:ascii="Century" w:hAnsi="Century" w:eastAsia="Century"/>
          <w:vertAlign w:val="subscript"/>
        </w:rPr>
        <w:t>trips</w:t>
      </w:r>
      <w:r>
        <w:rPr>
          <w:rFonts w:ascii="Century" w:hAnsi="Century" w:eastAsia="Century"/>
          <w:spacing w:val="-8"/>
          <w:vertAlign w:val="baseline"/>
        </w:rPr>
        <w:t> </w:t>
      </w:r>
      <w:r>
        <w:rPr>
          <w:vertAlign w:val="baseline"/>
        </w:rPr>
        <w:t>if</w:t>
      </w:r>
      <w:r>
        <w:rPr>
          <w:spacing w:val="-6"/>
          <w:vertAlign w:val="baseline"/>
        </w:rPr>
        <w:t> </w:t>
      </w:r>
      <w:r>
        <w:rPr>
          <w:rFonts w:ascii="Verdana" w:hAnsi="Verdana" w:eastAsia="Verdana"/>
          <w:i/>
          <w:vertAlign w:val="baseline"/>
        </w:rPr>
        <w:t>𝑁</w:t>
      </w:r>
      <w:r>
        <w:rPr>
          <w:rFonts w:ascii="Century" w:hAnsi="Century" w:eastAsia="Century"/>
          <w:vertAlign w:val="subscript"/>
        </w:rPr>
        <w:t>fish</w:t>
      </w:r>
      <w:r>
        <w:rPr>
          <w:rFonts w:ascii="Verdana" w:hAnsi="Verdana" w:eastAsia="Verdana"/>
          <w:i/>
          <w:vertAlign w:val="baseline"/>
        </w:rPr>
        <w:t>/𝑁</w:t>
      </w:r>
      <w:r>
        <w:rPr>
          <w:rFonts w:ascii="Century" w:hAnsi="Century" w:eastAsia="Century"/>
          <w:vertAlign w:val="subscript"/>
        </w:rPr>
        <w:t>trips</w:t>
      </w:r>
      <w:r>
        <w:rPr>
          <w:rFonts w:ascii="Century" w:hAnsi="Century" w:eastAsia="Century"/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rFonts w:ascii="Lucida Sans Unicode" w:hAnsi="Lucida Sans Unicode" w:eastAsia="Lucida Sans Unicode"/>
          <w:vertAlign w:val="baseline"/>
        </w:rPr>
        <w:t>≥</w:t>
      </w:r>
      <w:r>
        <w:rPr>
          <w:rFonts w:ascii="Lucida Sans Unicode" w:hAnsi="Lucida Sans Unicode" w:eastAsia="Lucida Sans Unicode"/>
          <w:spacing w:val="-24"/>
          <w:vertAlign w:val="baseline"/>
        </w:rPr>
        <w:t> </w:t>
      </w:r>
      <w:r>
        <w:rPr>
          <w:vertAlign w:val="baseline"/>
        </w:rPr>
        <w:t>44</w:t>
      </w:r>
    </w:p>
    <w:p>
      <w:pPr>
        <w:spacing w:after="0" w:line="372" w:lineRule="auto"/>
        <w:sectPr>
          <w:pgSz w:w="12240" w:h="15840"/>
          <w:pgMar w:header="0" w:footer="742" w:top="1420" w:bottom="1020" w:left="1300" w:right="1280"/>
        </w:sectPr>
      </w:pPr>
    </w:p>
    <w:p>
      <w:pPr>
        <w:spacing w:before="39"/>
        <w:ind w:left="140" w:right="0" w:firstLine="0"/>
        <w:jc w:val="both"/>
        <w:rPr>
          <w:b/>
          <w:sz w:val="24"/>
        </w:rPr>
      </w:pPr>
      <w:bookmarkStart w:name="Historical Commercial Catch-Per-Unit Eff" w:id="71"/>
      <w:bookmarkEnd w:id="71"/>
      <w:r>
        <w:rPr/>
      </w:r>
      <w:bookmarkStart w:name="_bookmark28" w:id="72"/>
      <w:bookmarkEnd w:id="72"/>
      <w:r>
        <w:rPr/>
      </w:r>
      <w:r>
        <w:rPr>
          <w:b/>
          <w:sz w:val="24"/>
        </w:rPr>
        <w:t>2.2.4 Historical Commercial Catch-Per-Unit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Effort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8"/>
        </w:numPr>
        <w:tabs>
          <w:tab w:pos="876" w:val="left" w:leader="none"/>
        </w:tabs>
        <w:spacing w:line="240" w:lineRule="auto" w:before="172" w:after="0"/>
        <w:ind w:left="875" w:right="0" w:hanging="735"/>
        <w:jc w:val="both"/>
        <w:rPr>
          <w:b/>
          <w:sz w:val="28"/>
        </w:rPr>
      </w:pPr>
      <w:bookmarkStart w:name="Biological Data" w:id="73"/>
      <w:bookmarkEnd w:id="73"/>
      <w:r>
        <w:rPr/>
      </w:r>
      <w:bookmarkStart w:name="_bookmark29" w:id="74"/>
      <w:bookmarkEnd w:id="74"/>
      <w:r>
        <w:rPr/>
      </w:r>
      <w:bookmarkStart w:name="_bookmark29" w:id="75"/>
      <w:bookmarkEnd w:id="75"/>
      <w:r>
        <w:rPr>
          <w:b/>
          <w:sz w:val="28"/>
        </w:rPr>
        <w:t>Biological</w:t>
      </w:r>
      <w:r>
        <w:rPr>
          <w:b/>
          <w:spacing w:val="35"/>
          <w:sz w:val="28"/>
        </w:rPr>
        <w:t> </w:t>
      </w:r>
      <w:r>
        <w:rPr>
          <w:b/>
          <w:sz w:val="28"/>
        </w:rPr>
        <w:t>Data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ListParagraph"/>
        <w:numPr>
          <w:ilvl w:val="2"/>
          <w:numId w:val="8"/>
        </w:numPr>
        <w:tabs>
          <w:tab w:pos="962" w:val="left" w:leader="none"/>
        </w:tabs>
        <w:spacing w:line="240" w:lineRule="auto" w:before="0" w:after="0"/>
        <w:ind w:left="961" w:right="0" w:hanging="821"/>
        <w:jc w:val="both"/>
        <w:rPr>
          <w:b/>
          <w:sz w:val="24"/>
        </w:rPr>
      </w:pPr>
      <w:bookmarkStart w:name="Natural Mortality" w:id="76"/>
      <w:bookmarkEnd w:id="76"/>
      <w:r>
        <w:rPr/>
      </w:r>
      <w:bookmarkStart w:name="_bookmark30" w:id="77"/>
      <w:bookmarkEnd w:id="77"/>
      <w:r>
        <w:rPr/>
      </w:r>
      <w:bookmarkStart w:name="_bookmark30" w:id="78"/>
      <w:bookmarkEnd w:id="78"/>
      <w:r>
        <w:rPr>
          <w:b/>
          <w:sz w:val="24"/>
        </w:rPr>
        <w:t>Natural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Mortality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8"/>
        </w:numPr>
        <w:tabs>
          <w:tab w:pos="962" w:val="left" w:leader="none"/>
        </w:tabs>
        <w:spacing w:line="240" w:lineRule="auto" w:before="140" w:after="0"/>
        <w:ind w:left="961" w:right="0" w:hanging="821"/>
        <w:jc w:val="both"/>
        <w:rPr>
          <w:b/>
          <w:sz w:val="24"/>
        </w:rPr>
      </w:pPr>
      <w:bookmarkStart w:name="Sex Ratio, Maturation, and Fecundity" w:id="79"/>
      <w:bookmarkEnd w:id="79"/>
      <w:r>
        <w:rPr/>
      </w:r>
      <w:bookmarkStart w:name="_bookmark31" w:id="80"/>
      <w:bookmarkEnd w:id="80"/>
      <w:r>
        <w:rPr/>
      </w:r>
      <w:bookmarkStart w:name="_bookmark31" w:id="81"/>
      <w:bookmarkEnd w:id="81"/>
      <w:r>
        <w:rPr>
          <w:b/>
          <w:sz w:val="24"/>
        </w:rPr>
        <w:t>Sex</w:t>
      </w:r>
      <w:r>
        <w:rPr>
          <w:b/>
          <w:sz w:val="24"/>
        </w:rPr>
        <w:t> Ratio, Maturation, and</w:t>
      </w:r>
      <w:r>
        <w:rPr>
          <w:b/>
          <w:spacing w:val="35"/>
          <w:sz w:val="24"/>
        </w:rPr>
        <w:t> </w:t>
      </w:r>
      <w:r>
        <w:rPr>
          <w:b/>
          <w:spacing w:val="-4"/>
          <w:sz w:val="24"/>
        </w:rPr>
        <w:t>Fecundity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8"/>
        </w:numPr>
        <w:tabs>
          <w:tab w:pos="962" w:val="left" w:leader="none"/>
        </w:tabs>
        <w:spacing w:line="240" w:lineRule="auto" w:before="139" w:after="0"/>
        <w:ind w:left="961" w:right="0" w:hanging="821"/>
        <w:jc w:val="both"/>
        <w:rPr>
          <w:b/>
          <w:sz w:val="24"/>
        </w:rPr>
      </w:pPr>
      <w:bookmarkStart w:name="Length-Weight Relationship" w:id="82"/>
      <w:bookmarkEnd w:id="82"/>
      <w:r>
        <w:rPr/>
      </w:r>
      <w:bookmarkStart w:name="_bookmark32" w:id="83"/>
      <w:bookmarkEnd w:id="83"/>
      <w:r>
        <w:rPr/>
      </w:r>
      <w:bookmarkStart w:name="_bookmark32" w:id="84"/>
      <w:bookmarkEnd w:id="84"/>
      <w:r>
        <w:rPr>
          <w:b/>
          <w:spacing w:val="-3"/>
          <w:sz w:val="24"/>
        </w:rPr>
        <w:t>Length-</w:t>
      </w:r>
      <w:r>
        <w:rPr>
          <w:b/>
          <w:spacing w:val="-3"/>
          <w:sz w:val="24"/>
        </w:rPr>
        <w:t>Weight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Relationship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8"/>
        </w:numPr>
        <w:tabs>
          <w:tab w:pos="962" w:val="left" w:leader="none"/>
        </w:tabs>
        <w:spacing w:line="240" w:lineRule="auto" w:before="140" w:after="0"/>
        <w:ind w:left="961" w:right="0" w:hanging="821"/>
        <w:jc w:val="both"/>
        <w:rPr>
          <w:b/>
          <w:sz w:val="24"/>
        </w:rPr>
      </w:pPr>
      <w:bookmarkStart w:name="Growth (Length-at-Age)" w:id="85"/>
      <w:bookmarkEnd w:id="85"/>
      <w:r>
        <w:rPr/>
      </w:r>
      <w:bookmarkStart w:name="_bookmark33" w:id="86"/>
      <w:bookmarkEnd w:id="86"/>
      <w:r>
        <w:rPr/>
      </w:r>
      <w:bookmarkStart w:name="_bookmark33" w:id="87"/>
      <w:bookmarkEnd w:id="87"/>
      <w:r>
        <w:rPr>
          <w:b/>
          <w:sz w:val="24"/>
        </w:rPr>
        <w:t>Gr</w:t>
      </w:r>
      <w:r>
        <w:rPr>
          <w:b/>
          <w:sz w:val="24"/>
        </w:rPr>
        <w:t>owth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(Length-at-Age)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8"/>
        </w:numPr>
        <w:tabs>
          <w:tab w:pos="962" w:val="left" w:leader="none"/>
        </w:tabs>
        <w:spacing w:line="240" w:lineRule="auto" w:before="139" w:after="0"/>
        <w:ind w:left="961" w:right="0" w:hanging="821"/>
        <w:jc w:val="both"/>
        <w:rPr>
          <w:b/>
          <w:sz w:val="24"/>
        </w:rPr>
      </w:pPr>
      <w:bookmarkStart w:name="Ageing Precision and Bias" w:id="88"/>
      <w:bookmarkEnd w:id="88"/>
      <w:r>
        <w:rPr/>
      </w:r>
      <w:bookmarkStart w:name="_bookmark34" w:id="89"/>
      <w:bookmarkEnd w:id="89"/>
      <w:r>
        <w:rPr/>
      </w:r>
      <w:bookmarkStart w:name="_bookmark34" w:id="90"/>
      <w:bookmarkEnd w:id="90"/>
      <w:r>
        <w:rPr>
          <w:b/>
          <w:sz w:val="24"/>
        </w:rPr>
        <w:t>Ageing</w:t>
      </w:r>
      <w:r>
        <w:rPr>
          <w:b/>
          <w:sz w:val="24"/>
        </w:rPr>
        <w:t> Precision and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Bias</w:t>
      </w:r>
    </w:p>
    <w:p>
      <w:pPr>
        <w:pStyle w:val="BodyText"/>
        <w:rPr>
          <w:b/>
        </w:rPr>
      </w:pPr>
    </w:p>
    <w:p>
      <w:pPr>
        <w:spacing w:before="173"/>
        <w:ind w:left="140" w:right="0" w:firstLine="0"/>
        <w:jc w:val="both"/>
        <w:rPr>
          <w:b/>
          <w:sz w:val="28"/>
        </w:rPr>
      </w:pPr>
      <w:bookmarkStart w:name="History of Modeling Approaches Used for " w:id="91"/>
      <w:bookmarkEnd w:id="91"/>
      <w:r>
        <w:rPr/>
      </w:r>
      <w:bookmarkStart w:name="_bookmark35" w:id="92"/>
      <w:bookmarkEnd w:id="92"/>
      <w:r>
        <w:rPr/>
      </w:r>
      <w:r>
        <w:rPr>
          <w:b/>
          <w:sz w:val="28"/>
        </w:rPr>
        <w:t>2.4</w:t>
      </w:r>
      <w:r>
        <w:rPr>
          <w:b/>
          <w:spacing w:val="67"/>
          <w:sz w:val="28"/>
        </w:rPr>
        <w:t> </w:t>
      </w:r>
      <w:r>
        <w:rPr>
          <w:b/>
          <w:sz w:val="28"/>
        </w:rPr>
        <w:t>History of Modeling Approaches Used for This Stock</w:t>
      </w:r>
    </w:p>
    <w:p>
      <w:pPr>
        <w:pStyle w:val="BodyText"/>
        <w:spacing w:before="6"/>
        <w:rPr>
          <w:b/>
          <w:sz w:val="35"/>
        </w:rPr>
      </w:pPr>
    </w:p>
    <w:p>
      <w:pPr>
        <w:spacing w:before="0"/>
        <w:ind w:left="140" w:right="0" w:firstLine="0"/>
        <w:jc w:val="both"/>
        <w:rPr>
          <w:b/>
          <w:sz w:val="24"/>
        </w:rPr>
      </w:pPr>
      <w:bookmarkStart w:name="Previous Assessments" w:id="93"/>
      <w:bookmarkEnd w:id="93"/>
      <w:r>
        <w:rPr/>
      </w:r>
      <w:bookmarkStart w:name="_bookmark36" w:id="94"/>
      <w:bookmarkEnd w:id="94"/>
      <w:r>
        <w:rPr/>
      </w:r>
      <w:r>
        <w:rPr>
          <w:b/>
          <w:sz w:val="24"/>
        </w:rPr>
        <w:t>2.4.1 Previous Assessments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8"/>
        </w:numPr>
        <w:tabs>
          <w:tab w:pos="722" w:val="left" w:leader="none"/>
        </w:tabs>
        <w:spacing w:line="240" w:lineRule="auto" w:before="197" w:after="0"/>
        <w:ind w:left="721" w:right="0" w:hanging="581"/>
        <w:jc w:val="both"/>
        <w:rPr>
          <w:b/>
          <w:sz w:val="34"/>
        </w:rPr>
      </w:pPr>
      <w:bookmarkStart w:name="Assessment" w:id="95"/>
      <w:bookmarkEnd w:id="95"/>
      <w:r>
        <w:rPr/>
      </w:r>
      <w:bookmarkStart w:name="_bookmark37" w:id="96"/>
      <w:bookmarkEnd w:id="96"/>
      <w:r>
        <w:rPr/>
      </w:r>
      <w:bookmarkStart w:name="_bookmark37" w:id="97"/>
      <w:bookmarkEnd w:id="97"/>
      <w:r>
        <w:rPr>
          <w:b/>
          <w:sz w:val="34"/>
        </w:rPr>
        <w:t>Assessme</w:t>
      </w:r>
      <w:r>
        <w:rPr>
          <w:b/>
          <w:sz w:val="34"/>
        </w:rPr>
        <w:t>nt</w:t>
      </w:r>
    </w:p>
    <w:p>
      <w:pPr>
        <w:pStyle w:val="BodyText"/>
        <w:spacing w:before="6"/>
        <w:rPr>
          <w:b/>
          <w:sz w:val="44"/>
        </w:rPr>
      </w:pPr>
    </w:p>
    <w:p>
      <w:pPr>
        <w:pStyle w:val="ListParagraph"/>
        <w:numPr>
          <w:ilvl w:val="1"/>
          <w:numId w:val="9"/>
        </w:numPr>
        <w:tabs>
          <w:tab w:pos="876" w:val="left" w:leader="none"/>
        </w:tabs>
        <w:spacing w:line="240" w:lineRule="auto" w:before="0" w:after="0"/>
        <w:ind w:left="875" w:right="0" w:hanging="735"/>
        <w:jc w:val="both"/>
        <w:rPr>
          <w:b/>
          <w:sz w:val="28"/>
        </w:rPr>
      </w:pPr>
      <w:bookmarkStart w:name="General Model Specifications and Assumpt" w:id="98"/>
      <w:bookmarkEnd w:id="98"/>
      <w:r>
        <w:rPr/>
      </w:r>
      <w:bookmarkStart w:name="_bookmark38" w:id="99"/>
      <w:bookmarkEnd w:id="99"/>
      <w:r>
        <w:rPr/>
      </w:r>
      <w:bookmarkStart w:name="_bookmark38" w:id="100"/>
      <w:bookmarkEnd w:id="100"/>
      <w:r>
        <w:rPr>
          <w:b/>
          <w:sz w:val="28"/>
        </w:rPr>
        <w:t>General</w:t>
      </w:r>
      <w:r>
        <w:rPr>
          <w:b/>
          <w:sz w:val="28"/>
        </w:rPr>
        <w:t> Model Specifications and</w:t>
      </w:r>
      <w:r>
        <w:rPr>
          <w:b/>
          <w:spacing w:val="25"/>
          <w:sz w:val="28"/>
        </w:rPr>
        <w:t> </w:t>
      </w:r>
      <w:r>
        <w:rPr>
          <w:b/>
          <w:sz w:val="28"/>
        </w:rPr>
        <w:t>Assumptions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254" w:lineRule="auto"/>
        <w:ind w:left="133" w:right="124" w:firstLine="6"/>
        <w:jc w:val="both"/>
      </w:pPr>
      <w:r>
        <w:rPr>
          <w:w w:val="95"/>
        </w:rPr>
        <w:t>Stock Synthesis version 3.30.03.XX </w:t>
      </w:r>
      <w:r>
        <w:rPr>
          <w:spacing w:val="-3"/>
          <w:w w:val="95"/>
        </w:rPr>
        <w:t>was </w:t>
      </w:r>
      <w:r>
        <w:rPr>
          <w:w w:val="95"/>
        </w:rPr>
        <w:t>used to estimate the parameters in the model. R4SS, </w:t>
      </w:r>
      <w:r>
        <w:rPr/>
        <w:t>version 1.XX.X, along with R version 3.3.2 were used to investigate and plot model fits. A summary</w:t>
      </w:r>
      <w:r>
        <w:rPr>
          <w:spacing w:val="-20"/>
        </w:rPr>
        <w:t> </w:t>
      </w:r>
      <w:r>
        <w:rPr/>
        <w:t>of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data</w:t>
      </w:r>
      <w:r>
        <w:rPr>
          <w:spacing w:val="-20"/>
        </w:rPr>
        <w:t> </w:t>
      </w:r>
      <w:r>
        <w:rPr/>
        <w:t>sources</w:t>
      </w:r>
      <w:r>
        <w:rPr>
          <w:spacing w:val="-20"/>
        </w:rPr>
        <w:t> </w:t>
      </w:r>
      <w:r>
        <w:rPr/>
        <w:t>used</w:t>
      </w:r>
      <w:r>
        <w:rPr>
          <w:spacing w:val="-20"/>
        </w:rPr>
        <w:t> </w:t>
      </w:r>
      <w:r>
        <w:rPr/>
        <w:t>in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model</w:t>
      </w:r>
      <w:r>
        <w:rPr>
          <w:spacing w:val="-20"/>
        </w:rPr>
        <w:t> </w:t>
      </w:r>
      <w:r>
        <w:rPr/>
        <w:t>(details</w:t>
      </w:r>
      <w:r>
        <w:rPr>
          <w:spacing w:val="-20"/>
        </w:rPr>
        <w:t> </w:t>
      </w:r>
      <w:r>
        <w:rPr/>
        <w:t>discussed</w:t>
      </w:r>
      <w:r>
        <w:rPr>
          <w:spacing w:val="-20"/>
        </w:rPr>
        <w:t> </w:t>
      </w:r>
      <w:r>
        <w:rPr/>
        <w:t>above)</w:t>
      </w:r>
      <w:r>
        <w:rPr>
          <w:spacing w:val="-20"/>
        </w:rPr>
        <w:t> </w:t>
      </w:r>
      <w:r>
        <w:rPr/>
        <w:t>is</w:t>
      </w:r>
      <w:r>
        <w:rPr>
          <w:spacing w:val="-20"/>
        </w:rPr>
        <w:t> </w:t>
      </w:r>
      <w:r>
        <w:rPr/>
        <w:t>shown</w:t>
      </w:r>
      <w:r>
        <w:rPr>
          <w:spacing w:val="-20"/>
        </w:rPr>
        <w:t> </w:t>
      </w:r>
      <w:r>
        <w:rPr/>
        <w:t>in</w:t>
      </w:r>
      <w:r>
        <w:rPr>
          <w:spacing w:val="-20"/>
        </w:rPr>
        <w:t> </w:t>
      </w:r>
      <w:r>
        <w:rPr/>
        <w:t>Figure </w:t>
      </w:r>
      <w:hyperlink w:history="true" w:anchor="_bookmark63">
        <w:r>
          <w:rPr>
            <w:color w:val="0000FF"/>
          </w:rPr>
          <w:t>2</w:t>
        </w:r>
      </w:hyperlink>
      <w:r>
        <w:rPr/>
        <w:t>.</w:t>
      </w: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2"/>
          <w:numId w:val="9"/>
        </w:numPr>
        <w:tabs>
          <w:tab w:pos="962" w:val="left" w:leader="none"/>
        </w:tabs>
        <w:spacing w:line="240" w:lineRule="auto" w:before="0" w:after="0"/>
        <w:ind w:left="961" w:right="0" w:hanging="821"/>
        <w:jc w:val="both"/>
        <w:rPr>
          <w:b/>
          <w:sz w:val="24"/>
        </w:rPr>
      </w:pPr>
      <w:bookmarkStart w:name="Changes Between the 2015 Update Assessme" w:id="101"/>
      <w:bookmarkEnd w:id="101"/>
      <w:r>
        <w:rPr/>
      </w:r>
      <w:bookmarkStart w:name="_bookmark39" w:id="102"/>
      <w:bookmarkEnd w:id="102"/>
      <w:r>
        <w:rPr/>
      </w:r>
      <w:bookmarkStart w:name="_bookmark39" w:id="103"/>
      <w:bookmarkEnd w:id="103"/>
      <w:r>
        <w:rPr>
          <w:b/>
          <w:sz w:val="24"/>
        </w:rPr>
        <w:t>Changes</w:t>
      </w:r>
      <w:r>
        <w:rPr>
          <w:b/>
          <w:spacing w:val="-37"/>
          <w:sz w:val="24"/>
        </w:rPr>
        <w:t> </w:t>
      </w:r>
      <w:r>
        <w:rPr>
          <w:b/>
          <w:spacing w:val="-3"/>
          <w:sz w:val="24"/>
        </w:rPr>
        <w:t>Between</w:t>
      </w:r>
      <w:r>
        <w:rPr>
          <w:b/>
          <w:spacing w:val="-3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7"/>
          <w:sz w:val="24"/>
        </w:rPr>
        <w:t> </w:t>
      </w:r>
      <w:r>
        <w:rPr>
          <w:b/>
          <w:sz w:val="24"/>
        </w:rPr>
        <w:t>2015</w:t>
      </w:r>
      <w:r>
        <w:rPr>
          <w:b/>
          <w:spacing w:val="-37"/>
          <w:sz w:val="24"/>
        </w:rPr>
        <w:t> </w:t>
      </w:r>
      <w:r>
        <w:rPr>
          <w:b/>
          <w:sz w:val="24"/>
        </w:rPr>
        <w:t>Update</w:t>
      </w:r>
      <w:r>
        <w:rPr>
          <w:b/>
          <w:spacing w:val="-37"/>
          <w:sz w:val="24"/>
        </w:rPr>
        <w:t> </w:t>
      </w:r>
      <w:r>
        <w:rPr>
          <w:b/>
          <w:sz w:val="24"/>
        </w:rPr>
        <w:t>Assessment</w:t>
      </w:r>
      <w:r>
        <w:rPr>
          <w:b/>
          <w:spacing w:val="-37"/>
          <w:sz w:val="24"/>
        </w:rPr>
        <w:t> </w:t>
      </w:r>
      <w:r>
        <w:rPr>
          <w:b/>
          <w:sz w:val="24"/>
        </w:rPr>
        <w:t>Model</w:t>
      </w:r>
      <w:r>
        <w:rPr>
          <w:b/>
          <w:spacing w:val="-3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7"/>
          <w:sz w:val="24"/>
        </w:rPr>
        <w:t> </w:t>
      </w:r>
      <w:r>
        <w:rPr>
          <w:b/>
          <w:sz w:val="24"/>
        </w:rPr>
        <w:t>Current</w:t>
      </w:r>
      <w:r>
        <w:rPr>
          <w:b/>
          <w:spacing w:val="-37"/>
          <w:sz w:val="24"/>
        </w:rPr>
        <w:t> </w:t>
      </w:r>
      <w:r>
        <w:rPr>
          <w:b/>
          <w:sz w:val="24"/>
        </w:rPr>
        <w:t>Model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9"/>
        </w:numPr>
        <w:tabs>
          <w:tab w:pos="962" w:val="left" w:leader="none"/>
        </w:tabs>
        <w:spacing w:line="240" w:lineRule="auto" w:before="140" w:after="0"/>
        <w:ind w:left="961" w:right="0" w:hanging="821"/>
        <w:jc w:val="both"/>
        <w:rPr>
          <w:b/>
          <w:sz w:val="24"/>
        </w:rPr>
      </w:pPr>
      <w:bookmarkStart w:name="Summary of Fleets and Areas" w:id="104"/>
      <w:bookmarkEnd w:id="104"/>
      <w:r>
        <w:rPr/>
      </w:r>
      <w:bookmarkStart w:name="_bookmark40" w:id="105"/>
      <w:bookmarkEnd w:id="105"/>
      <w:r>
        <w:rPr/>
      </w:r>
      <w:bookmarkStart w:name="_bookmark40" w:id="106"/>
      <w:bookmarkEnd w:id="106"/>
      <w:r>
        <w:rPr>
          <w:b/>
          <w:sz w:val="24"/>
        </w:rPr>
        <w:t>Summary</w:t>
      </w:r>
      <w:r>
        <w:rPr>
          <w:b/>
          <w:sz w:val="24"/>
        </w:rPr>
        <w:t> of Fleets and</w:t>
      </w:r>
      <w:r>
        <w:rPr>
          <w:b/>
          <w:spacing w:val="35"/>
          <w:sz w:val="24"/>
        </w:rPr>
        <w:t> </w:t>
      </w:r>
      <w:r>
        <w:rPr>
          <w:b/>
          <w:sz w:val="24"/>
        </w:rPr>
        <w:t>Areas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9"/>
        </w:numPr>
        <w:tabs>
          <w:tab w:pos="962" w:val="left" w:leader="none"/>
        </w:tabs>
        <w:spacing w:line="240" w:lineRule="auto" w:before="140" w:after="0"/>
        <w:ind w:left="961" w:right="0" w:hanging="821"/>
        <w:jc w:val="both"/>
        <w:rPr>
          <w:b/>
          <w:sz w:val="24"/>
        </w:rPr>
      </w:pPr>
      <w:bookmarkStart w:name="Other Specifications" w:id="107"/>
      <w:bookmarkEnd w:id="107"/>
      <w:r>
        <w:rPr/>
      </w:r>
      <w:bookmarkStart w:name="_bookmark41" w:id="108"/>
      <w:bookmarkEnd w:id="108"/>
      <w:r>
        <w:rPr/>
      </w:r>
      <w:bookmarkStart w:name="_bookmark41" w:id="109"/>
      <w:bookmarkEnd w:id="109"/>
      <w:r>
        <w:rPr>
          <w:b/>
          <w:sz w:val="24"/>
        </w:rPr>
        <w:t>Other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Specifications</w:t>
      </w:r>
    </w:p>
    <w:p>
      <w:pPr>
        <w:pStyle w:val="BodyText"/>
        <w:rPr>
          <w:b/>
        </w:rPr>
      </w:pPr>
    </w:p>
    <w:p>
      <w:pPr>
        <w:pStyle w:val="ListParagraph"/>
        <w:numPr>
          <w:ilvl w:val="2"/>
          <w:numId w:val="9"/>
        </w:numPr>
        <w:tabs>
          <w:tab w:pos="962" w:val="left" w:leader="none"/>
        </w:tabs>
        <w:spacing w:line="240" w:lineRule="auto" w:before="139" w:after="0"/>
        <w:ind w:left="961" w:right="0" w:hanging="821"/>
        <w:jc w:val="both"/>
        <w:rPr>
          <w:b/>
          <w:sz w:val="24"/>
        </w:rPr>
      </w:pPr>
      <w:bookmarkStart w:name="Modeling Software" w:id="110"/>
      <w:bookmarkEnd w:id="110"/>
      <w:r>
        <w:rPr/>
      </w:r>
      <w:bookmarkStart w:name="_bookmark42" w:id="111"/>
      <w:bookmarkEnd w:id="111"/>
      <w:r>
        <w:rPr/>
      </w:r>
      <w:bookmarkStart w:name="_bookmark42" w:id="112"/>
      <w:bookmarkEnd w:id="112"/>
      <w:r>
        <w:rPr>
          <w:b/>
          <w:sz w:val="24"/>
        </w:rPr>
        <w:t>M</w:t>
      </w:r>
      <w:r>
        <w:rPr>
          <w:b/>
          <w:sz w:val="24"/>
        </w:rPr>
        <w:t>odeling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Software</w:t>
      </w:r>
    </w:p>
    <w:p>
      <w:pPr>
        <w:pStyle w:val="BodyText"/>
        <w:rPr>
          <w:b/>
        </w:rPr>
      </w:pPr>
    </w:p>
    <w:p>
      <w:pPr>
        <w:pStyle w:val="BodyText"/>
        <w:spacing w:line="254" w:lineRule="auto" w:before="140"/>
        <w:ind w:left="140" w:right="150" w:hanging="9"/>
      </w:pPr>
      <w:r>
        <w:rPr/>
        <w:t>The</w:t>
      </w:r>
      <w:r>
        <w:rPr>
          <w:spacing w:val="-17"/>
        </w:rPr>
        <w:t> </w:t>
      </w:r>
      <w:r>
        <w:rPr>
          <w:spacing w:val="-10"/>
        </w:rPr>
        <w:t>STAT</w:t>
      </w:r>
      <w:r>
        <w:rPr>
          <w:spacing w:val="-17"/>
        </w:rPr>
        <w:t> </w:t>
      </w:r>
      <w:r>
        <w:rPr/>
        <w:t>team</w:t>
      </w:r>
      <w:r>
        <w:rPr>
          <w:spacing w:val="-17"/>
        </w:rPr>
        <w:t> </w:t>
      </w:r>
      <w:r>
        <w:rPr/>
        <w:t>used</w:t>
      </w:r>
      <w:r>
        <w:rPr>
          <w:spacing w:val="-17"/>
        </w:rPr>
        <w:t> </w:t>
      </w:r>
      <w:r>
        <w:rPr/>
        <w:t>Stock</w:t>
      </w:r>
      <w:r>
        <w:rPr>
          <w:spacing w:val="-17"/>
        </w:rPr>
        <w:t> </w:t>
      </w:r>
      <w:r>
        <w:rPr/>
        <w:t>Synthesis</w:t>
      </w:r>
      <w:r>
        <w:rPr>
          <w:spacing w:val="-17"/>
        </w:rPr>
        <w:t> </w:t>
      </w:r>
      <w:r>
        <w:rPr/>
        <w:t>version</w:t>
      </w:r>
      <w:r>
        <w:rPr>
          <w:spacing w:val="-17"/>
        </w:rPr>
        <w:t> </w:t>
      </w:r>
      <w:r>
        <w:rPr/>
        <w:t>3.30.03.XX</w:t>
      </w:r>
      <w:r>
        <w:rPr>
          <w:spacing w:val="-17"/>
        </w:rPr>
        <w:t> </w:t>
      </w:r>
      <w:r>
        <w:rPr/>
        <w:t>developed</w:t>
      </w:r>
      <w:r>
        <w:rPr>
          <w:spacing w:val="-17"/>
        </w:rPr>
        <w:t> </w:t>
      </w:r>
      <w:r>
        <w:rPr>
          <w:spacing w:val="-4"/>
        </w:rPr>
        <w:t>by</w:t>
      </w:r>
      <w:r>
        <w:rPr>
          <w:spacing w:val="-17"/>
        </w:rPr>
        <w:t> </w:t>
      </w:r>
      <w:r>
        <w:rPr/>
        <w:t>Dr.</w:t>
      </w:r>
      <w:r>
        <w:rPr>
          <w:spacing w:val="-17"/>
        </w:rPr>
        <w:t> </w:t>
      </w:r>
      <w:r>
        <w:rPr/>
        <w:t>Richard</w:t>
      </w:r>
      <w:r>
        <w:rPr>
          <w:spacing w:val="-17"/>
        </w:rPr>
        <w:t> </w:t>
      </w:r>
      <w:r>
        <w:rPr/>
        <w:t>Methot at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NWFSC</w:t>
      </w:r>
      <w:r>
        <w:rPr>
          <w:spacing w:val="11"/>
        </w:rPr>
        <w:t> </w:t>
      </w:r>
      <w:r>
        <w:rPr/>
        <w:t>(Methot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>
          <w:spacing w:val="-4"/>
        </w:rPr>
        <w:t>Wetzel</w:t>
      </w:r>
      <w:r>
        <w:rPr>
          <w:spacing w:val="11"/>
        </w:rPr>
        <w:t> </w:t>
      </w:r>
      <w:hyperlink w:history="true" w:anchor="_bookmark65">
        <w:r>
          <w:rPr>
            <w:color w:val="0000FF"/>
          </w:rPr>
          <w:t>2013</w:t>
        </w:r>
      </w:hyperlink>
      <w:r>
        <w:rPr/>
        <w:t>).</w:t>
      </w:r>
      <w:r>
        <w:rPr>
          <w:spacing w:val="42"/>
        </w:rPr>
        <w:t> </w:t>
      </w:r>
      <w:r>
        <w:rPr/>
        <w:t>This</w:t>
      </w:r>
      <w:r>
        <w:rPr>
          <w:spacing w:val="11"/>
        </w:rPr>
        <w:t> </w:t>
      </w:r>
      <w:r>
        <w:rPr/>
        <w:t>most</w:t>
      </w:r>
      <w:r>
        <w:rPr>
          <w:spacing w:val="11"/>
        </w:rPr>
        <w:t> </w:t>
      </w:r>
      <w:r>
        <w:rPr/>
        <w:t>recent</w:t>
      </w:r>
      <w:r>
        <w:rPr>
          <w:spacing w:val="11"/>
        </w:rPr>
        <w:t> </w:t>
      </w:r>
      <w:r>
        <w:rPr/>
        <w:t>version</w:t>
      </w:r>
      <w:r>
        <w:rPr>
          <w:spacing w:val="11"/>
        </w:rPr>
        <w:t> </w:t>
      </w:r>
      <w:r>
        <w:rPr>
          <w:spacing w:val="-3"/>
        </w:rPr>
        <w:t>was</w:t>
      </w:r>
      <w:r>
        <w:rPr>
          <w:spacing w:val="11"/>
        </w:rPr>
        <w:t> </w:t>
      </w:r>
      <w:r>
        <w:rPr/>
        <w:t>used</w:t>
      </w:r>
      <w:r>
        <w:rPr>
          <w:spacing w:val="11"/>
        </w:rPr>
        <w:t> </w:t>
      </w:r>
      <w:r>
        <w:rPr/>
        <w:t>because</w:t>
      </w:r>
      <w:r>
        <w:rPr>
          <w:spacing w:val="11"/>
        </w:rPr>
        <w:t> </w:t>
      </w:r>
      <w:r>
        <w:rPr/>
        <w:t>it</w:t>
      </w:r>
    </w:p>
    <w:p>
      <w:pPr>
        <w:spacing w:after="0" w:line="254" w:lineRule="auto"/>
        <w:sectPr>
          <w:pgSz w:w="12240" w:h="15840"/>
          <w:pgMar w:header="0" w:footer="742" w:top="1420" w:bottom="1020" w:left="1300" w:right="1280"/>
        </w:sectPr>
      </w:pPr>
    </w:p>
    <w:p>
      <w:pPr>
        <w:pStyle w:val="BodyText"/>
        <w:spacing w:before="39"/>
        <w:ind w:left="140"/>
      </w:pPr>
      <w:r>
        <w:rPr/>
        <w:t>included improvements and corrections to older versions.</w:t>
      </w:r>
    </w:p>
    <w:p>
      <w:pPr>
        <w:spacing w:after="0"/>
        <w:sectPr>
          <w:pgSz w:w="12240" w:h="15840"/>
          <w:pgMar w:header="0" w:footer="742" w:top="1420" w:bottom="1020" w:left="1300" w:right="128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bookmarkStart w:name="Priors" w:id="113"/>
      <w:bookmarkEnd w:id="113"/>
      <w:r>
        <w:rPr/>
      </w:r>
      <w:bookmarkStart w:name="_bookmark43" w:id="114"/>
      <w:bookmarkEnd w:id="114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12240" w:h="15840"/>
          <w:pgMar w:header="0" w:footer="742" w:top="1500" w:bottom="940" w:left="1300" w:right="1280"/>
        </w:sectPr>
      </w:pPr>
    </w:p>
    <w:p>
      <w:pPr>
        <w:pStyle w:val="ListParagraph"/>
        <w:numPr>
          <w:ilvl w:val="2"/>
          <w:numId w:val="9"/>
        </w:numPr>
        <w:tabs>
          <w:tab w:pos="961" w:val="left" w:leader="none"/>
          <w:tab w:pos="962" w:val="left" w:leader="none"/>
        </w:tabs>
        <w:spacing w:line="240" w:lineRule="auto" w:before="39" w:after="0"/>
        <w:ind w:left="961" w:right="0" w:hanging="821"/>
        <w:jc w:val="left"/>
        <w:rPr>
          <w:b/>
          <w:sz w:val="24"/>
        </w:rPr>
      </w:pPr>
      <w:r>
        <w:rPr>
          <w:b/>
          <w:sz w:val="24"/>
        </w:rPr>
        <w:t>Priors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ListParagraph"/>
        <w:numPr>
          <w:ilvl w:val="2"/>
          <w:numId w:val="9"/>
        </w:numPr>
        <w:tabs>
          <w:tab w:pos="961" w:val="left" w:leader="none"/>
          <w:tab w:pos="962" w:val="left" w:leader="none"/>
        </w:tabs>
        <w:spacing w:line="240" w:lineRule="auto" w:before="0" w:after="0"/>
        <w:ind w:left="961" w:right="0" w:hanging="821"/>
        <w:jc w:val="left"/>
        <w:rPr>
          <w:b/>
          <w:sz w:val="24"/>
        </w:rPr>
      </w:pPr>
      <w:bookmarkStart w:name="Data Weighting" w:id="115"/>
      <w:bookmarkEnd w:id="115"/>
      <w:r>
        <w:rPr/>
      </w:r>
      <w:bookmarkStart w:name="_bookmark44" w:id="116"/>
      <w:bookmarkEnd w:id="116"/>
      <w:r>
        <w:rPr/>
      </w:r>
      <w:bookmarkStart w:name="_bookmark44" w:id="117"/>
      <w:bookmarkEnd w:id="117"/>
      <w:r>
        <w:rPr>
          <w:b/>
          <w:sz w:val="24"/>
        </w:rPr>
        <w:t>Data</w:t>
      </w:r>
      <w:r>
        <w:rPr>
          <w:b/>
          <w:spacing w:val="26"/>
          <w:sz w:val="24"/>
        </w:rPr>
        <w:t> </w:t>
      </w:r>
      <w:r>
        <w:rPr>
          <w:b/>
          <w:spacing w:val="-4"/>
          <w:sz w:val="24"/>
        </w:rPr>
        <w:t>Weighting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ListParagraph"/>
        <w:numPr>
          <w:ilvl w:val="2"/>
          <w:numId w:val="9"/>
        </w:numPr>
        <w:tabs>
          <w:tab w:pos="961" w:val="left" w:leader="none"/>
          <w:tab w:pos="962" w:val="left" w:leader="none"/>
        </w:tabs>
        <w:spacing w:line="240" w:lineRule="auto" w:before="0" w:after="0"/>
        <w:ind w:left="961" w:right="0" w:hanging="821"/>
        <w:jc w:val="left"/>
        <w:rPr>
          <w:b/>
          <w:sz w:val="24"/>
        </w:rPr>
      </w:pPr>
      <w:bookmarkStart w:name="Estimated and Fixed Parameters" w:id="118"/>
      <w:bookmarkEnd w:id="118"/>
      <w:r>
        <w:rPr/>
      </w:r>
      <w:bookmarkStart w:name="_bookmark45" w:id="119"/>
      <w:bookmarkEnd w:id="119"/>
      <w:r>
        <w:rPr/>
      </w:r>
      <w:bookmarkStart w:name="_bookmark45" w:id="120"/>
      <w:bookmarkEnd w:id="120"/>
      <w:r>
        <w:rPr>
          <w:b/>
          <w:sz w:val="24"/>
        </w:rPr>
        <w:t>Estimated</w:t>
      </w:r>
      <w:r>
        <w:rPr>
          <w:b/>
          <w:sz w:val="24"/>
        </w:rPr>
        <w:t> and Fixed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Parameters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ListParagraph"/>
        <w:numPr>
          <w:ilvl w:val="2"/>
          <w:numId w:val="9"/>
        </w:numPr>
        <w:tabs>
          <w:tab w:pos="961" w:val="left" w:leader="none"/>
          <w:tab w:pos="962" w:val="left" w:leader="none"/>
        </w:tabs>
        <w:spacing w:line="240" w:lineRule="auto" w:before="0" w:after="0"/>
        <w:ind w:left="961" w:right="0" w:hanging="821"/>
        <w:jc w:val="left"/>
        <w:rPr>
          <w:b/>
          <w:sz w:val="24"/>
        </w:rPr>
      </w:pPr>
      <w:bookmarkStart w:name="Key Assumptions and Structural Choices" w:id="121"/>
      <w:bookmarkEnd w:id="121"/>
      <w:r>
        <w:rPr/>
      </w:r>
      <w:bookmarkStart w:name="_bookmark46" w:id="122"/>
      <w:bookmarkEnd w:id="122"/>
      <w:r>
        <w:rPr/>
      </w:r>
      <w:bookmarkStart w:name="_bookmark46" w:id="123"/>
      <w:bookmarkEnd w:id="123"/>
      <w:r>
        <w:rPr>
          <w:b/>
          <w:sz w:val="24"/>
        </w:rPr>
        <w:t>Key</w:t>
      </w:r>
      <w:r>
        <w:rPr>
          <w:b/>
          <w:sz w:val="24"/>
        </w:rPr>
        <w:t> Assumptions and Structural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Choices</w:t>
      </w:r>
    </w:p>
    <w:p>
      <w:pPr>
        <w:pStyle w:val="BodyText"/>
        <w:rPr>
          <w:b/>
          <w:sz w:val="35"/>
        </w:rPr>
      </w:pPr>
    </w:p>
    <w:p>
      <w:pPr>
        <w:pStyle w:val="ListParagraph"/>
        <w:numPr>
          <w:ilvl w:val="2"/>
          <w:numId w:val="9"/>
        </w:numPr>
        <w:tabs>
          <w:tab w:pos="961" w:val="left" w:leader="none"/>
          <w:tab w:pos="962" w:val="left" w:leader="none"/>
        </w:tabs>
        <w:spacing w:line="240" w:lineRule="auto" w:before="0" w:after="0"/>
        <w:ind w:left="961" w:right="0" w:hanging="821"/>
        <w:jc w:val="left"/>
        <w:rPr>
          <w:b/>
          <w:sz w:val="24"/>
        </w:rPr>
      </w:pPr>
      <w:bookmarkStart w:name="Bridging Analysis" w:id="124"/>
      <w:bookmarkEnd w:id="124"/>
      <w:r>
        <w:rPr/>
      </w:r>
      <w:bookmarkStart w:name="_bookmark47" w:id="125"/>
      <w:bookmarkEnd w:id="125"/>
      <w:r>
        <w:rPr/>
      </w:r>
      <w:bookmarkStart w:name="_bookmark47" w:id="126"/>
      <w:bookmarkEnd w:id="126"/>
      <w:r>
        <w:rPr>
          <w:b/>
          <w:sz w:val="24"/>
        </w:rPr>
        <w:t>Bridging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Analysis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ListParagraph"/>
        <w:numPr>
          <w:ilvl w:val="2"/>
          <w:numId w:val="9"/>
        </w:numPr>
        <w:tabs>
          <w:tab w:pos="1096" w:val="left" w:leader="none"/>
          <w:tab w:pos="1097" w:val="left" w:leader="none"/>
        </w:tabs>
        <w:spacing w:line="240" w:lineRule="auto" w:before="0" w:after="0"/>
        <w:ind w:left="1096" w:right="0" w:hanging="956"/>
        <w:jc w:val="left"/>
        <w:rPr>
          <w:b/>
          <w:sz w:val="24"/>
        </w:rPr>
      </w:pPr>
      <w:bookmarkStart w:name="Convergence" w:id="127"/>
      <w:bookmarkEnd w:id="127"/>
      <w:r>
        <w:rPr/>
      </w:r>
      <w:bookmarkStart w:name="_bookmark48" w:id="128"/>
      <w:bookmarkEnd w:id="128"/>
      <w:r>
        <w:rPr/>
      </w:r>
      <w:bookmarkStart w:name="_bookmark48" w:id="129"/>
      <w:bookmarkEnd w:id="129"/>
      <w:r>
        <w:rPr>
          <w:b/>
          <w:sz w:val="24"/>
        </w:rPr>
        <w:t>Co</w:t>
      </w:r>
      <w:r>
        <w:rPr>
          <w:b/>
          <w:sz w:val="24"/>
        </w:rPr>
        <w:t>nvergence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0"/>
        </w:numPr>
        <w:tabs>
          <w:tab w:pos="875" w:val="left" w:leader="none"/>
          <w:tab w:pos="876" w:val="left" w:leader="none"/>
        </w:tabs>
        <w:spacing w:line="240" w:lineRule="auto" w:before="158" w:after="0"/>
        <w:ind w:left="875" w:right="0" w:hanging="735"/>
        <w:jc w:val="left"/>
        <w:rPr>
          <w:b/>
          <w:sz w:val="28"/>
        </w:rPr>
      </w:pPr>
      <w:bookmarkStart w:name="Base Model Results" w:id="130"/>
      <w:bookmarkEnd w:id="130"/>
      <w:r>
        <w:rPr/>
      </w:r>
      <w:bookmarkStart w:name="_bookmark49" w:id="131"/>
      <w:bookmarkEnd w:id="131"/>
      <w:r>
        <w:rPr/>
      </w:r>
      <w:bookmarkStart w:name="_bookmark49" w:id="132"/>
      <w:bookmarkEnd w:id="132"/>
      <w:r>
        <w:rPr>
          <w:b/>
          <w:sz w:val="28"/>
        </w:rPr>
        <w:t>Base</w:t>
      </w:r>
      <w:r>
        <w:rPr>
          <w:b/>
          <w:sz w:val="28"/>
        </w:rPr>
        <w:t> Model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Results</w:t>
      </w:r>
    </w:p>
    <w:p>
      <w:pPr>
        <w:pStyle w:val="BodyText"/>
        <w:spacing w:before="2"/>
        <w:rPr>
          <w:b/>
          <w:sz w:val="34"/>
        </w:rPr>
      </w:pPr>
    </w:p>
    <w:p>
      <w:pPr>
        <w:pStyle w:val="ListParagraph"/>
        <w:numPr>
          <w:ilvl w:val="2"/>
          <w:numId w:val="10"/>
        </w:numPr>
        <w:tabs>
          <w:tab w:pos="961" w:val="left" w:leader="none"/>
          <w:tab w:pos="962" w:val="left" w:leader="none"/>
        </w:tabs>
        <w:spacing w:line="240" w:lineRule="auto" w:before="0" w:after="0"/>
        <w:ind w:left="961" w:right="0" w:hanging="821"/>
        <w:jc w:val="left"/>
        <w:rPr>
          <w:b/>
          <w:sz w:val="24"/>
        </w:rPr>
      </w:pPr>
      <w:bookmarkStart w:name="Parameter Estimates" w:id="133"/>
      <w:bookmarkEnd w:id="133"/>
      <w:r>
        <w:rPr/>
      </w:r>
      <w:bookmarkStart w:name="_bookmark50" w:id="134"/>
      <w:bookmarkEnd w:id="134"/>
      <w:r>
        <w:rPr/>
      </w:r>
      <w:bookmarkStart w:name="_bookmark50" w:id="135"/>
      <w:bookmarkEnd w:id="135"/>
      <w:r>
        <w:rPr>
          <w:b/>
          <w:sz w:val="24"/>
        </w:rPr>
        <w:t>P</w:t>
      </w:r>
      <w:r>
        <w:rPr>
          <w:b/>
          <w:sz w:val="24"/>
        </w:rPr>
        <w:t>arameter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Estimates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ListParagraph"/>
        <w:numPr>
          <w:ilvl w:val="2"/>
          <w:numId w:val="10"/>
        </w:numPr>
        <w:tabs>
          <w:tab w:pos="961" w:val="left" w:leader="none"/>
          <w:tab w:pos="962" w:val="left" w:leader="none"/>
        </w:tabs>
        <w:spacing w:line="240" w:lineRule="auto" w:before="0" w:after="0"/>
        <w:ind w:left="961" w:right="0" w:hanging="821"/>
        <w:jc w:val="left"/>
        <w:rPr>
          <w:b/>
          <w:sz w:val="24"/>
        </w:rPr>
      </w:pPr>
      <w:bookmarkStart w:name="Fits to the Data" w:id="136"/>
      <w:bookmarkEnd w:id="136"/>
      <w:r>
        <w:rPr/>
      </w:r>
      <w:bookmarkStart w:name="_bookmark51" w:id="137"/>
      <w:bookmarkEnd w:id="137"/>
      <w:r>
        <w:rPr/>
      </w:r>
      <w:bookmarkStart w:name="_bookmark51" w:id="138"/>
      <w:bookmarkEnd w:id="138"/>
      <w:r>
        <w:rPr>
          <w:b/>
          <w:sz w:val="24"/>
        </w:rPr>
        <w:t>Fits</w:t>
      </w:r>
      <w:r>
        <w:rPr>
          <w:b/>
          <w:sz w:val="24"/>
        </w:rPr>
        <w:t> to the</w:t>
      </w:r>
      <w:r>
        <w:rPr>
          <w:b/>
          <w:spacing w:val="20"/>
          <w:sz w:val="24"/>
        </w:rPr>
        <w:t> </w:t>
      </w:r>
      <w:r>
        <w:rPr>
          <w:b/>
          <w:sz w:val="24"/>
        </w:rPr>
        <w:t>Data</w:t>
      </w:r>
    </w:p>
    <w:p>
      <w:pPr>
        <w:pStyle w:val="BodyText"/>
        <w:rPr>
          <w:b/>
          <w:sz w:val="35"/>
        </w:rPr>
      </w:pPr>
    </w:p>
    <w:p>
      <w:pPr>
        <w:pStyle w:val="ListParagraph"/>
        <w:numPr>
          <w:ilvl w:val="2"/>
          <w:numId w:val="10"/>
        </w:numPr>
        <w:tabs>
          <w:tab w:pos="961" w:val="left" w:leader="none"/>
          <w:tab w:pos="962" w:val="left" w:leader="none"/>
        </w:tabs>
        <w:spacing w:line="240" w:lineRule="auto" w:before="0" w:after="0"/>
        <w:ind w:left="961" w:right="0" w:hanging="821"/>
        <w:jc w:val="left"/>
        <w:rPr>
          <w:b/>
          <w:sz w:val="24"/>
        </w:rPr>
      </w:pPr>
      <w:bookmarkStart w:name="Population Trajectory" w:id="139"/>
      <w:bookmarkEnd w:id="139"/>
      <w:r>
        <w:rPr/>
      </w:r>
      <w:bookmarkStart w:name="_bookmark52" w:id="140"/>
      <w:bookmarkEnd w:id="140"/>
      <w:r>
        <w:rPr/>
      </w:r>
      <w:bookmarkStart w:name="_bookmark52" w:id="141"/>
      <w:bookmarkEnd w:id="141"/>
      <w:r>
        <w:rPr>
          <w:b/>
          <w:sz w:val="24"/>
        </w:rPr>
        <w:t>P</w:t>
      </w:r>
      <w:r>
        <w:rPr>
          <w:b/>
          <w:sz w:val="24"/>
        </w:rPr>
        <w:t>opulation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Trajectory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ListParagraph"/>
        <w:numPr>
          <w:ilvl w:val="2"/>
          <w:numId w:val="10"/>
        </w:numPr>
        <w:tabs>
          <w:tab w:pos="961" w:val="left" w:leader="none"/>
          <w:tab w:pos="962" w:val="left" w:leader="none"/>
        </w:tabs>
        <w:spacing w:line="240" w:lineRule="auto" w:before="0" w:after="0"/>
        <w:ind w:left="961" w:right="0" w:hanging="821"/>
        <w:jc w:val="left"/>
        <w:rPr>
          <w:b/>
          <w:sz w:val="24"/>
        </w:rPr>
      </w:pPr>
      <w:bookmarkStart w:name="Uncertainty and Sensitivity Analyses" w:id="142"/>
      <w:bookmarkEnd w:id="142"/>
      <w:r>
        <w:rPr/>
      </w:r>
      <w:bookmarkStart w:name="_bookmark53" w:id="143"/>
      <w:bookmarkEnd w:id="143"/>
      <w:r>
        <w:rPr/>
      </w:r>
      <w:bookmarkStart w:name="_bookmark53" w:id="144"/>
      <w:bookmarkEnd w:id="144"/>
      <w:r>
        <w:rPr>
          <w:b/>
          <w:sz w:val="24"/>
        </w:rPr>
        <w:t>Uncertai</w:t>
      </w:r>
      <w:r>
        <w:rPr>
          <w:b/>
          <w:sz w:val="24"/>
        </w:rPr>
        <w:t>nty and Sensitivity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Analyses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ListParagraph"/>
        <w:numPr>
          <w:ilvl w:val="2"/>
          <w:numId w:val="10"/>
        </w:numPr>
        <w:tabs>
          <w:tab w:pos="961" w:val="left" w:leader="none"/>
          <w:tab w:pos="962" w:val="left" w:leader="none"/>
        </w:tabs>
        <w:spacing w:line="240" w:lineRule="auto" w:before="0" w:after="0"/>
        <w:ind w:left="961" w:right="0" w:hanging="821"/>
        <w:jc w:val="left"/>
        <w:rPr>
          <w:b/>
          <w:sz w:val="24"/>
        </w:rPr>
      </w:pPr>
      <w:bookmarkStart w:name="Retrospective Analysis" w:id="145"/>
      <w:bookmarkEnd w:id="145"/>
      <w:r>
        <w:rPr/>
      </w:r>
      <w:bookmarkStart w:name="_bookmark54" w:id="146"/>
      <w:bookmarkEnd w:id="146"/>
      <w:r>
        <w:rPr/>
      </w:r>
      <w:bookmarkStart w:name="_bookmark54" w:id="147"/>
      <w:bookmarkEnd w:id="147"/>
      <w:r>
        <w:rPr>
          <w:b/>
          <w:sz w:val="24"/>
        </w:rPr>
        <w:t>Retros</w:t>
      </w:r>
      <w:r>
        <w:rPr>
          <w:b/>
          <w:sz w:val="24"/>
        </w:rPr>
        <w:t>pective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Analysis</w:t>
      </w:r>
    </w:p>
    <w:p>
      <w:pPr>
        <w:pStyle w:val="BodyText"/>
        <w:rPr>
          <w:b/>
          <w:sz w:val="35"/>
        </w:rPr>
      </w:pPr>
    </w:p>
    <w:p>
      <w:pPr>
        <w:pStyle w:val="ListParagraph"/>
        <w:numPr>
          <w:ilvl w:val="2"/>
          <w:numId w:val="10"/>
        </w:numPr>
        <w:tabs>
          <w:tab w:pos="961" w:val="left" w:leader="none"/>
          <w:tab w:pos="962" w:val="left" w:leader="none"/>
        </w:tabs>
        <w:spacing w:line="240" w:lineRule="auto" w:before="0" w:after="0"/>
        <w:ind w:left="961" w:right="0" w:hanging="821"/>
        <w:jc w:val="left"/>
        <w:rPr>
          <w:b/>
          <w:sz w:val="24"/>
        </w:rPr>
      </w:pPr>
      <w:bookmarkStart w:name="Historical Analysis" w:id="148"/>
      <w:bookmarkEnd w:id="148"/>
      <w:r>
        <w:rPr/>
      </w:r>
      <w:bookmarkStart w:name="_bookmark55" w:id="149"/>
      <w:bookmarkEnd w:id="149"/>
      <w:r>
        <w:rPr/>
      </w:r>
      <w:bookmarkStart w:name="_bookmark55" w:id="150"/>
      <w:bookmarkEnd w:id="150"/>
      <w:r>
        <w:rPr>
          <w:b/>
          <w:w w:val="95"/>
          <w:sz w:val="24"/>
        </w:rPr>
        <w:t>Historical</w:t>
      </w:r>
      <w:r>
        <w:rPr>
          <w:b/>
          <w:spacing w:val="-8"/>
          <w:w w:val="95"/>
          <w:sz w:val="24"/>
        </w:rPr>
        <w:t> </w:t>
      </w:r>
      <w:r>
        <w:rPr>
          <w:b/>
          <w:w w:val="95"/>
          <w:sz w:val="24"/>
        </w:rPr>
        <w:t>Analysis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ListParagraph"/>
        <w:numPr>
          <w:ilvl w:val="2"/>
          <w:numId w:val="10"/>
        </w:numPr>
        <w:tabs>
          <w:tab w:pos="961" w:val="left" w:leader="none"/>
          <w:tab w:pos="962" w:val="left" w:leader="none"/>
        </w:tabs>
        <w:spacing w:line="240" w:lineRule="auto" w:before="0" w:after="0"/>
        <w:ind w:left="961" w:right="0" w:hanging="821"/>
        <w:jc w:val="left"/>
        <w:rPr>
          <w:b/>
          <w:sz w:val="24"/>
        </w:rPr>
      </w:pPr>
      <w:bookmarkStart w:name="Likelihood Profiles" w:id="151"/>
      <w:bookmarkEnd w:id="151"/>
      <w:r>
        <w:rPr/>
      </w:r>
      <w:bookmarkStart w:name="_bookmark56" w:id="152"/>
      <w:bookmarkEnd w:id="152"/>
      <w:r>
        <w:rPr/>
      </w:r>
      <w:bookmarkStart w:name="_bookmark56" w:id="153"/>
      <w:bookmarkEnd w:id="153"/>
      <w:r>
        <w:rPr>
          <w:b/>
          <w:w w:val="90"/>
          <w:sz w:val="24"/>
        </w:rPr>
        <w:t>Li</w:t>
      </w:r>
      <w:r>
        <w:rPr>
          <w:b/>
          <w:w w:val="90"/>
          <w:sz w:val="24"/>
        </w:rPr>
        <w:t>kelihood </w:t>
      </w:r>
      <w:r>
        <w:rPr>
          <w:b/>
          <w:spacing w:val="11"/>
          <w:w w:val="90"/>
          <w:sz w:val="24"/>
        </w:rPr>
        <w:t> </w:t>
      </w:r>
      <w:r>
        <w:rPr>
          <w:b/>
          <w:w w:val="90"/>
          <w:sz w:val="24"/>
        </w:rPr>
        <w:t>Profiles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ListParagraph"/>
        <w:numPr>
          <w:ilvl w:val="2"/>
          <w:numId w:val="10"/>
        </w:numPr>
        <w:tabs>
          <w:tab w:pos="961" w:val="left" w:leader="none"/>
          <w:tab w:pos="962" w:val="left" w:leader="none"/>
        </w:tabs>
        <w:spacing w:line="240" w:lineRule="auto" w:before="0" w:after="0"/>
        <w:ind w:left="961" w:right="0" w:hanging="821"/>
        <w:jc w:val="left"/>
        <w:rPr>
          <w:b/>
          <w:sz w:val="24"/>
        </w:rPr>
      </w:pPr>
      <w:bookmarkStart w:name="Reference Points" w:id="154"/>
      <w:bookmarkEnd w:id="154"/>
      <w:r>
        <w:rPr/>
      </w:r>
      <w:bookmarkStart w:name="_bookmark57" w:id="155"/>
      <w:bookmarkEnd w:id="155"/>
      <w:r>
        <w:rPr/>
      </w:r>
      <w:bookmarkStart w:name="_bookmark57" w:id="156"/>
      <w:bookmarkEnd w:id="156"/>
      <w:r>
        <w:rPr>
          <w:b/>
          <w:sz w:val="24"/>
        </w:rPr>
        <w:t>Reference</w:t>
      </w:r>
      <w:r>
        <w:rPr>
          <w:b/>
          <w:spacing w:val="25"/>
          <w:sz w:val="24"/>
        </w:rPr>
        <w:t> </w:t>
      </w:r>
      <w:r>
        <w:rPr>
          <w:b/>
          <w:spacing w:val="-3"/>
          <w:sz w:val="24"/>
        </w:rPr>
        <w:t>Points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0"/>
        </w:numPr>
        <w:tabs>
          <w:tab w:pos="720" w:val="left" w:leader="none"/>
          <w:tab w:pos="722" w:val="left" w:leader="none"/>
        </w:tabs>
        <w:spacing w:line="240" w:lineRule="auto" w:before="182" w:after="0"/>
        <w:ind w:left="721" w:right="0" w:hanging="581"/>
        <w:jc w:val="left"/>
        <w:rPr>
          <w:b/>
          <w:sz w:val="34"/>
        </w:rPr>
      </w:pPr>
      <w:bookmarkStart w:name="Harvest Projections and Decision Tables" w:id="157"/>
      <w:bookmarkEnd w:id="157"/>
      <w:r>
        <w:rPr/>
      </w:r>
      <w:bookmarkStart w:name="_bookmark58" w:id="158"/>
      <w:bookmarkEnd w:id="158"/>
      <w:r>
        <w:rPr/>
      </w:r>
      <w:bookmarkStart w:name="_bookmark58" w:id="159"/>
      <w:bookmarkEnd w:id="159"/>
      <w:r>
        <w:rPr>
          <w:b/>
          <w:sz w:val="34"/>
        </w:rPr>
        <w:t>Har</w:t>
      </w:r>
      <w:r>
        <w:rPr>
          <w:b/>
          <w:sz w:val="34"/>
        </w:rPr>
        <w:t>vest Projections and Decision</w:t>
      </w:r>
      <w:r>
        <w:rPr>
          <w:b/>
          <w:spacing w:val="18"/>
          <w:sz w:val="34"/>
        </w:rPr>
        <w:t> </w:t>
      </w:r>
      <w:r>
        <w:rPr>
          <w:b/>
          <w:spacing w:val="-6"/>
          <w:sz w:val="34"/>
        </w:rPr>
        <w:t>Tables</w:t>
      </w:r>
    </w:p>
    <w:p>
      <w:pPr>
        <w:pStyle w:val="BodyText"/>
        <w:spacing w:before="4"/>
        <w:rPr>
          <w:b/>
          <w:sz w:val="45"/>
        </w:rPr>
      </w:pPr>
    </w:p>
    <w:p>
      <w:pPr>
        <w:pStyle w:val="ListParagraph"/>
        <w:numPr>
          <w:ilvl w:val="0"/>
          <w:numId w:val="10"/>
        </w:numPr>
        <w:tabs>
          <w:tab w:pos="720" w:val="left" w:leader="none"/>
          <w:tab w:pos="722" w:val="left" w:leader="none"/>
        </w:tabs>
        <w:spacing w:line="240" w:lineRule="auto" w:before="1" w:after="0"/>
        <w:ind w:left="721" w:right="0" w:hanging="581"/>
        <w:jc w:val="left"/>
        <w:rPr>
          <w:b/>
          <w:sz w:val="34"/>
        </w:rPr>
      </w:pPr>
      <w:bookmarkStart w:name="Regional Management Considerations" w:id="160"/>
      <w:bookmarkEnd w:id="160"/>
      <w:r>
        <w:rPr/>
      </w:r>
      <w:bookmarkStart w:name="_bookmark59" w:id="161"/>
      <w:bookmarkEnd w:id="161"/>
      <w:r>
        <w:rPr/>
      </w:r>
      <w:bookmarkStart w:name="_bookmark59" w:id="162"/>
      <w:bookmarkEnd w:id="162"/>
      <w:r>
        <w:rPr>
          <w:b/>
          <w:sz w:val="34"/>
        </w:rPr>
        <w:t>Regional</w:t>
      </w:r>
      <w:r>
        <w:rPr>
          <w:b/>
          <w:sz w:val="34"/>
        </w:rPr>
        <w:t> Management</w:t>
      </w:r>
      <w:r>
        <w:rPr>
          <w:b/>
          <w:spacing w:val="50"/>
          <w:sz w:val="34"/>
        </w:rPr>
        <w:t> </w:t>
      </w:r>
      <w:r>
        <w:rPr>
          <w:b/>
          <w:sz w:val="34"/>
        </w:rPr>
        <w:t>Considerations</w:t>
      </w:r>
    </w:p>
    <w:p>
      <w:pPr>
        <w:pStyle w:val="BodyText"/>
        <w:spacing w:before="4"/>
        <w:rPr>
          <w:b/>
          <w:sz w:val="45"/>
        </w:rPr>
      </w:pPr>
    </w:p>
    <w:p>
      <w:pPr>
        <w:pStyle w:val="ListParagraph"/>
        <w:numPr>
          <w:ilvl w:val="0"/>
          <w:numId w:val="10"/>
        </w:numPr>
        <w:tabs>
          <w:tab w:pos="720" w:val="left" w:leader="none"/>
          <w:tab w:pos="722" w:val="left" w:leader="none"/>
        </w:tabs>
        <w:spacing w:line="240" w:lineRule="auto" w:before="0" w:after="0"/>
        <w:ind w:left="721" w:right="0" w:hanging="581"/>
        <w:jc w:val="left"/>
        <w:rPr>
          <w:b/>
          <w:sz w:val="34"/>
        </w:rPr>
      </w:pPr>
      <w:bookmarkStart w:name="Research Needs" w:id="163"/>
      <w:bookmarkEnd w:id="163"/>
      <w:r>
        <w:rPr/>
      </w:r>
      <w:bookmarkStart w:name="_bookmark60" w:id="164"/>
      <w:bookmarkEnd w:id="164"/>
      <w:r>
        <w:rPr/>
      </w:r>
      <w:bookmarkStart w:name="_bookmark60" w:id="165"/>
      <w:bookmarkEnd w:id="165"/>
      <w:r>
        <w:rPr>
          <w:b/>
          <w:sz w:val="34"/>
        </w:rPr>
        <w:t>Resear</w:t>
      </w:r>
      <w:r>
        <w:rPr>
          <w:b/>
          <w:sz w:val="34"/>
        </w:rPr>
        <w:t>ch</w:t>
      </w:r>
      <w:r>
        <w:rPr>
          <w:b/>
          <w:spacing w:val="37"/>
          <w:sz w:val="34"/>
        </w:rPr>
        <w:t> </w:t>
      </w:r>
      <w:r>
        <w:rPr>
          <w:b/>
          <w:sz w:val="34"/>
        </w:rPr>
        <w:t>Needs</w:t>
      </w:r>
    </w:p>
    <w:p>
      <w:pPr>
        <w:pStyle w:val="BodyText"/>
        <w:spacing w:before="3"/>
        <w:rPr>
          <w:b/>
          <w:sz w:val="40"/>
        </w:rPr>
      </w:pPr>
    </w:p>
    <w:p>
      <w:pPr>
        <w:pStyle w:val="BodyText"/>
        <w:spacing w:line="254" w:lineRule="auto"/>
        <w:ind w:left="140" w:right="151" w:hanging="9"/>
      </w:pPr>
      <w:r>
        <w:rPr/>
        <w:t>There</w:t>
      </w:r>
      <w:r>
        <w:rPr>
          <w:spacing w:val="-15"/>
        </w:rPr>
        <w:t> </w:t>
      </w:r>
      <w:r>
        <w:rPr/>
        <w:t>are</w:t>
      </w:r>
      <w:r>
        <w:rPr>
          <w:spacing w:val="-15"/>
        </w:rPr>
        <w:t> </w:t>
      </w:r>
      <w:r>
        <w:rPr/>
        <w:t>many</w:t>
      </w:r>
      <w:r>
        <w:rPr>
          <w:spacing w:val="-15"/>
        </w:rPr>
        <w:t> </w:t>
      </w:r>
      <w:r>
        <w:rPr/>
        <w:t>areas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research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could</w:t>
      </w:r>
      <w:r>
        <w:rPr>
          <w:spacing w:val="-15"/>
        </w:rPr>
        <w:t> </w:t>
      </w:r>
      <w:r>
        <w:rPr>
          <w:spacing w:val="1"/>
        </w:rPr>
        <w:t>be</w:t>
      </w:r>
      <w:r>
        <w:rPr>
          <w:spacing w:val="-15"/>
        </w:rPr>
        <w:t> </w:t>
      </w:r>
      <w:r>
        <w:rPr/>
        <w:t>improved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benefit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understanding</w:t>
      </w:r>
      <w:r>
        <w:rPr>
          <w:spacing w:val="-14"/>
        </w:rPr>
        <w:t> </w:t>
      </w:r>
      <w:r>
        <w:rPr/>
        <w:t>and assessment of Petrale sole. Below, are issues that are considered of</w:t>
      </w:r>
      <w:r>
        <w:rPr>
          <w:spacing w:val="-22"/>
        </w:rPr>
        <w:t> </w:t>
      </w:r>
      <w:r>
        <w:rPr/>
        <w:t>importance.</w:t>
      </w:r>
    </w:p>
    <w:p>
      <w:pPr>
        <w:spacing w:after="0" w:line="254" w:lineRule="auto"/>
        <w:sectPr>
          <w:pgSz w:w="12240" w:h="15840"/>
          <w:pgMar w:header="0" w:footer="742" w:top="1420" w:bottom="940" w:left="1300" w:right="1280"/>
        </w:sectPr>
      </w:pPr>
    </w:p>
    <w:p>
      <w:pPr>
        <w:spacing w:before="39"/>
        <w:ind w:left="426" w:right="0" w:firstLine="0"/>
        <w:jc w:val="left"/>
        <w:rPr>
          <w:sz w:val="24"/>
        </w:rPr>
      </w:pPr>
      <w:r>
        <w:rPr>
          <w:sz w:val="24"/>
        </w:rPr>
        <w:t>1. </w:t>
      </w:r>
      <w:r>
        <w:rPr>
          <w:b/>
          <w:sz w:val="24"/>
        </w:rPr>
        <w:t>Natural mortality</w:t>
      </w:r>
      <w:r>
        <w:rPr>
          <w:sz w:val="24"/>
        </w:rPr>
        <w:t>:</w:t>
      </w: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0"/>
        </w:numPr>
        <w:tabs>
          <w:tab w:pos="720" w:val="left" w:leader="none"/>
          <w:tab w:pos="722" w:val="left" w:leader="none"/>
        </w:tabs>
        <w:spacing w:line="240" w:lineRule="auto" w:before="172" w:after="0"/>
        <w:ind w:left="721" w:right="0" w:hanging="581"/>
        <w:jc w:val="left"/>
        <w:rPr>
          <w:b/>
          <w:sz w:val="34"/>
        </w:rPr>
      </w:pPr>
      <w:bookmarkStart w:name="Acknowledgments" w:id="166"/>
      <w:bookmarkEnd w:id="166"/>
      <w:r>
        <w:rPr/>
      </w:r>
      <w:bookmarkStart w:name="_bookmark61" w:id="167"/>
      <w:bookmarkEnd w:id="167"/>
      <w:r>
        <w:rPr/>
      </w:r>
      <w:bookmarkStart w:name="_bookmark61" w:id="168"/>
      <w:bookmarkEnd w:id="168"/>
      <w:r>
        <w:rPr>
          <w:b/>
          <w:spacing w:val="-3"/>
          <w:sz w:val="34"/>
        </w:rPr>
        <w:t>A</w:t>
      </w:r>
      <w:r>
        <w:rPr>
          <w:b/>
          <w:spacing w:val="-3"/>
          <w:sz w:val="34"/>
        </w:rPr>
        <w:t>cknowledgments</w:t>
      </w:r>
    </w:p>
    <w:p>
      <w:pPr>
        <w:pStyle w:val="BodyText"/>
        <w:spacing w:before="3"/>
        <w:rPr>
          <w:b/>
          <w:sz w:val="45"/>
        </w:rPr>
      </w:pPr>
    </w:p>
    <w:p>
      <w:pPr>
        <w:pStyle w:val="BodyText"/>
        <w:spacing w:line="254" w:lineRule="auto"/>
        <w:ind w:left="140" w:right="83"/>
      </w:pPr>
      <w:r>
        <w:rPr/>
        <w:t>Many people were instrumental in the successful completion of this assessment and their contribution is greatly</w:t>
      </w:r>
      <w:r>
        <w:rPr>
          <w:spacing w:val="52"/>
        </w:rPr>
        <w:t> </w:t>
      </w:r>
      <w:r>
        <w:rPr/>
        <w:t>appreciated.</w:t>
      </w:r>
    </w:p>
    <w:p>
      <w:pPr>
        <w:spacing w:after="0" w:line="254" w:lineRule="auto"/>
        <w:sectPr>
          <w:pgSz w:w="12240" w:h="15840"/>
          <w:pgMar w:header="0" w:footer="742" w:top="1420" w:bottom="1020" w:left="1300" w:right="1280"/>
        </w:sectPr>
      </w:pPr>
    </w:p>
    <w:p>
      <w:pPr>
        <w:pStyle w:val="ListParagraph"/>
        <w:numPr>
          <w:ilvl w:val="0"/>
          <w:numId w:val="10"/>
        </w:numPr>
        <w:tabs>
          <w:tab w:pos="720" w:val="left" w:leader="none"/>
          <w:tab w:pos="722" w:val="left" w:leader="none"/>
        </w:tabs>
        <w:spacing w:line="240" w:lineRule="auto" w:before="27" w:after="0"/>
        <w:ind w:left="721" w:right="0" w:hanging="581"/>
        <w:jc w:val="left"/>
        <w:rPr>
          <w:b/>
          <w:sz w:val="34"/>
        </w:rPr>
      </w:pPr>
      <w:bookmarkStart w:name="Figures" w:id="169"/>
      <w:bookmarkEnd w:id="169"/>
      <w:r>
        <w:rPr/>
      </w:r>
      <w:bookmarkStart w:name="_bookmark62" w:id="170"/>
      <w:bookmarkEnd w:id="170"/>
      <w:r>
        <w:rPr/>
      </w:r>
      <w:bookmarkStart w:name="_bookmark62" w:id="171"/>
      <w:bookmarkEnd w:id="171"/>
      <w:r>
        <w:rPr>
          <w:b/>
          <w:sz w:val="34"/>
        </w:rPr>
        <w:t>Figures</w:t>
      </w:r>
    </w:p>
    <w:p>
      <w:pPr>
        <w:spacing w:after="0" w:line="240" w:lineRule="auto"/>
        <w:jc w:val="left"/>
        <w:rPr>
          <w:sz w:val="34"/>
        </w:rPr>
        <w:sectPr>
          <w:pgSz w:w="12240" w:h="15840"/>
          <w:pgMar w:header="0" w:footer="742" w:top="1340" w:bottom="1020" w:left="1300" w:right="12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1"/>
        </w:rPr>
      </w:pPr>
    </w:p>
    <w:p>
      <w:pPr>
        <w:pStyle w:val="BodyText"/>
        <w:ind w:left="207"/>
        <w:rPr>
          <w:sz w:val="20"/>
        </w:rPr>
      </w:pPr>
      <w:r>
        <w:rPr>
          <w:sz w:val="20"/>
        </w:rPr>
        <w:drawing>
          <wp:inline distT="0" distB="0" distL="0" distR="0">
            <wp:extent cx="5586983" cy="3770376"/>
            <wp:effectExtent l="0" t="0" r="0" b="0"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983" cy="377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</w:p>
    <w:p>
      <w:pPr>
        <w:pStyle w:val="BodyText"/>
        <w:spacing w:before="60"/>
        <w:ind w:left="2201"/>
      </w:pPr>
      <w:r>
        <w:rPr/>
        <w:t>Figure 1: Total catches Petrale sole through 2016.</w:t>
      </w:r>
    </w:p>
    <w:p>
      <w:pPr>
        <w:spacing w:after="0"/>
        <w:sectPr>
          <w:pgSz w:w="12240" w:h="15840"/>
          <w:pgMar w:header="0" w:footer="742" w:top="1500" w:bottom="1020" w:left="13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ind w:left="432"/>
        <w:rPr>
          <w:sz w:val="20"/>
        </w:rPr>
      </w:pPr>
      <w:r>
        <w:rPr>
          <w:sz w:val="20"/>
        </w:rPr>
        <w:drawing>
          <wp:inline distT="0" distB="0" distL="0" distR="0">
            <wp:extent cx="5757671" cy="3770376"/>
            <wp:effectExtent l="0" t="0" r="0" b="0"/>
            <wp:docPr id="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671" cy="377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60"/>
        <w:ind w:left="1713"/>
      </w:pPr>
      <w:bookmarkStart w:name="_bookmark63" w:id="172"/>
      <w:bookmarkEnd w:id="172"/>
      <w:r>
        <w:rPr/>
      </w:r>
      <w:r>
        <w:rPr/>
        <w:t>Figure 2: Summary of data sources used in the base model.</w:t>
      </w:r>
    </w:p>
    <w:p>
      <w:pPr>
        <w:spacing w:after="0"/>
        <w:sectPr>
          <w:pgSz w:w="12240" w:h="15840"/>
          <w:pgMar w:header="0" w:footer="742" w:top="1500" w:bottom="1020" w:left="13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207"/>
        <w:rPr>
          <w:sz w:val="20"/>
        </w:rPr>
      </w:pPr>
      <w:r>
        <w:rPr>
          <w:sz w:val="20"/>
        </w:rPr>
        <w:drawing>
          <wp:inline distT="0" distB="0" distL="0" distR="0">
            <wp:extent cx="5650991" cy="4139183"/>
            <wp:effectExtent l="0" t="0" r="0" b="0"/>
            <wp:docPr id="1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91" cy="413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140"/>
      </w:pPr>
      <w:r>
        <w:rPr/>
        <w:t>Figure 3: Estimated length-at-age for male and female for Petrale sole with estimated CV.</w:t>
      </w:r>
    </w:p>
    <w:p>
      <w:pPr>
        <w:spacing w:after="0"/>
        <w:sectPr>
          <w:pgSz w:w="12240" w:h="15840"/>
          <w:pgMar w:header="0" w:footer="742" w:top="1500" w:bottom="1020" w:left="13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207"/>
        <w:rPr>
          <w:sz w:val="20"/>
        </w:rPr>
      </w:pPr>
      <w:r>
        <w:rPr>
          <w:sz w:val="20"/>
        </w:rPr>
        <w:drawing>
          <wp:inline distT="0" distB="0" distL="0" distR="0">
            <wp:extent cx="5590032" cy="4114800"/>
            <wp:effectExtent l="0" t="0" r="0" b="0"/>
            <wp:docPr id="21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3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before="59"/>
        <w:ind w:left="1544"/>
      </w:pPr>
      <w:r>
        <w:rPr/>
        <w:t>Figure 4: Estimated time-series of recruitment for Petrale sole.</w:t>
      </w:r>
    </w:p>
    <w:p>
      <w:pPr>
        <w:spacing w:after="0"/>
        <w:sectPr>
          <w:pgSz w:w="12240" w:h="15840"/>
          <w:pgMar w:header="0" w:footer="742" w:top="1500" w:bottom="1020" w:left="13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ind w:left="207"/>
        <w:rPr>
          <w:sz w:val="20"/>
        </w:rPr>
      </w:pPr>
      <w:r>
        <w:rPr>
          <w:sz w:val="20"/>
        </w:rPr>
        <w:drawing>
          <wp:inline distT="0" distB="0" distL="0" distR="0">
            <wp:extent cx="5590032" cy="3770376"/>
            <wp:effectExtent l="0" t="0" r="0" b="0"/>
            <wp:docPr id="23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32" cy="377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60"/>
        <w:ind w:left="987"/>
      </w:pPr>
      <w:r>
        <w:rPr/>
        <w:t>Figure 5: Estimated time-series of recruitment deviations for Petrale sole.</w:t>
      </w:r>
    </w:p>
    <w:p>
      <w:pPr>
        <w:spacing w:after="0"/>
        <w:sectPr>
          <w:pgSz w:w="12240" w:h="15840"/>
          <w:pgMar w:header="0" w:footer="742" w:top="1500" w:bottom="1020" w:left="13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260"/>
        <w:rPr>
          <w:sz w:val="20"/>
        </w:rPr>
      </w:pPr>
      <w:r>
        <w:rPr>
          <w:sz w:val="20"/>
        </w:rPr>
        <w:drawing>
          <wp:inline distT="0" distB="0" distL="0" distR="0">
            <wp:extent cx="5663184" cy="3968496"/>
            <wp:effectExtent l="0" t="0" r="0" b="0"/>
            <wp:docPr id="25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184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5"/>
        </w:rPr>
      </w:pPr>
    </w:p>
    <w:p>
      <w:pPr>
        <w:pStyle w:val="BodyText"/>
        <w:spacing w:line="254" w:lineRule="auto" w:before="60"/>
        <w:ind w:left="140" w:right="118"/>
        <w:jc w:val="both"/>
      </w:pPr>
      <w:r>
        <w:rPr>
          <w:w w:val="95"/>
        </w:rPr>
        <w:t>Figure 6: Length compositions aggregated across time </w:t>
      </w:r>
      <w:r>
        <w:rPr>
          <w:spacing w:val="-4"/>
          <w:w w:val="95"/>
        </w:rPr>
        <w:t>by </w:t>
      </w:r>
      <w:r>
        <w:rPr>
          <w:w w:val="95"/>
        </w:rPr>
        <w:t>fleet. Labels ‘retained’ and ‘discard’ indicate</w:t>
      </w:r>
      <w:r>
        <w:rPr>
          <w:spacing w:val="-15"/>
          <w:w w:val="95"/>
        </w:rPr>
        <w:t> </w:t>
      </w:r>
      <w:r>
        <w:rPr>
          <w:w w:val="95"/>
        </w:rPr>
        <w:t>retained</w:t>
      </w:r>
      <w:r>
        <w:rPr>
          <w:spacing w:val="-15"/>
          <w:w w:val="95"/>
        </w:rPr>
        <w:t> </w:t>
      </w:r>
      <w:r>
        <w:rPr>
          <w:w w:val="95"/>
        </w:rPr>
        <w:t>or</w:t>
      </w:r>
      <w:r>
        <w:rPr>
          <w:spacing w:val="-15"/>
          <w:w w:val="95"/>
        </w:rPr>
        <w:t> </w:t>
      </w:r>
      <w:r>
        <w:rPr>
          <w:w w:val="95"/>
        </w:rPr>
        <w:t>discarded</w:t>
      </w:r>
      <w:r>
        <w:rPr>
          <w:spacing w:val="-16"/>
          <w:w w:val="95"/>
        </w:rPr>
        <w:t> </w:t>
      </w:r>
      <w:r>
        <w:rPr>
          <w:w w:val="95"/>
        </w:rPr>
        <w:t>samples</w:t>
      </w:r>
      <w:r>
        <w:rPr>
          <w:spacing w:val="-16"/>
          <w:w w:val="95"/>
        </w:rPr>
        <w:t> </w:t>
      </w:r>
      <w:r>
        <w:rPr>
          <w:w w:val="95"/>
        </w:rPr>
        <w:t>for</w:t>
      </w:r>
      <w:r>
        <w:rPr>
          <w:spacing w:val="-16"/>
          <w:w w:val="95"/>
        </w:rPr>
        <w:t> </w:t>
      </w:r>
      <w:r>
        <w:rPr>
          <w:w w:val="95"/>
        </w:rPr>
        <w:t>each</w:t>
      </w:r>
      <w:r>
        <w:rPr>
          <w:spacing w:val="-16"/>
          <w:w w:val="95"/>
        </w:rPr>
        <w:t> </w:t>
      </w:r>
      <w:r>
        <w:rPr>
          <w:w w:val="95"/>
        </w:rPr>
        <w:t>fleet.</w:t>
      </w:r>
      <w:r>
        <w:rPr>
          <w:spacing w:val="6"/>
          <w:w w:val="95"/>
        </w:rPr>
        <w:t> </w:t>
      </w:r>
      <w:r>
        <w:rPr>
          <w:w w:val="95"/>
        </w:rPr>
        <w:t>Panels</w:t>
      </w:r>
      <w:r>
        <w:rPr>
          <w:spacing w:val="-15"/>
          <w:w w:val="95"/>
        </w:rPr>
        <w:t> </w:t>
      </w:r>
      <w:r>
        <w:rPr>
          <w:w w:val="95"/>
        </w:rPr>
        <w:t>without</w:t>
      </w:r>
      <w:r>
        <w:rPr>
          <w:spacing w:val="-15"/>
          <w:w w:val="95"/>
        </w:rPr>
        <w:t> </w:t>
      </w:r>
      <w:r>
        <w:rPr>
          <w:w w:val="95"/>
        </w:rPr>
        <w:t>this</w:t>
      </w:r>
      <w:r>
        <w:rPr>
          <w:spacing w:val="-15"/>
          <w:w w:val="95"/>
        </w:rPr>
        <w:t> </w:t>
      </w:r>
      <w:r>
        <w:rPr>
          <w:w w:val="95"/>
        </w:rPr>
        <w:t>designation</w:t>
      </w:r>
      <w:r>
        <w:rPr>
          <w:spacing w:val="-16"/>
          <w:w w:val="95"/>
        </w:rPr>
        <w:t> </w:t>
      </w:r>
      <w:r>
        <w:rPr>
          <w:w w:val="95"/>
        </w:rPr>
        <w:t>represent </w:t>
      </w:r>
      <w:r>
        <w:rPr/>
        <w:t>the</w:t>
      </w:r>
      <w:r>
        <w:rPr>
          <w:spacing w:val="-20"/>
        </w:rPr>
        <w:t> </w:t>
      </w:r>
      <w:r>
        <w:rPr/>
        <w:t>whole</w:t>
      </w:r>
      <w:r>
        <w:rPr>
          <w:spacing w:val="-20"/>
        </w:rPr>
        <w:t> </w:t>
      </w:r>
      <w:r>
        <w:rPr/>
        <w:t>catch.</w:t>
      </w:r>
      <w:r>
        <w:rPr>
          <w:spacing w:val="-6"/>
        </w:rPr>
        <w:t> </w:t>
      </w:r>
      <w:r>
        <w:rPr/>
        <w:t>The</w:t>
      </w:r>
      <w:r>
        <w:rPr>
          <w:spacing w:val="-20"/>
        </w:rPr>
        <w:t> </w:t>
      </w:r>
      <w:r>
        <w:rPr>
          <w:spacing w:val="-3"/>
        </w:rPr>
        <w:t>Triennial</w:t>
      </w:r>
      <w:r>
        <w:rPr>
          <w:spacing w:val="-20"/>
        </w:rPr>
        <w:t> </w:t>
      </w:r>
      <w:r>
        <w:rPr/>
        <w:t>shelf</w:t>
      </w:r>
      <w:r>
        <w:rPr>
          <w:spacing w:val="-20"/>
        </w:rPr>
        <w:t> </w:t>
      </w:r>
      <w:r>
        <w:rPr/>
        <w:t>survey</w:t>
      </w:r>
      <w:r>
        <w:rPr>
          <w:spacing w:val="-20"/>
        </w:rPr>
        <w:t> </w:t>
      </w:r>
      <w:r>
        <w:rPr/>
        <w:t>length</w:t>
      </w:r>
      <w:r>
        <w:rPr>
          <w:spacing w:val="-20"/>
        </w:rPr>
        <w:t> </w:t>
      </w:r>
      <w:r>
        <w:rPr/>
        <w:t>data</w:t>
      </w:r>
      <w:r>
        <w:rPr>
          <w:spacing w:val="-20"/>
        </w:rPr>
        <w:t> </w:t>
      </w:r>
      <w:r>
        <w:rPr/>
        <w:t>were</w:t>
      </w:r>
      <w:r>
        <w:rPr>
          <w:spacing w:val="-20"/>
        </w:rPr>
        <w:t> </w:t>
      </w:r>
      <w:r>
        <w:rPr/>
        <w:t>not</w:t>
      </w:r>
      <w:r>
        <w:rPr>
          <w:spacing w:val="-20"/>
        </w:rPr>
        <w:t> </w:t>
      </w:r>
      <w:r>
        <w:rPr/>
        <w:t>used</w:t>
      </w:r>
      <w:r>
        <w:rPr>
          <w:spacing w:val="-20"/>
        </w:rPr>
        <w:t> </w:t>
      </w:r>
      <w:r>
        <w:rPr/>
        <w:t>in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final</w:t>
      </w:r>
      <w:r>
        <w:rPr>
          <w:spacing w:val="-20"/>
        </w:rPr>
        <w:t> </w:t>
      </w:r>
      <w:r>
        <w:rPr/>
        <w:t>model,</w:t>
      </w:r>
      <w:r>
        <w:rPr>
          <w:spacing w:val="-20"/>
        </w:rPr>
        <w:t> </w:t>
      </w:r>
      <w:r>
        <w:rPr/>
        <w:t>but the implied model fits are</w:t>
      </w:r>
      <w:r>
        <w:rPr>
          <w:spacing w:val="27"/>
        </w:rPr>
        <w:t> </w:t>
      </w:r>
      <w:r>
        <w:rPr/>
        <w:t>shown.</w:t>
      </w:r>
    </w:p>
    <w:p>
      <w:pPr>
        <w:spacing w:after="0" w:line="254" w:lineRule="auto"/>
        <w:jc w:val="both"/>
        <w:sectPr>
          <w:pgSz w:w="12240" w:h="15840"/>
          <w:pgMar w:header="0" w:footer="742" w:top="1500" w:bottom="1020" w:left="13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21"/>
        </w:r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617463" cy="3803904"/>
            <wp:effectExtent l="0" t="0" r="0" b="0"/>
            <wp:docPr id="27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463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254" w:lineRule="auto" w:before="59"/>
        <w:ind w:left="140" w:right="63"/>
      </w:pPr>
      <w:r>
        <w:rPr/>
        <w:t>Figure 7: Age compositions aggregated across time </w:t>
      </w:r>
      <w:r>
        <w:rPr>
          <w:spacing w:val="-4"/>
        </w:rPr>
        <w:t>by </w:t>
      </w:r>
      <w:r>
        <w:rPr/>
        <w:t>fleet. The </w:t>
      </w:r>
      <w:r>
        <w:rPr>
          <w:spacing w:val="-3"/>
        </w:rPr>
        <w:t>Triennial </w:t>
      </w:r>
      <w:r>
        <w:rPr/>
        <w:t>shelf survey age data were not used in the final model, but the implied model fits are shown.</w:t>
      </w:r>
    </w:p>
    <w:p>
      <w:pPr>
        <w:spacing w:after="0" w:line="254" w:lineRule="auto"/>
        <w:sectPr>
          <w:pgSz w:w="12240" w:h="15840"/>
          <w:pgMar w:header="0" w:footer="742" w:top="1500" w:bottom="1020" w:left="13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ind w:left="207"/>
        <w:rPr>
          <w:sz w:val="20"/>
        </w:rPr>
      </w:pPr>
      <w:r>
        <w:rPr>
          <w:sz w:val="20"/>
        </w:rPr>
        <w:drawing>
          <wp:inline distT="0" distB="0" distL="0" distR="0">
            <wp:extent cx="5590032" cy="4114800"/>
            <wp:effectExtent l="0" t="0" r="0" b="0"/>
            <wp:docPr id="29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3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54" w:lineRule="auto" w:before="59"/>
        <w:ind w:left="140" w:right="151"/>
      </w:pPr>
      <w:r>
        <w:rPr>
          <w:w w:val="95"/>
        </w:rPr>
        <w:t>Figure 8: Estimated time-series of spawning output trajectory (circles and line: median; light </w:t>
      </w:r>
      <w:r>
        <w:rPr/>
        <w:t>broken lines: 95% credibility intervals) for Petrale sole.</w:t>
      </w:r>
    </w:p>
    <w:p>
      <w:pPr>
        <w:spacing w:after="0" w:line="254" w:lineRule="auto"/>
        <w:sectPr>
          <w:pgSz w:w="12240" w:h="15840"/>
          <w:pgMar w:header="0" w:footer="742" w:top="1500" w:bottom="1020" w:left="13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207"/>
        <w:rPr>
          <w:sz w:val="20"/>
        </w:rPr>
      </w:pPr>
      <w:r>
        <w:rPr>
          <w:sz w:val="20"/>
        </w:rPr>
        <w:drawing>
          <wp:inline distT="0" distB="0" distL="0" distR="0">
            <wp:extent cx="5590032" cy="4114800"/>
            <wp:effectExtent l="0" t="0" r="0" b="0"/>
            <wp:docPr id="31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3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before="59"/>
        <w:ind w:left="1455"/>
      </w:pPr>
      <w:r>
        <w:rPr/>
        <w:t>Figure 9: Estimated time-series of total biomass for Petrale sole.</w:t>
      </w:r>
    </w:p>
    <w:p>
      <w:pPr>
        <w:spacing w:after="0"/>
        <w:sectPr>
          <w:pgSz w:w="12240" w:h="15840"/>
          <w:pgMar w:header="0" w:footer="742" w:top="1500" w:bottom="1020" w:left="13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ind w:left="207"/>
        <w:rPr>
          <w:sz w:val="20"/>
        </w:rPr>
      </w:pPr>
      <w:r>
        <w:rPr>
          <w:sz w:val="20"/>
        </w:rPr>
        <w:drawing>
          <wp:inline distT="0" distB="0" distL="0" distR="0">
            <wp:extent cx="5590032" cy="4114800"/>
            <wp:effectExtent l="0" t="0" r="0" b="0"/>
            <wp:docPr id="33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3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54" w:lineRule="auto" w:before="59"/>
        <w:ind w:left="140" w:right="47"/>
      </w:pPr>
      <w:r>
        <w:rPr/>
        <w:t>Figure 10: Estimated time-series of relative spawning output (depletion) (circles and line: median; light broken lines: 95% credibility </w:t>
      </w:r>
      <w:r>
        <w:rPr>
          <w:spacing w:val="-3"/>
        </w:rPr>
        <w:t>intervals) </w:t>
      </w:r>
      <w:r>
        <w:rPr/>
        <w:t>for Petrale</w:t>
      </w:r>
      <w:r>
        <w:rPr>
          <w:spacing w:val="51"/>
        </w:rPr>
        <w:t> </w:t>
      </w:r>
      <w:r>
        <w:rPr/>
        <w:t>sole.</w:t>
      </w:r>
    </w:p>
    <w:p>
      <w:pPr>
        <w:spacing w:after="0" w:line="254" w:lineRule="auto"/>
        <w:sectPr>
          <w:pgSz w:w="12240" w:h="15840"/>
          <w:pgMar w:header="0" w:footer="742" w:top="1500" w:bottom="1020" w:left="13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260"/>
        <w:rPr>
          <w:sz w:val="20"/>
        </w:rPr>
      </w:pPr>
      <w:r>
        <w:rPr>
          <w:sz w:val="20"/>
        </w:rPr>
        <w:drawing>
          <wp:inline distT="0" distB="0" distL="0" distR="0">
            <wp:extent cx="5721096" cy="4322064"/>
            <wp:effectExtent l="0" t="0" r="0" b="0"/>
            <wp:docPr id="35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096" cy="43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5"/>
        </w:rPr>
      </w:pPr>
    </w:p>
    <w:p>
      <w:pPr>
        <w:pStyle w:val="BodyText"/>
        <w:spacing w:line="254" w:lineRule="auto" w:before="60"/>
        <w:ind w:left="112" w:right="153" w:firstLine="27"/>
      </w:pPr>
      <w:r>
        <w:rPr/>
        <w:t>Figure</w:t>
      </w:r>
      <w:r>
        <w:rPr>
          <w:spacing w:val="-8"/>
        </w:rPr>
        <w:t> </w:t>
      </w:r>
      <w:r>
        <w:rPr/>
        <w:t>11:</w:t>
      </w:r>
      <w:r>
        <w:rPr>
          <w:spacing w:val="8"/>
        </w:rPr>
        <w:t> </w:t>
      </w:r>
      <w:r>
        <w:rPr/>
        <w:t>Estimated</w:t>
      </w:r>
      <w:r>
        <w:rPr>
          <w:spacing w:val="-8"/>
        </w:rPr>
        <w:t> </w:t>
      </w:r>
      <w:r>
        <w:rPr/>
        <w:t>recruitment</w:t>
      </w:r>
      <w:r>
        <w:rPr>
          <w:spacing w:val="-8"/>
        </w:rPr>
        <w:t> </w:t>
      </w:r>
      <w:r>
        <w:rPr/>
        <w:t>(red</w:t>
      </w:r>
      <w:r>
        <w:rPr>
          <w:spacing w:val="-8"/>
        </w:rPr>
        <w:t> </w:t>
      </w:r>
      <w:r>
        <w:rPr/>
        <w:t>circles)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assumed</w:t>
      </w:r>
      <w:r>
        <w:rPr>
          <w:spacing w:val="-8"/>
        </w:rPr>
        <w:t> </w:t>
      </w:r>
      <w:r>
        <w:rPr/>
        <w:t>stock-recruit</w:t>
      </w:r>
      <w:r>
        <w:rPr>
          <w:spacing w:val="-8"/>
        </w:rPr>
        <w:t> </w:t>
      </w:r>
      <w:r>
        <w:rPr/>
        <w:t>relationship </w:t>
      </w:r>
      <w:r>
        <w:rPr>
          <w:w w:val="95"/>
        </w:rPr>
        <w:t>(black</w:t>
      </w:r>
      <w:r>
        <w:rPr>
          <w:spacing w:val="-16"/>
          <w:w w:val="95"/>
        </w:rPr>
        <w:t> </w:t>
      </w:r>
      <w:r>
        <w:rPr>
          <w:w w:val="95"/>
        </w:rPr>
        <w:t>line).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green</w:t>
      </w:r>
      <w:r>
        <w:rPr>
          <w:spacing w:val="-16"/>
          <w:w w:val="95"/>
        </w:rPr>
        <w:t> </w:t>
      </w:r>
      <w:r>
        <w:rPr>
          <w:w w:val="95"/>
        </w:rPr>
        <w:t>line</w:t>
      </w:r>
      <w:r>
        <w:rPr>
          <w:spacing w:val="-16"/>
          <w:w w:val="95"/>
        </w:rPr>
        <w:t> </w:t>
      </w:r>
      <w:r>
        <w:rPr>
          <w:w w:val="95"/>
        </w:rPr>
        <w:t>shows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effect</w:t>
      </w:r>
      <w:r>
        <w:rPr>
          <w:spacing w:val="-16"/>
          <w:w w:val="95"/>
        </w:rPr>
        <w:t> </w:t>
      </w:r>
      <w:r>
        <w:rPr>
          <w:w w:val="95"/>
        </w:rPr>
        <w:t>of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bias</w:t>
      </w:r>
      <w:r>
        <w:rPr>
          <w:spacing w:val="-16"/>
          <w:w w:val="95"/>
        </w:rPr>
        <w:t> </w:t>
      </w:r>
      <w:r>
        <w:rPr>
          <w:w w:val="95"/>
        </w:rPr>
        <w:t>correction</w:t>
      </w:r>
      <w:r>
        <w:rPr>
          <w:spacing w:val="-16"/>
          <w:w w:val="95"/>
        </w:rPr>
        <w:t> </w:t>
      </w:r>
      <w:r>
        <w:rPr>
          <w:w w:val="95"/>
        </w:rPr>
        <w:t>for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lognormal</w:t>
      </w:r>
      <w:r>
        <w:rPr>
          <w:spacing w:val="-16"/>
          <w:w w:val="95"/>
        </w:rPr>
        <w:t> </w:t>
      </w:r>
      <w:r>
        <w:rPr>
          <w:w w:val="95"/>
        </w:rPr>
        <w:t>distribution</w:t>
      </w:r>
    </w:p>
    <w:p>
      <w:pPr>
        <w:spacing w:after="0" w:line="254" w:lineRule="auto"/>
        <w:sectPr>
          <w:pgSz w:w="12240" w:h="15840"/>
          <w:pgMar w:header="0" w:footer="742" w:top="1500" w:bottom="1020" w:left="13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20"/>
        </w:rPr>
      </w:pPr>
    </w:p>
    <w:p>
      <w:pPr>
        <w:pStyle w:val="BodyText"/>
        <w:ind w:left="207"/>
        <w:rPr>
          <w:sz w:val="20"/>
        </w:rPr>
      </w:pPr>
      <w:r>
        <w:rPr>
          <w:sz w:val="20"/>
        </w:rPr>
        <w:drawing>
          <wp:inline distT="0" distB="0" distL="0" distR="0">
            <wp:extent cx="5602224" cy="3770376"/>
            <wp:effectExtent l="0" t="0" r="0" b="0"/>
            <wp:docPr id="37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224" cy="377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54" w:lineRule="auto" w:before="60"/>
        <w:ind w:left="140" w:right="113"/>
        <w:jc w:val="both"/>
      </w:pPr>
      <w:r>
        <w:rPr>
          <w:w w:val="95"/>
        </w:rPr>
        <w:t>Figure 12: Estimated spawning potential ratio (1-SPR)/(1-SPR30%) for the base-case model. </w:t>
      </w:r>
      <w:r>
        <w:rPr/>
        <w:t>One minus SPR is plotted so that higher exploitation rates occur on the upper portion of the</w:t>
      </w:r>
      <w:r>
        <w:rPr>
          <w:spacing w:val="-9"/>
        </w:rPr>
        <w:t> </w:t>
      </w:r>
      <w:r>
        <w:rPr/>
        <w:t>y-axis.</w:t>
      </w:r>
      <w:r>
        <w:rPr>
          <w:spacing w:val="6"/>
        </w:rPr>
        <w:t> </w:t>
      </w:r>
      <w:r>
        <w:rPr/>
        <w:t>The</w:t>
      </w:r>
      <w:r>
        <w:rPr>
          <w:spacing w:val="-9"/>
        </w:rPr>
        <w:t> </w:t>
      </w:r>
      <w:r>
        <w:rPr/>
        <w:t>management</w:t>
      </w:r>
      <w:r>
        <w:rPr>
          <w:spacing w:val="-9"/>
        </w:rPr>
        <w:t> </w:t>
      </w:r>
      <w:r>
        <w:rPr/>
        <w:t>target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plotted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red</w:t>
      </w:r>
      <w:r>
        <w:rPr>
          <w:spacing w:val="-9"/>
        </w:rPr>
        <w:t> </w:t>
      </w:r>
      <w:r>
        <w:rPr/>
        <w:t>horizontal</w:t>
      </w:r>
      <w:r>
        <w:rPr>
          <w:spacing w:val="-9"/>
        </w:rPr>
        <w:t> </w:t>
      </w:r>
      <w:r>
        <w:rPr/>
        <w:t>line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>
          <w:spacing w:val="-3"/>
        </w:rPr>
        <w:t>values</w:t>
      </w:r>
      <w:r>
        <w:rPr>
          <w:spacing w:val="-9"/>
        </w:rPr>
        <w:t> </w:t>
      </w:r>
      <w:r>
        <w:rPr/>
        <w:t>above</w:t>
      </w:r>
      <w:r>
        <w:rPr>
          <w:spacing w:val="-10"/>
        </w:rPr>
        <w:t> </w:t>
      </w:r>
      <w:r>
        <w:rPr/>
        <w:t>this reflect harvests in excess of the overfishing proxy based on the SPR30% harvest rate. The last</w:t>
      </w:r>
      <w:r>
        <w:rPr>
          <w:spacing w:val="16"/>
        </w:rPr>
        <w:t> </w:t>
      </w:r>
      <w:r>
        <w:rPr/>
        <w:t>year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time</w:t>
      </w:r>
      <w:r>
        <w:rPr>
          <w:spacing w:val="16"/>
        </w:rPr>
        <w:t> </w:t>
      </w:r>
      <w:r>
        <w:rPr/>
        <w:t>series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2018.</w:t>
      </w:r>
    </w:p>
    <w:p>
      <w:pPr>
        <w:spacing w:after="0" w:line="254" w:lineRule="auto"/>
        <w:jc w:val="both"/>
        <w:sectPr>
          <w:pgSz w:w="12240" w:h="15840"/>
          <w:pgMar w:header="0" w:footer="742" w:top="1500" w:bottom="1020" w:left="130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207"/>
        <w:rPr>
          <w:sz w:val="20"/>
        </w:rPr>
      </w:pPr>
      <w:r>
        <w:rPr>
          <w:sz w:val="20"/>
        </w:rPr>
        <w:drawing>
          <wp:inline distT="0" distB="0" distL="0" distR="0">
            <wp:extent cx="5590032" cy="3794760"/>
            <wp:effectExtent l="0" t="0" r="0" b="0"/>
            <wp:docPr id="39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32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54" w:lineRule="auto"/>
        <w:ind w:left="140" w:right="151"/>
      </w:pPr>
      <w:r>
        <w:rPr/>
        <w:t>Figure 13: Equilibrium yield curve for the base case model. Values are based on the 2018 fishery selectivity and with steepness fixed at 0.89.</w:t>
      </w:r>
    </w:p>
    <w:p>
      <w:pPr>
        <w:spacing w:after="0" w:line="254" w:lineRule="auto"/>
        <w:sectPr>
          <w:pgSz w:w="12240" w:h="15840"/>
          <w:pgMar w:header="0" w:footer="742" w:top="1500" w:bottom="1020" w:left="1300" w:right="1280"/>
        </w:sectPr>
      </w:pPr>
    </w:p>
    <w:p>
      <w:pPr>
        <w:pStyle w:val="ListParagraph"/>
        <w:numPr>
          <w:ilvl w:val="0"/>
          <w:numId w:val="10"/>
        </w:numPr>
        <w:tabs>
          <w:tab w:pos="722" w:val="left" w:leader="none"/>
        </w:tabs>
        <w:spacing w:line="240" w:lineRule="auto" w:before="27" w:after="0"/>
        <w:ind w:left="721" w:right="0" w:hanging="581"/>
        <w:jc w:val="both"/>
        <w:rPr>
          <w:b/>
          <w:sz w:val="34"/>
        </w:rPr>
      </w:pPr>
      <w:bookmarkStart w:name="References" w:id="173"/>
      <w:bookmarkEnd w:id="173"/>
      <w:r>
        <w:rPr/>
      </w:r>
      <w:bookmarkStart w:name="References" w:id="174"/>
      <w:bookmarkEnd w:id="174"/>
      <w:r>
        <w:rPr>
          <w:b/>
          <w:sz w:val="34"/>
        </w:rPr>
        <w:t>References</w:t>
      </w:r>
    </w:p>
    <w:p>
      <w:pPr>
        <w:pStyle w:val="BodyText"/>
        <w:spacing w:before="3"/>
        <w:rPr>
          <w:b/>
          <w:sz w:val="45"/>
        </w:rPr>
      </w:pPr>
    </w:p>
    <w:p>
      <w:pPr>
        <w:pStyle w:val="BodyText"/>
        <w:spacing w:line="254" w:lineRule="auto"/>
        <w:ind w:left="128" w:right="125" w:firstLine="11"/>
        <w:jc w:val="both"/>
      </w:pPr>
      <w:bookmarkStart w:name="_bookmark65" w:id="175"/>
      <w:bookmarkEnd w:id="175"/>
      <w:r>
        <w:rPr/>
      </w:r>
      <w:r>
        <w:rPr/>
        <w:t>Methot,</w:t>
      </w:r>
      <w:r>
        <w:rPr>
          <w:spacing w:val="-27"/>
        </w:rPr>
        <w:t> </w:t>
      </w:r>
      <w:r>
        <w:rPr/>
        <w:t>R.D.,</w:t>
      </w:r>
      <w:r>
        <w:rPr>
          <w:spacing w:val="-27"/>
        </w:rPr>
        <w:t> </w:t>
      </w:r>
      <w:r>
        <w:rPr/>
        <w:t>and</w:t>
      </w:r>
      <w:r>
        <w:rPr>
          <w:spacing w:val="-28"/>
        </w:rPr>
        <w:t> </w:t>
      </w:r>
      <w:r>
        <w:rPr>
          <w:spacing w:val="-3"/>
        </w:rPr>
        <w:t>Wetzel,</w:t>
      </w:r>
      <w:r>
        <w:rPr>
          <w:spacing w:val="-27"/>
        </w:rPr>
        <w:t> </w:t>
      </w:r>
      <w:r>
        <w:rPr/>
        <w:t>C.R.</w:t>
      </w:r>
      <w:r>
        <w:rPr>
          <w:spacing w:val="-28"/>
        </w:rPr>
        <w:t> </w:t>
      </w:r>
      <w:r>
        <w:rPr/>
        <w:t>2013.</w:t>
      </w:r>
      <w:r>
        <w:rPr>
          <w:spacing w:val="-15"/>
        </w:rPr>
        <w:t> </w:t>
      </w:r>
      <w:r>
        <w:rPr/>
        <w:t>Stock</w:t>
      </w:r>
      <w:r>
        <w:rPr>
          <w:spacing w:val="-28"/>
        </w:rPr>
        <w:t> </w:t>
      </w:r>
      <w:r>
        <w:rPr/>
        <w:t>synthesis:</w:t>
      </w:r>
      <w:r>
        <w:rPr>
          <w:spacing w:val="-15"/>
        </w:rPr>
        <w:t> </w:t>
      </w:r>
      <w:r>
        <w:rPr/>
        <w:t>A</w:t>
      </w:r>
      <w:r>
        <w:rPr>
          <w:spacing w:val="-28"/>
        </w:rPr>
        <w:t> </w:t>
      </w:r>
      <w:r>
        <w:rPr/>
        <w:t>biological</w:t>
      </w:r>
      <w:r>
        <w:rPr>
          <w:spacing w:val="-28"/>
        </w:rPr>
        <w:t> </w:t>
      </w:r>
      <w:r>
        <w:rPr/>
        <w:t>and</w:t>
      </w:r>
      <w:r>
        <w:rPr>
          <w:spacing w:val="-28"/>
        </w:rPr>
        <w:t> </w:t>
      </w:r>
      <w:r>
        <w:rPr/>
        <w:t>statistical</w:t>
      </w:r>
      <w:r>
        <w:rPr>
          <w:spacing w:val="-28"/>
        </w:rPr>
        <w:t> </w:t>
      </w:r>
      <w:r>
        <w:rPr/>
        <w:t>framework for fish stock assessment and fishery management. Fisheries Research </w:t>
      </w:r>
      <w:r>
        <w:rPr>
          <w:b/>
        </w:rPr>
        <w:t>142</w:t>
      </w:r>
      <w:r>
        <w:rPr/>
        <w:t>: 86–99. doi:</w:t>
      </w:r>
      <w:bookmarkStart w:name="_bookmark64" w:id="176"/>
      <w:bookmarkEnd w:id="176"/>
      <w:r>
        <w:rPr/>
      </w:r>
      <w:r>
        <w:rPr/>
        <w:t> </w:t>
      </w:r>
      <w:hyperlink r:id="rId26">
        <w:r>
          <w:rPr>
            <w:color w:val="0000FF"/>
          </w:rPr>
          <w:t>10.1016/j.fishres.2012.10.012</w:t>
        </w:r>
      </w:hyperlink>
      <w:r>
        <w:rPr/>
        <w:t>.</w:t>
      </w:r>
    </w:p>
    <w:p>
      <w:pPr>
        <w:pStyle w:val="BodyText"/>
        <w:spacing w:before="10"/>
      </w:pPr>
    </w:p>
    <w:p>
      <w:pPr>
        <w:pStyle w:val="BodyText"/>
        <w:spacing w:line="254" w:lineRule="auto" w:before="1"/>
        <w:ind w:left="140" w:right="123"/>
        <w:jc w:val="both"/>
      </w:pPr>
      <w:r>
        <w:rPr/>
        <w:t>Pikitch, E.K., Erickson, D.L., and </w:t>
      </w:r>
      <w:r>
        <w:rPr>
          <w:spacing w:val="-3"/>
        </w:rPr>
        <w:t>Wallace, </w:t>
      </w:r>
      <w:r>
        <w:rPr/>
        <w:t>J.R. 1988. An evaluation of the effectiveness  of trip limits as a management tool. Northwest; </w:t>
      </w:r>
      <w:r>
        <w:rPr>
          <w:spacing w:val="-3"/>
        </w:rPr>
        <w:t>Alaska </w:t>
      </w:r>
      <w:r>
        <w:rPr/>
        <w:t>Fisheries Center, National</w:t>
      </w:r>
      <w:r>
        <w:rPr>
          <w:spacing w:val="-41"/>
        </w:rPr>
        <w:t> </w:t>
      </w:r>
      <w:r>
        <w:rPr/>
        <w:t>Marine Fisheries Service </w:t>
      </w:r>
      <w:r>
        <w:rPr>
          <w:spacing w:val="-7"/>
        </w:rPr>
        <w:t>NWAFC </w:t>
      </w:r>
      <w:r>
        <w:rPr/>
        <w:t>Processed Report. Available from </w:t>
      </w:r>
      <w:hyperlink r:id="rId27">
        <w:r>
          <w:rPr>
            <w:color w:val="0000FF"/>
          </w:rPr>
          <w:t>https://www.afsc.noaa.gov/</w:t>
        </w:r>
      </w:hyperlink>
      <w:bookmarkStart w:name="_bookmark66" w:id="177"/>
      <w:bookmarkEnd w:id="177"/>
      <w:r>
        <w:rPr>
          <w:color w:val="0000FF"/>
        </w:rPr>
      </w:r>
      <w:r>
        <w:rPr>
          <w:color w:val="0000FF"/>
        </w:rPr>
        <w:t> </w:t>
      </w:r>
      <w:hyperlink r:id="rId27">
        <w:r>
          <w:rPr>
            <w:color w:val="0000FF"/>
          </w:rPr>
          <w:t>Publications/ProcRpt/PR1988-27.pdf</w:t>
        </w:r>
      </w:hyperlink>
      <w:r>
        <w:rPr>
          <w:color w:val="0000FF"/>
        </w:rPr>
        <w:t> </w:t>
      </w:r>
      <w:r>
        <w:rPr/>
        <w:t>[accessed 28 </w:t>
      </w:r>
      <w:r>
        <w:rPr>
          <w:spacing w:val="-3"/>
        </w:rPr>
        <w:t>February</w:t>
      </w:r>
      <w:r>
        <w:rPr>
          <w:spacing w:val="-2"/>
        </w:rPr>
        <w:t> </w:t>
      </w:r>
      <w:r>
        <w:rPr/>
        <w:t>2017].</w:t>
      </w:r>
    </w:p>
    <w:p>
      <w:pPr>
        <w:pStyle w:val="BodyText"/>
        <w:spacing w:before="10"/>
      </w:pPr>
    </w:p>
    <w:p>
      <w:pPr>
        <w:pStyle w:val="BodyText"/>
        <w:spacing w:line="254" w:lineRule="auto"/>
        <w:ind w:left="133" w:right="155" w:firstLine="6"/>
        <w:jc w:val="both"/>
      </w:pPr>
      <w:r>
        <w:rPr>
          <w:w w:val="95"/>
        </w:rPr>
        <w:t>Rogers, J.B., and Pikitch, E.K. 1992. Numerical definition of groundfish assemblages caught </w:t>
      </w:r>
      <w:r>
        <w:rPr/>
        <w:t>off the coasts of Oregon and Washington using commercial fishing strategies. Canadian</w:t>
      </w:r>
      <w:bookmarkStart w:name="_bookmark67" w:id="178"/>
      <w:bookmarkEnd w:id="178"/>
      <w:r>
        <w:rPr/>
      </w:r>
      <w:r>
        <w:rPr/>
        <w:t> Journal of Fisheries and Aquatic Sciences </w:t>
      </w:r>
      <w:r>
        <w:rPr>
          <w:b/>
        </w:rPr>
        <w:t>49</w:t>
      </w:r>
      <w:r>
        <w:rPr/>
        <w:t>(12): 2648–2656.</w:t>
      </w:r>
    </w:p>
    <w:p>
      <w:pPr>
        <w:pStyle w:val="BodyText"/>
        <w:spacing w:before="10"/>
      </w:pPr>
    </w:p>
    <w:p>
      <w:pPr>
        <w:pStyle w:val="BodyText"/>
        <w:spacing w:line="254" w:lineRule="auto"/>
        <w:ind w:left="140" w:right="159" w:hanging="12"/>
        <w:jc w:val="both"/>
      </w:pPr>
      <w:r>
        <w:rPr>
          <w:spacing w:val="-3"/>
        </w:rPr>
        <w:t>Weinberg,</w:t>
      </w:r>
      <w:r>
        <w:rPr>
          <w:spacing w:val="-24"/>
        </w:rPr>
        <w:t> </w:t>
      </w:r>
      <w:r>
        <w:rPr/>
        <w:t>J.R.,</w:t>
      </w:r>
      <w:r>
        <w:rPr>
          <w:spacing w:val="-24"/>
        </w:rPr>
        <w:t> </w:t>
      </w:r>
      <w:r>
        <w:rPr/>
        <w:t>Rago,</w:t>
      </w:r>
      <w:r>
        <w:rPr>
          <w:spacing w:val="-24"/>
        </w:rPr>
        <w:t> </w:t>
      </w:r>
      <w:r>
        <w:rPr>
          <w:spacing w:val="-4"/>
        </w:rPr>
        <w:t>P.J.,</w:t>
      </w:r>
      <w:r>
        <w:rPr>
          <w:spacing w:val="-24"/>
        </w:rPr>
        <w:t> </w:t>
      </w:r>
      <w:r>
        <w:rPr>
          <w:spacing w:val="-3"/>
        </w:rPr>
        <w:t>Wakefield,</w:t>
      </w:r>
      <w:r>
        <w:rPr>
          <w:spacing w:val="-24"/>
        </w:rPr>
        <w:t> </w:t>
      </w:r>
      <w:r>
        <w:rPr/>
        <w:t>W.W.,</w:t>
      </w:r>
      <w:r>
        <w:rPr>
          <w:spacing w:val="-24"/>
        </w:rPr>
        <w:t> </w:t>
      </w:r>
      <w:r>
        <w:rPr/>
        <w:t>and</w:t>
      </w:r>
      <w:r>
        <w:rPr>
          <w:spacing w:val="-25"/>
        </w:rPr>
        <w:t> </w:t>
      </w:r>
      <w:r>
        <w:rPr/>
        <w:t>Keith,</w:t>
      </w:r>
      <w:r>
        <w:rPr>
          <w:spacing w:val="-24"/>
        </w:rPr>
        <w:t> </w:t>
      </w:r>
      <w:r>
        <w:rPr/>
        <w:t>C.</w:t>
      </w:r>
      <w:r>
        <w:rPr>
          <w:spacing w:val="-25"/>
        </w:rPr>
        <w:t> </w:t>
      </w:r>
      <w:r>
        <w:rPr/>
        <w:t>2002.</w:t>
      </w:r>
      <w:r>
        <w:rPr>
          <w:spacing w:val="-10"/>
        </w:rPr>
        <w:t> </w:t>
      </w:r>
      <w:r>
        <w:rPr/>
        <w:t>Estimation</w:t>
      </w:r>
      <w:r>
        <w:rPr>
          <w:spacing w:val="-25"/>
        </w:rPr>
        <w:t> </w:t>
      </w:r>
      <w:r>
        <w:rPr/>
        <w:t>of</w:t>
      </w:r>
      <w:r>
        <w:rPr>
          <w:spacing w:val="-25"/>
        </w:rPr>
        <w:t> </w:t>
      </w:r>
      <w:r>
        <w:rPr>
          <w:spacing w:val="-3"/>
        </w:rPr>
        <w:t>tow</w:t>
      </w:r>
      <w:r>
        <w:rPr>
          <w:spacing w:val="-25"/>
        </w:rPr>
        <w:t> </w:t>
      </w:r>
      <w:r>
        <w:rPr/>
        <w:t>distance and</w:t>
      </w:r>
      <w:r>
        <w:rPr>
          <w:spacing w:val="-9"/>
        </w:rPr>
        <w:t> </w:t>
      </w:r>
      <w:r>
        <w:rPr/>
        <w:t>spatial</w:t>
      </w:r>
      <w:r>
        <w:rPr>
          <w:spacing w:val="-9"/>
        </w:rPr>
        <w:t> </w:t>
      </w:r>
      <w:r>
        <w:rPr/>
        <w:t>heterogeneity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inclinometer</w:t>
      </w:r>
      <w:r>
        <w:rPr>
          <w:spacing w:val="-9"/>
        </w:rPr>
        <w:t> </w:t>
      </w:r>
      <w:r>
        <w:rPr/>
        <w:t>sensors:</w:t>
      </w:r>
      <w:r>
        <w:rPr>
          <w:spacing w:val="8"/>
        </w:rPr>
        <w:t> </w:t>
      </w:r>
      <w:r>
        <w:rPr/>
        <w:t>An</w:t>
      </w:r>
      <w:r>
        <w:rPr>
          <w:spacing w:val="-9"/>
        </w:rPr>
        <w:t> </w:t>
      </w:r>
      <w:r>
        <w:rPr/>
        <w:t>example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clam </w:t>
      </w:r>
      <w:r>
        <w:rPr>
          <w:w w:val="95"/>
        </w:rPr>
        <w:t>survey dredge. Fisheries Research </w:t>
      </w:r>
      <w:r>
        <w:rPr>
          <w:b/>
          <w:w w:val="95"/>
        </w:rPr>
        <w:t>55</w:t>
      </w:r>
      <w:r>
        <w:rPr>
          <w:w w:val="95"/>
        </w:rPr>
        <w:t>(1–3): 49–61. doi:</w:t>
      </w:r>
      <w:r>
        <w:rPr>
          <w:spacing w:val="33"/>
          <w:w w:val="95"/>
        </w:rPr>
        <w:t> </w:t>
      </w:r>
      <w:hyperlink r:id="rId28">
        <w:r>
          <w:rPr>
            <w:color w:val="0000FF"/>
            <w:w w:val="95"/>
          </w:rPr>
          <w:t>10.1016/S0165-7836(01)00292-2</w:t>
        </w:r>
      </w:hyperlink>
      <w:r>
        <w:rPr>
          <w:w w:val="95"/>
        </w:rPr>
        <w:t>.</w:t>
      </w:r>
    </w:p>
    <w:sectPr>
      <w:footerReference w:type="default" r:id="rId25"/>
      <w:pgSz w:w="12240" w:h="15840"/>
      <w:pgMar w:footer="0" w:header="0" w:top="1340" w:bottom="280" w:left="1300" w:right="1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Century">
    <w:altName w:val="Century"/>
    <w:charset w:val="0"/>
    <w:family w:val="roman"/>
    <w:pitch w:val="variable"/>
  </w:font>
  <w:font w:name="Garamond">
    <w:altName w:val="Garamond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Lucida Sans Unicode">
    <w:altName w:val="Lucida Sans Unicode"/>
    <w:charset w:val="0"/>
    <w:family w:val="swiss"/>
    <w:pitch w:val="variable"/>
  </w:font>
  <w:font w:name="Tahoma">
    <w:altName w:val="Tahoma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2.072998pt;margin-top:739.92157pt;width:7.85pt;height:14pt;mso-position-horizontal-relative:page;mso-position-vertical-relative:page;z-index:-84928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20"/>
                </w:pPr>
                <w:r>
                  <w:rPr>
                    <w:w w:val="87"/>
                  </w:rPr>
                  <w:t>2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122986pt;margin-top:739.92157pt;width:13.8pt;height:14pt;mso-position-horizontal-relative:page;mso-position-vertical-relative:page;z-index:-84904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4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03299pt;margin-top:739.92157pt;width:19.95pt;height:14pt;mso-position-horizontal-relative:page;mso-position-vertical-relative:page;z-index:-84880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4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298.147003pt;margin-top:739.92157pt;width:15.75pt;height:14pt;mso-position-horizontal-relative:page;mso-position-vertical-relative:page;z-index:-84856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4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3"/>
      <w:numFmt w:val="decimal"/>
      <w:lvlText w:val="%1"/>
      <w:lvlJc w:val="left"/>
      <w:pPr>
        <w:ind w:left="875" w:hanging="736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5" w:hanging="736"/>
        <w:jc w:val="left"/>
      </w:pPr>
      <w:rPr>
        <w:rFonts w:hint="default" w:ascii="Georgia" w:hAnsi="Georgia" w:eastAsia="Georgia" w:cs="Georgia"/>
        <w:b/>
        <w:bCs/>
        <w:w w:val="93"/>
        <w:sz w:val="28"/>
        <w:szCs w:val="28"/>
      </w:rPr>
    </w:lvl>
    <w:lvl w:ilvl="2">
      <w:start w:val="1"/>
      <w:numFmt w:val="decimal"/>
      <w:lvlText w:val="%1.%2.%3"/>
      <w:lvlJc w:val="left"/>
      <w:pPr>
        <w:ind w:left="961" w:hanging="822"/>
        <w:jc w:val="left"/>
      </w:pPr>
      <w:rPr>
        <w:rFonts w:hint="default" w:ascii="Georgia" w:hAnsi="Georgia" w:eastAsia="Georgia" w:cs="Georgia"/>
        <w:b/>
        <w:bCs/>
        <w:w w:val="96"/>
        <w:sz w:val="24"/>
        <w:szCs w:val="24"/>
      </w:rPr>
    </w:lvl>
    <w:lvl w:ilvl="3">
      <w:start w:val="0"/>
      <w:numFmt w:val="bullet"/>
      <w:lvlText w:val="•"/>
      <w:lvlJc w:val="left"/>
      <w:pPr>
        <w:ind w:left="2893" w:hanging="8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60" w:hanging="8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26" w:hanging="8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93" w:hanging="8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60" w:hanging="8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26" w:hanging="822"/>
      </w:pPr>
      <w:rPr>
        <w:rFonts w:hint="default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875" w:hanging="73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5" w:hanging="736"/>
        <w:jc w:val="left"/>
      </w:pPr>
      <w:rPr>
        <w:rFonts w:hint="default" w:ascii="Georgia" w:hAnsi="Georgia" w:eastAsia="Georgia" w:cs="Georgia"/>
        <w:b/>
        <w:bCs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961" w:hanging="822"/>
        <w:jc w:val="left"/>
      </w:pPr>
      <w:rPr>
        <w:rFonts w:hint="default" w:ascii="Georgia" w:hAnsi="Georgia" w:eastAsia="Georgia" w:cs="Georgia"/>
        <w:b/>
        <w:bCs/>
        <w:w w:val="101"/>
        <w:sz w:val="24"/>
        <w:szCs w:val="24"/>
      </w:rPr>
    </w:lvl>
    <w:lvl w:ilvl="3">
      <w:start w:val="0"/>
      <w:numFmt w:val="bullet"/>
      <w:lvlText w:val="•"/>
      <w:lvlJc w:val="left"/>
      <w:pPr>
        <w:ind w:left="2893" w:hanging="8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60" w:hanging="8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26" w:hanging="8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93" w:hanging="8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60" w:hanging="8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26" w:hanging="822"/>
      </w:pPr>
      <w:rPr>
        <w:rFonts w:hint="default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875" w:hanging="736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75" w:hanging="736"/>
        <w:jc w:val="left"/>
      </w:pPr>
      <w:rPr>
        <w:rFonts w:hint="default" w:ascii="Georgia" w:hAnsi="Georgia" w:eastAsia="Georgia" w:cs="Georgia"/>
        <w:b/>
        <w:bCs/>
        <w:w w:val="93"/>
        <w:sz w:val="28"/>
        <w:szCs w:val="28"/>
      </w:rPr>
    </w:lvl>
    <w:lvl w:ilvl="2">
      <w:start w:val="1"/>
      <w:numFmt w:val="decimal"/>
      <w:lvlText w:val="%1.%2.%3"/>
      <w:lvlJc w:val="left"/>
      <w:pPr>
        <w:ind w:left="961" w:hanging="822"/>
        <w:jc w:val="left"/>
      </w:pPr>
      <w:rPr>
        <w:rFonts w:hint="default" w:ascii="Georgia" w:hAnsi="Georgia" w:eastAsia="Georgia" w:cs="Georgia"/>
        <w:b/>
        <w:bCs/>
        <w:w w:val="96"/>
        <w:sz w:val="24"/>
        <w:szCs w:val="24"/>
      </w:rPr>
    </w:lvl>
    <w:lvl w:ilvl="3">
      <w:start w:val="0"/>
      <w:numFmt w:val="bullet"/>
      <w:lvlText w:val="•"/>
      <w:lvlJc w:val="left"/>
      <w:pPr>
        <w:ind w:left="2893" w:hanging="8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60" w:hanging="8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26" w:hanging="8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93" w:hanging="8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60" w:hanging="8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26" w:hanging="822"/>
      </w:pPr>
      <w:rPr>
        <w:rFonts w:hint="default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875" w:hanging="736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5" w:hanging="736"/>
        <w:jc w:val="left"/>
      </w:pPr>
      <w:rPr>
        <w:rFonts w:hint="default" w:ascii="Georgia" w:hAnsi="Georgia" w:eastAsia="Georgia" w:cs="Georgia"/>
        <w:b/>
        <w:bCs/>
        <w:w w:val="93"/>
        <w:sz w:val="28"/>
        <w:szCs w:val="28"/>
      </w:rPr>
    </w:lvl>
    <w:lvl w:ilvl="2">
      <w:start w:val="1"/>
      <w:numFmt w:val="decimal"/>
      <w:lvlText w:val="%1.%2.%3"/>
      <w:lvlJc w:val="left"/>
      <w:pPr>
        <w:ind w:left="140" w:hanging="822"/>
        <w:jc w:val="left"/>
      </w:pPr>
      <w:rPr>
        <w:rFonts w:hint="default" w:ascii="Georgia" w:hAnsi="Georgia" w:eastAsia="Georgia" w:cs="Georgia"/>
        <w:b/>
        <w:bCs/>
        <w:w w:val="95"/>
        <w:sz w:val="24"/>
        <w:szCs w:val="24"/>
      </w:rPr>
    </w:lvl>
    <w:lvl w:ilvl="3">
      <w:start w:val="0"/>
      <w:numFmt w:val="bullet"/>
      <w:lvlText w:val="•"/>
      <w:lvlJc w:val="left"/>
      <w:pPr>
        <w:ind w:left="2240" w:hanging="8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300" w:hanging="8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60" w:hanging="8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420" w:hanging="8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480" w:hanging="8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540" w:hanging="822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721" w:hanging="582"/>
        <w:jc w:val="left"/>
      </w:pPr>
      <w:rPr>
        <w:rFonts w:hint="default" w:ascii="Georgia" w:hAnsi="Georgia" w:eastAsia="Georgia" w:cs="Georgia"/>
        <w:b/>
        <w:bCs/>
        <w:w w:val="116"/>
        <w:sz w:val="34"/>
        <w:szCs w:val="34"/>
      </w:rPr>
    </w:lvl>
    <w:lvl w:ilvl="1">
      <w:start w:val="1"/>
      <w:numFmt w:val="decimal"/>
      <w:lvlText w:val="%1.%2"/>
      <w:lvlJc w:val="left"/>
      <w:pPr>
        <w:ind w:left="875" w:hanging="736"/>
        <w:jc w:val="left"/>
      </w:pPr>
      <w:rPr>
        <w:rFonts w:hint="default" w:ascii="Georgia" w:hAnsi="Georgia" w:eastAsia="Georgia" w:cs="Georgia"/>
        <w:b/>
        <w:bCs/>
        <w:w w:val="112"/>
        <w:sz w:val="28"/>
        <w:szCs w:val="28"/>
      </w:rPr>
    </w:lvl>
    <w:lvl w:ilvl="2">
      <w:start w:val="1"/>
      <w:numFmt w:val="decimal"/>
      <w:lvlText w:val="%1.%2.%3"/>
      <w:lvlJc w:val="left"/>
      <w:pPr>
        <w:ind w:left="961" w:hanging="822"/>
        <w:jc w:val="left"/>
      </w:pPr>
      <w:rPr>
        <w:rFonts w:hint="default" w:ascii="Georgia" w:hAnsi="Georgia" w:eastAsia="Georgia" w:cs="Georgia"/>
        <w:b/>
        <w:bCs/>
        <w:w w:val="101"/>
        <w:sz w:val="24"/>
        <w:szCs w:val="24"/>
      </w:rPr>
    </w:lvl>
    <w:lvl w:ilvl="3">
      <w:start w:val="0"/>
      <w:numFmt w:val="bullet"/>
      <w:lvlText w:val="•"/>
      <w:lvlJc w:val="left"/>
      <w:pPr>
        <w:ind w:left="2047" w:hanging="8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135" w:hanging="8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22" w:hanging="8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10" w:hanging="8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397" w:hanging="8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485" w:hanging="822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705" w:hanging="300"/>
        <w:jc w:val="left"/>
      </w:pPr>
      <w:rPr>
        <w:rFonts w:hint="default" w:ascii="Georgia" w:hAnsi="Georgia" w:eastAsia="Georgia" w:cs="Georgia"/>
        <w:w w:val="108"/>
        <w:sz w:val="24"/>
        <w:szCs w:val="24"/>
      </w:rPr>
    </w:lvl>
    <w:lvl w:ilvl="1">
      <w:start w:val="0"/>
      <w:numFmt w:val="bullet"/>
      <w:lvlText w:val="•"/>
      <w:lvlJc w:val="left"/>
      <w:pPr>
        <w:ind w:left="1620" w:hanging="30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40" w:hanging="30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60" w:hanging="30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80" w:hanging="30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00" w:hanging="30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20" w:hanging="30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40" w:hanging="30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0" w:hanging="300"/>
      </w:pPr>
      <w:rPr>
        <w:rFonts w:hint="default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758" w:hanging="74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8" w:hanging="749"/>
        <w:jc w:val="left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758" w:hanging="749"/>
        <w:jc w:val="left"/>
      </w:pPr>
      <w:rPr>
        <w:rFonts w:hint="default" w:ascii="Georgia" w:hAnsi="Georgia" w:eastAsia="Georgia" w:cs="Georgia"/>
        <w:w w:val="98"/>
        <w:sz w:val="24"/>
        <w:szCs w:val="24"/>
      </w:rPr>
    </w:lvl>
    <w:lvl w:ilvl="3">
      <w:start w:val="0"/>
      <w:numFmt w:val="bullet"/>
      <w:lvlText w:val="•"/>
      <w:lvlJc w:val="left"/>
      <w:pPr>
        <w:ind w:left="4202" w:hanging="74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16" w:hanging="74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30" w:hanging="74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44" w:hanging="74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458" w:hanging="74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72" w:hanging="749"/>
      </w:pPr>
      <w:rPr>
        <w:rFonts w:hint="default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758" w:hanging="749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58" w:hanging="749"/>
        <w:jc w:val="left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758" w:hanging="749"/>
        <w:jc w:val="left"/>
      </w:pPr>
      <w:rPr>
        <w:rFonts w:hint="default" w:ascii="Georgia" w:hAnsi="Georgia" w:eastAsia="Georgia" w:cs="Georgia"/>
        <w:w w:val="90"/>
        <w:sz w:val="24"/>
        <w:szCs w:val="24"/>
      </w:rPr>
    </w:lvl>
    <w:lvl w:ilvl="3">
      <w:start w:val="0"/>
      <w:numFmt w:val="bullet"/>
      <w:lvlText w:val="•"/>
      <w:lvlJc w:val="left"/>
      <w:pPr>
        <w:ind w:left="4202" w:hanging="74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16" w:hanging="74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30" w:hanging="74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44" w:hanging="74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458" w:hanging="74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72" w:hanging="749"/>
      </w:pPr>
      <w:rPr>
        <w:rFonts w:hint="default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758" w:hanging="74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8" w:hanging="749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58" w:hanging="749"/>
        <w:jc w:val="left"/>
      </w:pPr>
      <w:rPr>
        <w:rFonts w:hint="default" w:ascii="Georgia" w:hAnsi="Georgia" w:eastAsia="Georgia" w:cs="Georgia"/>
        <w:w w:val="102"/>
        <w:sz w:val="24"/>
        <w:szCs w:val="24"/>
      </w:rPr>
    </w:lvl>
    <w:lvl w:ilvl="3">
      <w:start w:val="0"/>
      <w:numFmt w:val="bullet"/>
      <w:lvlText w:val="•"/>
      <w:lvlJc w:val="left"/>
      <w:pPr>
        <w:ind w:left="4202" w:hanging="74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16" w:hanging="74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30" w:hanging="74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44" w:hanging="74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458" w:hanging="74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72" w:hanging="749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009" w:hanging="539"/>
        <w:jc w:val="righ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09" w:hanging="539"/>
        <w:jc w:val="left"/>
      </w:pPr>
      <w:rPr>
        <w:rFonts w:hint="default" w:ascii="Georgia" w:hAnsi="Georgia" w:eastAsia="Georgia" w:cs="Georgia"/>
        <w:w w:val="99"/>
        <w:sz w:val="24"/>
        <w:szCs w:val="24"/>
      </w:rPr>
    </w:lvl>
    <w:lvl w:ilvl="2">
      <w:start w:val="0"/>
      <w:numFmt w:val="bullet"/>
      <w:lvlText w:val="•"/>
      <w:lvlJc w:val="left"/>
      <w:pPr>
        <w:ind w:left="2780" w:hanging="5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70" w:hanging="5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560" w:hanging="5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50" w:hanging="5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340" w:hanging="5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30" w:hanging="5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20" w:hanging="539"/>
      </w:pPr>
      <w:rPr>
        <w:rFonts w:hint="default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</w:rPr>
  </w:style>
  <w:style w:styleId="TOC1" w:type="paragraph">
    <w:name w:val="TOC 1"/>
    <w:basedOn w:val="Normal"/>
    <w:uiPriority w:val="1"/>
    <w:qFormat/>
    <w:pPr>
      <w:spacing w:before="370"/>
      <w:ind w:left="120" w:hanging="351"/>
    </w:pPr>
    <w:rPr>
      <w:rFonts w:ascii="Georgia" w:hAnsi="Georgia" w:eastAsia="Georgia" w:cs="Georgia"/>
      <w:b/>
      <w:bCs/>
      <w:sz w:val="24"/>
      <w:szCs w:val="24"/>
    </w:rPr>
  </w:style>
  <w:style w:styleId="TOC2" w:type="paragraph">
    <w:name w:val="TOC 2"/>
    <w:basedOn w:val="Normal"/>
    <w:uiPriority w:val="1"/>
    <w:qFormat/>
    <w:pPr>
      <w:spacing w:before="136"/>
      <w:ind w:left="471"/>
    </w:pPr>
    <w:rPr>
      <w:rFonts w:ascii="Georgia" w:hAnsi="Georgia" w:eastAsia="Georgia" w:cs="Georgia"/>
      <w:sz w:val="24"/>
      <w:szCs w:val="24"/>
    </w:rPr>
  </w:style>
  <w:style w:styleId="TOC3" w:type="paragraph">
    <w:name w:val="TOC 3"/>
    <w:basedOn w:val="Normal"/>
    <w:uiPriority w:val="1"/>
    <w:qFormat/>
    <w:pPr>
      <w:spacing w:before="136"/>
      <w:ind w:left="1009" w:hanging="749"/>
    </w:pPr>
    <w:rPr>
      <w:rFonts w:ascii="Georgia" w:hAnsi="Georgia" w:eastAsia="Georgia" w:cs="Georgia"/>
      <w:sz w:val="24"/>
      <w:szCs w:val="24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27"/>
      <w:ind w:left="721" w:hanging="581"/>
      <w:outlineLvl w:val="1"/>
    </w:pPr>
    <w:rPr>
      <w:rFonts w:ascii="Georgia" w:hAnsi="Georgia" w:eastAsia="Georgia" w:cs="Georgia"/>
      <w:b/>
      <w:bCs/>
      <w:sz w:val="34"/>
      <w:szCs w:val="34"/>
    </w:rPr>
  </w:style>
  <w:style w:styleId="Heading2" w:type="paragraph">
    <w:name w:val="Heading 2"/>
    <w:basedOn w:val="Normal"/>
    <w:uiPriority w:val="1"/>
    <w:qFormat/>
    <w:pPr>
      <w:ind w:left="120"/>
      <w:outlineLvl w:val="2"/>
    </w:pPr>
    <w:rPr>
      <w:rFonts w:ascii="Georgia" w:hAnsi="Georgia" w:eastAsia="Georgia" w:cs="Georgia"/>
      <w:b/>
      <w:bCs/>
      <w:sz w:val="28"/>
      <w:szCs w:val="28"/>
    </w:rPr>
  </w:style>
  <w:style w:styleId="Heading3" w:type="paragraph">
    <w:name w:val="Heading 3"/>
    <w:basedOn w:val="Normal"/>
    <w:uiPriority w:val="1"/>
    <w:qFormat/>
    <w:pPr>
      <w:ind w:left="961" w:hanging="821"/>
      <w:outlineLvl w:val="3"/>
    </w:pPr>
    <w:rPr>
      <w:rFonts w:ascii="Georgia" w:hAnsi="Georgia" w:eastAsia="Georgia" w:cs="Georgia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>
      <w:ind w:left="961" w:hanging="821"/>
    </w:pPr>
    <w:rPr>
      <w:rFonts w:ascii="Georgia" w:hAnsi="Georgia" w:eastAsia="Georgia" w:cs="Georgia"/>
    </w:rPr>
  </w:style>
  <w:style w:styleId="TableParagraph" w:type="paragraph">
    <w:name w:val="Table Paragraph"/>
    <w:basedOn w:val="Normal"/>
    <w:uiPriority w:val="1"/>
    <w:qFormat/>
    <w:pPr>
      <w:spacing w:line="257" w:lineRule="exact"/>
      <w:jc w:val="center"/>
    </w:pPr>
    <w:rPr>
      <w:rFonts w:ascii="Georgia" w:hAnsi="Georgia" w:eastAsia="Georgia" w:cs="Georgi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oter" Target="footer4.xml"/><Relationship Id="rId15" Type="http://schemas.openxmlformats.org/officeDocument/2006/relationships/image" Target="media/image7.png"/><Relationship Id="rId16" Type="http://schemas.openxmlformats.org/officeDocument/2006/relationships/footer" Target="footer5.xm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jpe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jpeg"/><Relationship Id="rId25" Type="http://schemas.openxmlformats.org/officeDocument/2006/relationships/footer" Target="footer6.xml"/><Relationship Id="rId26" Type="http://schemas.openxmlformats.org/officeDocument/2006/relationships/hyperlink" Target="https://doi.org/10.1016/j.fishres.2012.10.012" TargetMode="External"/><Relationship Id="rId27" Type="http://schemas.openxmlformats.org/officeDocument/2006/relationships/hyperlink" Target="https://www.afsc.noaa.gov/Publications/ProcRpt/PR1988-27.pdf" TargetMode="External"/><Relationship Id="rId28" Type="http://schemas.openxmlformats.org/officeDocument/2006/relationships/hyperlink" Target="https://doi.org/10.1016/S0165-7836(01)00292-2" TargetMode="External"/><Relationship Id="rId2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Status of Petrale sole (Eopsetta jordani) along the US west coast in 2019</dc:title>
  <dcterms:created xsi:type="dcterms:W3CDTF">2018-12-12T21:35:42Z</dcterms:created>
  <dcterms:modified xsi:type="dcterms:W3CDTF">2018-12-12T21:35:42Z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2018-11-16T00:00:00Z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2018-12-12T00:00:00Z</vt:filetime>
  </property>
</Properties>
</file>