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spacing w:before="5"/>
        <w:rPr>
          <w:rFonts w:ascii="Times New Roman"/>
          <w:sz w:val="22"/>
        </w:rPr>
      </w:pPr>
    </w:p>
    <w:p>
      <w:pPr>
        <w:pStyle w:val="Title"/>
        <w:spacing w:line="230" w:lineRule="auto"/>
      </w:pPr>
      <w:r>
        <w:rPr>
          <w:w w:val="90"/>
        </w:rPr>
        <w:t>Copper</w:t>
      </w:r>
      <w:r>
        <w:rPr>
          <w:spacing w:val="13"/>
          <w:w w:val="90"/>
        </w:rPr>
        <w:t> </w:t>
      </w:r>
      <w:r>
        <w:rPr>
          <w:w w:val="90"/>
        </w:rPr>
        <w:t>rockfish:</w:t>
      </w:r>
      <w:r>
        <w:rPr>
          <w:spacing w:val="45"/>
          <w:w w:val="90"/>
        </w:rPr>
        <w:t> </w:t>
      </w:r>
      <w:r>
        <w:rPr>
          <w:w w:val="90"/>
        </w:rPr>
        <w:t>Response</w:t>
      </w:r>
      <w:r>
        <w:rPr>
          <w:spacing w:val="13"/>
          <w:w w:val="90"/>
        </w:rPr>
        <w:t> </w:t>
      </w:r>
      <w:r>
        <w:rPr>
          <w:w w:val="90"/>
        </w:rPr>
        <w:t>to</w:t>
      </w:r>
      <w:r>
        <w:rPr>
          <w:spacing w:val="14"/>
          <w:w w:val="90"/>
        </w:rPr>
        <w:t> </w:t>
      </w:r>
      <w:r>
        <w:rPr>
          <w:w w:val="90"/>
        </w:rPr>
        <w:t>additional</w:t>
      </w:r>
      <w:r>
        <w:rPr>
          <w:spacing w:val="13"/>
          <w:w w:val="90"/>
        </w:rPr>
        <w:t> </w:t>
      </w:r>
      <w:r>
        <w:rPr>
          <w:w w:val="90"/>
        </w:rPr>
        <w:t>requests</w:t>
      </w:r>
      <w:r>
        <w:rPr>
          <w:spacing w:val="14"/>
          <w:w w:val="90"/>
        </w:rPr>
        <w:t> </w:t>
      </w:r>
      <w:r>
        <w:rPr>
          <w:w w:val="90"/>
        </w:rPr>
        <w:t>for</w:t>
      </w:r>
      <w:r>
        <w:rPr>
          <w:spacing w:val="13"/>
          <w:w w:val="90"/>
        </w:rPr>
        <w:t> </w:t>
      </w:r>
      <w:r>
        <w:rPr>
          <w:w w:val="90"/>
        </w:rPr>
        <w:t>California</w:t>
      </w:r>
      <w:r>
        <w:rPr>
          <w:spacing w:val="-74"/>
          <w:w w:val="90"/>
        </w:rPr>
        <w:t> </w:t>
      </w:r>
      <w:r>
        <w:rPr/>
        <w:t>models</w:t>
      </w:r>
    </w:p>
    <w:p>
      <w:pPr>
        <w:spacing w:line="412" w:lineRule="auto" w:before="346"/>
        <w:ind w:left="4036" w:right="4294" w:firstLine="0"/>
        <w:jc w:val="center"/>
        <w:rPr>
          <w:sz w:val="24"/>
        </w:rPr>
      </w:pPr>
      <w:r>
        <w:rPr>
          <w:w w:val="95"/>
          <w:sz w:val="24"/>
        </w:rPr>
        <w:t>Chantel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Wetzel</w:t>
      </w:r>
      <w:r>
        <w:rPr>
          <w:spacing w:val="-54"/>
          <w:w w:val="95"/>
          <w:sz w:val="24"/>
        </w:rPr>
        <w:t> </w:t>
      </w:r>
      <w:r>
        <w:rPr>
          <w:sz w:val="24"/>
        </w:rPr>
        <w:t>2021-07-26</w:t>
      </w:r>
    </w:p>
    <w:p>
      <w:pPr>
        <w:pStyle w:val="BodyText"/>
        <w:spacing w:before="2"/>
        <w:rPr>
          <w:sz w:val="28"/>
        </w:rPr>
      </w:pPr>
    </w:p>
    <w:p>
      <w:pPr>
        <w:pStyle w:val="Heading1"/>
        <w:ind w:left="139"/>
      </w:pPr>
      <w:bookmarkStart w:name="Additional Data Request" w:id="1"/>
      <w:bookmarkEnd w:id="1"/>
      <w:r>
        <w:rPr>
          <w:b w:val="0"/>
        </w:rPr>
      </w:r>
      <w:r>
        <w:rPr>
          <w:w w:val="110"/>
        </w:rPr>
        <w:t>Additional</w:t>
      </w:r>
      <w:r>
        <w:rPr>
          <w:spacing w:val="10"/>
          <w:w w:val="110"/>
        </w:rPr>
        <w:t> </w:t>
      </w:r>
      <w:r>
        <w:rPr>
          <w:w w:val="110"/>
        </w:rPr>
        <w:t>Data</w:t>
      </w:r>
      <w:r>
        <w:rPr>
          <w:spacing w:val="10"/>
          <w:w w:val="110"/>
        </w:rPr>
        <w:t> </w:t>
      </w:r>
      <w:r>
        <w:rPr>
          <w:w w:val="110"/>
        </w:rPr>
        <w:t>Request</w:t>
      </w:r>
    </w:p>
    <w:p>
      <w:pPr>
        <w:pStyle w:val="Heading2"/>
        <w:spacing w:before="260"/>
        <w:ind w:left="139"/>
      </w:pPr>
      <w:bookmarkStart w:name="Request 3" w:id="2"/>
      <w:bookmarkEnd w:id="2"/>
      <w:r>
        <w:rPr>
          <w:b w:val="0"/>
        </w:rPr>
      </w:r>
      <w:r>
        <w:rPr>
          <w:w w:val="110"/>
        </w:rPr>
        <w:t>Request</w:t>
      </w:r>
      <w:r>
        <w:rPr>
          <w:spacing w:val="-7"/>
          <w:w w:val="110"/>
        </w:rPr>
        <w:t> </w:t>
      </w:r>
      <w:r>
        <w:rPr>
          <w:w w:val="110"/>
        </w:rPr>
        <w:t>3</w:t>
      </w:r>
    </w:p>
    <w:p>
      <w:pPr>
        <w:pStyle w:val="BodyText"/>
        <w:spacing w:line="213" w:lineRule="auto" w:before="229"/>
        <w:ind w:left="132" w:right="396"/>
        <w:jc w:val="both"/>
      </w:pPr>
      <w:r>
        <w:rPr/>
        <w:t>Add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length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historical</w:t>
      </w:r>
      <w:r>
        <w:rPr>
          <w:spacing w:val="-3"/>
        </w:rPr>
        <w:t> </w:t>
      </w:r>
      <w:r>
        <w:rPr/>
        <w:t>onboard</w:t>
      </w:r>
      <w:r>
        <w:rPr>
          <w:spacing w:val="-3"/>
        </w:rPr>
        <w:t> </w:t>
      </w:r>
      <w:r>
        <w:rPr/>
        <w:t>CPFV</w:t>
      </w:r>
      <w:r>
        <w:rPr>
          <w:spacing w:val="-3"/>
        </w:rPr>
        <w:t> </w:t>
      </w:r>
      <w:r>
        <w:rPr/>
        <w:t>surveys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1970s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1980s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Crooke</w:t>
      </w:r>
      <w:r>
        <w:rPr>
          <w:spacing w:val="-3"/>
        </w:rPr>
        <w:t> </w:t>
      </w:r>
      <w:r>
        <w:rPr/>
        <w:t>and</w:t>
      </w:r>
      <w:r>
        <w:rPr>
          <w:spacing w:val="-48"/>
        </w:rPr>
        <w:t> </w:t>
      </w:r>
      <w:r>
        <w:rPr>
          <w:spacing w:val="-1"/>
        </w:rPr>
        <w:t>Alley</w:t>
      </w:r>
      <w:r>
        <w:rPr>
          <w:spacing w:val="-8"/>
        </w:rPr>
        <w:t> </w:t>
      </w:r>
      <w:r>
        <w:rPr/>
        <w:t>south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Conception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1980s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1990s</w:t>
      </w:r>
      <w:r>
        <w:rPr>
          <w:spacing w:val="-7"/>
        </w:rPr>
        <w:t> </w:t>
      </w:r>
      <w:r>
        <w:rPr/>
        <w:t>northern</w:t>
      </w:r>
      <w:r>
        <w:rPr>
          <w:spacing w:val="-7"/>
        </w:rPr>
        <w:t> </w:t>
      </w:r>
      <w:r>
        <w:rPr/>
        <w:t>California</w:t>
      </w:r>
      <w:r>
        <w:rPr>
          <w:spacing w:val="-8"/>
        </w:rPr>
        <w:t> </w:t>
      </w:r>
      <w:r>
        <w:rPr/>
        <w:t>survey</w:t>
      </w:r>
      <w:r>
        <w:rPr>
          <w:spacing w:val="-7"/>
        </w:rPr>
        <w:t> </w:t>
      </w:r>
      <w:r>
        <w:rPr/>
        <w:t>north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Conception</w:t>
      </w:r>
      <w:r>
        <w:rPr>
          <w:spacing w:val="-48"/>
        </w:rPr>
        <w:t> </w:t>
      </w:r>
      <w:r>
        <w:rPr/>
        <w:t>noted in Table 2 of the SSC Report. If time and data allow, explore differences between CPFV and private</w:t>
      </w:r>
      <w:r>
        <w:rPr>
          <w:spacing w:val="1"/>
        </w:rPr>
        <w:t> </w:t>
      </w:r>
      <w:r>
        <w:rPr/>
        <w:t>vessel</w:t>
      </w:r>
      <w:r>
        <w:rPr>
          <w:spacing w:val="-6"/>
        </w:rPr>
        <w:t> </w:t>
      </w:r>
      <w:r>
        <w:rPr/>
        <w:t>mode</w:t>
      </w:r>
      <w:r>
        <w:rPr>
          <w:spacing w:val="-5"/>
        </w:rPr>
        <w:t> </w:t>
      </w:r>
      <w:r>
        <w:rPr/>
        <w:t>length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help</w:t>
      </w:r>
      <w:r>
        <w:rPr>
          <w:spacing w:val="-5"/>
        </w:rPr>
        <w:t> </w:t>
      </w:r>
      <w:r>
        <w:rPr/>
        <w:t>inform</w:t>
      </w:r>
      <w:r>
        <w:rPr>
          <w:spacing w:val="-5"/>
        </w:rPr>
        <w:t> </w:t>
      </w:r>
      <w:r>
        <w:rPr/>
        <w:t>whether</w:t>
      </w:r>
      <w:r>
        <w:rPr>
          <w:spacing w:val="-6"/>
        </w:rPr>
        <w:t> </w:t>
      </w:r>
      <w:r>
        <w:rPr/>
        <w:t>adding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CPFV-only</w:t>
      </w:r>
      <w:r>
        <w:rPr>
          <w:spacing w:val="-6"/>
        </w:rPr>
        <w:t> </w:t>
      </w:r>
      <w:r>
        <w:rPr/>
        <w:t>length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pooled</w:t>
      </w:r>
      <w:r>
        <w:rPr>
          <w:spacing w:val="-5"/>
        </w:rPr>
        <w:t> </w:t>
      </w:r>
      <w:r>
        <w:rPr/>
        <w:t>fleet</w:t>
      </w:r>
      <w:r>
        <w:rPr>
          <w:spacing w:val="-5"/>
        </w:rPr>
        <w:t> </w:t>
      </w:r>
      <w:r>
        <w:rPr/>
        <w:t>would</w:t>
      </w:r>
      <w:r>
        <w:rPr>
          <w:spacing w:val="-48"/>
        </w:rPr>
        <w:t> </w:t>
      </w:r>
      <w:r>
        <w:rPr/>
        <w:t>be</w:t>
      </w:r>
      <w:r>
        <w:rPr>
          <w:spacing w:val="15"/>
        </w:rPr>
        <w:t> </w:t>
      </w:r>
      <w:r>
        <w:rPr/>
        <w:t>appropriate.</w:t>
      </w:r>
    </w:p>
    <w:p>
      <w:pPr>
        <w:pStyle w:val="BodyText"/>
        <w:spacing w:before="3"/>
        <w:rPr>
          <w:sz w:val="27"/>
        </w:rPr>
      </w:pPr>
    </w:p>
    <w:p>
      <w:pPr>
        <w:pStyle w:val="Heading2"/>
      </w:pPr>
      <w:bookmarkStart w:name="Response 3" w:id="3"/>
      <w:bookmarkEnd w:id="3"/>
      <w:r>
        <w:rPr>
          <w:b w:val="0"/>
        </w:rPr>
      </w:r>
      <w:r>
        <w:rPr>
          <w:w w:val="105"/>
        </w:rPr>
        <w:t>Response</w:t>
      </w:r>
      <w:r>
        <w:rPr>
          <w:spacing w:val="26"/>
          <w:w w:val="105"/>
        </w:rPr>
        <w:t> </w:t>
      </w:r>
      <w:r>
        <w:rPr>
          <w:w w:val="105"/>
        </w:rPr>
        <w:t>3</w:t>
      </w:r>
    </w:p>
    <w:p>
      <w:pPr>
        <w:pStyle w:val="BodyText"/>
        <w:spacing w:line="213" w:lineRule="auto" w:before="229"/>
        <w:ind w:left="140" w:right="390"/>
        <w:jc w:val="both"/>
      </w:pPr>
      <w:r>
        <w:rPr/>
        <w:t>California</w:t>
      </w:r>
      <w:r>
        <w:rPr>
          <w:spacing w:val="-4"/>
        </w:rPr>
        <w:t> </w:t>
      </w:r>
      <w:r>
        <w:rPr/>
        <w:t>Department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Fish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Wildlife</w:t>
      </w:r>
      <w:r>
        <w:rPr>
          <w:spacing w:val="-3"/>
        </w:rPr>
        <w:t> </w:t>
      </w:r>
      <w:r>
        <w:rPr/>
        <w:t>(CDFW)</w:t>
      </w:r>
      <w:r>
        <w:rPr>
          <w:spacing w:val="-3"/>
        </w:rPr>
        <w:t> </w:t>
      </w:r>
      <w:r>
        <w:rPr/>
        <w:t>provided</w:t>
      </w:r>
      <w:r>
        <w:rPr>
          <w:spacing w:val="-3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length</w:t>
      </w:r>
      <w:r>
        <w:rPr>
          <w:spacing w:val="-3"/>
        </w:rPr>
        <w:t> </w:t>
      </w:r>
      <w:r>
        <w:rPr/>
        <w:t>observation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47"/>
        </w:rPr>
        <w:t> </w:t>
      </w:r>
      <w:r>
        <w:rPr/>
        <w:t>not available for use in the base models reviewed in the June Groundfish Subcommittee meeting of the</w:t>
      </w:r>
      <w:r>
        <w:rPr>
          <w:spacing w:val="1"/>
        </w:rPr>
        <w:t> </w:t>
      </w:r>
      <w:r>
        <w:rPr/>
        <w:t>Scientific and Statistical Committee (GFS-SSC). These data were collected from the recreational fishery</w:t>
      </w:r>
      <w:r>
        <w:rPr>
          <w:spacing w:val="1"/>
        </w:rPr>
        <w:t> </w:t>
      </w:r>
      <w:r>
        <w:rPr/>
        <w:t>commercial passenger fishing vessels (CPFV; aka ‘party’ and ‘charter’) between the 1970s - 1990s (Ally et</w:t>
      </w:r>
      <w:r>
        <w:rPr>
          <w:spacing w:val="1"/>
        </w:rPr>
        <w:t> </w:t>
      </w:r>
      <w:r>
        <w:rPr/>
        <w:t>al.</w:t>
      </w:r>
      <w:r>
        <w:rPr>
          <w:spacing w:val="12"/>
        </w:rPr>
        <w:t> </w:t>
      </w:r>
      <w:r>
        <w:rPr/>
        <w:t>1991,</w:t>
      </w:r>
      <w:r>
        <w:rPr>
          <w:spacing w:val="12"/>
        </w:rPr>
        <w:t> </w:t>
      </w:r>
      <w:r>
        <w:rPr/>
        <w:t>Collins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Crooke</w:t>
      </w:r>
      <w:r>
        <w:rPr>
          <w:spacing w:val="13"/>
        </w:rPr>
        <w:t> </w:t>
      </w:r>
      <w:r>
        <w:rPr/>
        <w:t>n.d).</w:t>
      </w:r>
      <w:r>
        <w:rPr>
          <w:spacing w:val="38"/>
        </w:rPr>
        <w:t> </w:t>
      </w:r>
      <w:r>
        <w:rPr/>
        <w:t>A</w:t>
      </w:r>
      <w:r>
        <w:rPr>
          <w:spacing w:val="12"/>
        </w:rPr>
        <w:t> </w:t>
      </w:r>
      <w:r>
        <w:rPr/>
        <w:t>total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3,499</w:t>
      </w:r>
      <w:r>
        <w:rPr>
          <w:spacing w:val="12"/>
        </w:rPr>
        <w:t> </w:t>
      </w:r>
      <w:r>
        <w:rPr/>
        <w:t>additional</w:t>
      </w:r>
      <w:r>
        <w:rPr>
          <w:spacing w:val="12"/>
        </w:rPr>
        <w:t> </w:t>
      </w:r>
      <w:r>
        <w:rPr/>
        <w:t>length</w:t>
      </w:r>
      <w:r>
        <w:rPr>
          <w:spacing w:val="12"/>
        </w:rPr>
        <w:t> </w:t>
      </w:r>
      <w:r>
        <w:rPr/>
        <w:t>observations</w:t>
      </w:r>
      <w:r>
        <w:rPr>
          <w:spacing w:val="12"/>
        </w:rPr>
        <w:t> </w:t>
      </w:r>
      <w:r>
        <w:rPr/>
        <w:t>collected</w:t>
      </w:r>
      <w:r>
        <w:rPr>
          <w:spacing w:val="13"/>
        </w:rPr>
        <w:t> </w:t>
      </w:r>
      <w:r>
        <w:rPr/>
        <w:t>between</w:t>
      </w:r>
      <w:r>
        <w:rPr>
          <w:spacing w:val="12"/>
        </w:rPr>
        <w:t> </w:t>
      </w:r>
      <w:r>
        <w:rPr/>
        <w:t>1975</w:t>
      </w:r>
    </w:p>
    <w:p>
      <w:pPr>
        <w:pStyle w:val="BodyText"/>
        <w:spacing w:line="213" w:lineRule="auto"/>
        <w:ind w:left="132" w:right="357" w:hanging="20"/>
        <w:jc w:val="both"/>
      </w:pPr>
      <w:r>
        <w:rPr/>
        <w:t>- 1989 were provided for the area south of Point Conception (Table </w:t>
      </w:r>
      <w:hyperlink w:history="true" w:anchor="_bookmark0">
        <w:r>
          <w:rPr/>
          <w:t>1).</w:t>
        </w:r>
      </w:hyperlink>
      <w:r>
        <w:rPr/>
        <w:t> A total of 6,347 additional length</w:t>
      </w:r>
      <w:r>
        <w:rPr>
          <w:spacing w:val="1"/>
        </w:rPr>
        <w:t> </w:t>
      </w:r>
      <w:r>
        <w:rPr/>
        <w:t>observations collected between 1987 - 1998 were provided for the area north of Point Conception (Table </w:t>
      </w:r>
      <w:hyperlink w:history="true" w:anchor="_bookmark0">
        <w:r>
          <w:rPr/>
          <w:t>1).</w:t>
        </w:r>
      </w:hyperlink>
      <w:r>
        <w:rPr>
          <w:spacing w:val="-48"/>
        </w:rPr>
        <w:t> </w:t>
      </w:r>
      <w:r>
        <w:rPr/>
        <w:t>The distribution of lengths in the added CPFV data and the pre-existing length data for overlapping years</w:t>
      </w:r>
      <w:r>
        <w:rPr>
          <w:spacing w:val="1"/>
        </w:rPr>
        <w:t> </w:t>
      </w:r>
      <w:r>
        <w:rPr>
          <w:w w:val="95"/>
        </w:rPr>
        <w:t>for</w:t>
      </w:r>
      <w:r>
        <w:rPr>
          <w:spacing w:val="13"/>
          <w:w w:val="95"/>
        </w:rPr>
        <w:t> </w:t>
      </w:r>
      <w:r>
        <w:rPr>
          <w:w w:val="95"/>
        </w:rPr>
        <w:t>each</w:t>
      </w:r>
      <w:r>
        <w:rPr>
          <w:spacing w:val="12"/>
          <w:w w:val="95"/>
        </w:rPr>
        <w:t> </w:t>
      </w:r>
      <w:r>
        <w:rPr>
          <w:w w:val="95"/>
        </w:rPr>
        <w:t>area</w:t>
      </w:r>
      <w:r>
        <w:rPr>
          <w:spacing w:val="13"/>
          <w:w w:val="95"/>
        </w:rPr>
        <w:t> </w:t>
      </w:r>
      <w:r>
        <w:rPr>
          <w:w w:val="95"/>
        </w:rPr>
        <w:t>are</w:t>
      </w:r>
      <w:r>
        <w:rPr>
          <w:spacing w:val="13"/>
          <w:w w:val="95"/>
        </w:rPr>
        <w:t> </w:t>
      </w:r>
      <w:r>
        <w:rPr>
          <w:w w:val="95"/>
        </w:rPr>
        <w:t>shown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Figures</w:t>
      </w:r>
      <w:r>
        <w:rPr>
          <w:spacing w:val="13"/>
          <w:w w:val="95"/>
        </w:rPr>
        <w:t> </w:t>
      </w:r>
      <w:hyperlink w:history="true" w:anchor="_bookmark1">
        <w:r>
          <w:rPr>
            <w:w w:val="95"/>
          </w:rPr>
          <w:t>1</w:t>
        </w:r>
        <w:r>
          <w:rPr>
            <w:spacing w:val="13"/>
            <w:w w:val="95"/>
          </w:rPr>
          <w:t> </w:t>
        </w:r>
      </w:hyperlink>
      <w:r>
        <w:rPr>
          <w:w w:val="95"/>
        </w:rPr>
        <w:t>and</w:t>
      </w:r>
      <w:r>
        <w:rPr>
          <w:spacing w:val="13"/>
          <w:w w:val="95"/>
        </w:rPr>
        <w:t> </w:t>
      </w:r>
      <w:hyperlink w:history="true" w:anchor="_bookmark2">
        <w:r>
          <w:rPr>
            <w:w w:val="95"/>
          </w:rPr>
          <w:t>2.</w:t>
        </w:r>
      </w:hyperlink>
      <w:r>
        <w:rPr>
          <w:spacing w:val="33"/>
          <w:w w:val="95"/>
        </w:rPr>
        <w:t> </w:t>
      </w:r>
      <w:r>
        <w:rPr>
          <w:w w:val="95"/>
        </w:rPr>
        <w:t>These</w:t>
      </w:r>
      <w:r>
        <w:rPr>
          <w:spacing w:val="13"/>
          <w:w w:val="95"/>
        </w:rPr>
        <w:t> </w:t>
      </w:r>
      <w:r>
        <w:rPr>
          <w:w w:val="95"/>
        </w:rPr>
        <w:t>data</w:t>
      </w:r>
      <w:r>
        <w:rPr>
          <w:spacing w:val="12"/>
          <w:w w:val="95"/>
        </w:rPr>
        <w:t> </w:t>
      </w:r>
      <w:r>
        <w:rPr>
          <w:w w:val="95"/>
        </w:rPr>
        <w:t>were</w:t>
      </w:r>
      <w:r>
        <w:rPr>
          <w:spacing w:val="13"/>
          <w:w w:val="95"/>
        </w:rPr>
        <w:t> </w:t>
      </w:r>
      <w:r>
        <w:rPr>
          <w:w w:val="95"/>
        </w:rPr>
        <w:t>incorporated</w:t>
      </w:r>
      <w:r>
        <w:rPr>
          <w:spacing w:val="13"/>
          <w:w w:val="95"/>
        </w:rPr>
        <w:t> </w:t>
      </w:r>
      <w:r>
        <w:rPr>
          <w:w w:val="95"/>
        </w:rPr>
        <w:t>into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corresponding</w:t>
      </w:r>
      <w:r>
        <w:rPr>
          <w:spacing w:val="13"/>
          <w:w w:val="95"/>
        </w:rPr>
        <w:t> </w:t>
      </w:r>
      <w:r>
        <w:rPr>
          <w:w w:val="95"/>
        </w:rPr>
        <w:t>area</w:t>
      </w:r>
      <w:r>
        <w:rPr>
          <w:spacing w:val="13"/>
          <w:w w:val="95"/>
        </w:rPr>
        <w:t> </w:t>
      </w:r>
      <w:r>
        <w:rPr>
          <w:w w:val="95"/>
        </w:rPr>
        <w:t>model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7"/>
        </w:rPr>
        <w:t> </w:t>
      </w:r>
      <w:r>
        <w:rPr/>
        <w:t>evaluate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impact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these</w:t>
      </w:r>
      <w:r>
        <w:rPr>
          <w:spacing w:val="7"/>
        </w:rPr>
        <w:t> </w:t>
      </w:r>
      <w:r>
        <w:rPr/>
        <w:t>additional</w:t>
      </w:r>
      <w:r>
        <w:rPr>
          <w:spacing w:val="8"/>
        </w:rPr>
        <w:t> </w:t>
      </w:r>
      <w:r>
        <w:rPr/>
        <w:t>data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estimates</w:t>
      </w:r>
      <w:r>
        <w:rPr>
          <w:spacing w:val="8"/>
        </w:rPr>
        <w:t> </w:t>
      </w:r>
      <w:r>
        <w:rPr/>
        <w:t>from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adopted</w:t>
      </w:r>
      <w:r>
        <w:rPr>
          <w:spacing w:val="8"/>
        </w:rPr>
        <w:t> </w:t>
      </w:r>
      <w:r>
        <w:rPr/>
        <w:t>base</w:t>
      </w:r>
      <w:r>
        <w:rPr>
          <w:spacing w:val="7"/>
        </w:rPr>
        <w:t> </w:t>
      </w:r>
      <w:r>
        <w:rPr/>
        <w:t>models.</w:t>
      </w:r>
    </w:p>
    <w:p>
      <w:pPr>
        <w:spacing w:after="0" w:line="213" w:lineRule="auto"/>
        <w:jc w:val="both"/>
        <w:sectPr>
          <w:footerReference w:type="default" r:id="rId5"/>
          <w:type w:val="continuous"/>
          <w:pgSz w:w="12240" w:h="15840"/>
          <w:pgMar w:footer="867" w:header="0" w:top="1500" w:bottom="1060" w:left="1300" w:right="1040"/>
          <w:pgNumType w:start="1"/>
        </w:sectPr>
      </w:pPr>
    </w:p>
    <w:p>
      <w:pPr>
        <w:pStyle w:val="BodyText"/>
        <w:spacing w:line="213" w:lineRule="auto" w:before="120"/>
        <w:ind w:left="1940" w:right="2190" w:hanging="8"/>
        <w:jc w:val="both"/>
      </w:pPr>
      <w:bookmarkStart w:name="_bookmark0" w:id="4"/>
      <w:bookmarkEnd w:id="4"/>
      <w:r>
        <w:rPr/>
      </w:r>
      <w:r>
        <w:rPr/>
        <w:t>Table 1:</w:t>
      </w:r>
      <w:r>
        <w:rPr>
          <w:spacing w:val="1"/>
        </w:rPr>
        <w:t> </w:t>
      </w:r>
      <w:r>
        <w:rPr/>
        <w:t>Additional length data received from CDFW collected</w:t>
      </w:r>
      <w:r>
        <w:rPr>
          <w:spacing w:val="1"/>
        </w:rPr>
        <w:t> </w:t>
      </w:r>
      <w:r>
        <w:rPr>
          <w:w w:val="95"/>
        </w:rPr>
        <w:t>from CPFV in California by year and area compared to the number</w:t>
      </w:r>
      <w:r>
        <w:rPr>
          <w:spacing w:val="1"/>
          <w:w w:val="95"/>
        </w:rPr>
        <w:t> </w:t>
      </w:r>
      <w:r>
        <w:rPr/>
        <w:t>of length samples by year included in the adopted base model by</w:t>
      </w:r>
      <w:r>
        <w:rPr>
          <w:spacing w:val="-47"/>
        </w:rPr>
        <w:t> </w:t>
      </w:r>
      <w:r>
        <w:rPr/>
        <w:t>area.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0"/>
        <w:gridCol w:w="1366"/>
        <w:gridCol w:w="1606"/>
        <w:gridCol w:w="1367"/>
        <w:gridCol w:w="1545"/>
      </w:tblGrid>
      <w:tr>
        <w:trPr>
          <w:trHeight w:val="805" w:hRule="atLeast"/>
        </w:trPr>
        <w:tc>
          <w:tcPr>
            <w:tcW w:w="70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96" w:right="155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366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 w:before="11"/>
              <w:ind w:left="160" w:right="156"/>
              <w:rPr>
                <w:sz w:val="20"/>
              </w:rPr>
            </w:pPr>
            <w:r>
              <w:rPr>
                <w:sz w:val="20"/>
              </w:rPr>
              <w:t>New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CPFV</w:t>
            </w:r>
          </w:p>
          <w:p>
            <w:pPr>
              <w:pStyle w:val="TableParagraph"/>
              <w:spacing w:line="213" w:lineRule="auto" w:before="8"/>
              <w:ind w:left="160" w:right="128"/>
              <w:rPr>
                <w:sz w:val="20"/>
              </w:rPr>
            </w:pPr>
            <w:r>
              <w:rPr>
                <w:spacing w:val="-2"/>
                <w:sz w:val="20"/>
              </w:rPr>
              <w:t>Lengths </w:t>
            </w:r>
            <w:r>
              <w:rPr>
                <w:spacing w:val="-1"/>
                <w:sz w:val="20"/>
              </w:rPr>
              <w:t>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South</w:t>
            </w:r>
          </w:p>
        </w:tc>
        <w:tc>
          <w:tcPr>
            <w:tcW w:w="1606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13" w:lineRule="auto" w:before="34"/>
              <w:ind w:left="178" w:right="166" w:firstLine="162"/>
              <w:jc w:val="left"/>
              <w:rPr>
                <w:sz w:val="20"/>
              </w:rPr>
            </w:pPr>
            <w:r>
              <w:rPr>
                <w:sz w:val="20"/>
              </w:rPr>
              <w:t>Lengths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Adopted </w:t>
            </w:r>
            <w:r>
              <w:rPr>
                <w:spacing w:val="-1"/>
                <w:sz w:val="20"/>
              </w:rPr>
              <w:t>Base</w:t>
            </w:r>
            <w:r>
              <w:rPr>
                <w:spacing w:val="-47"/>
                <w:sz w:val="20"/>
              </w:rPr>
              <w:t> </w:t>
            </w:r>
            <w:r>
              <w:rPr>
                <w:spacing w:val="-1"/>
                <w:sz w:val="20"/>
              </w:rPr>
              <w:t>Model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South</w:t>
            </w:r>
          </w:p>
        </w:tc>
        <w:tc>
          <w:tcPr>
            <w:tcW w:w="1367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 w:before="11"/>
              <w:ind w:left="160" w:right="156"/>
              <w:rPr>
                <w:sz w:val="20"/>
              </w:rPr>
            </w:pPr>
            <w:r>
              <w:rPr>
                <w:sz w:val="20"/>
              </w:rPr>
              <w:t>New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CPFV</w:t>
            </w:r>
          </w:p>
          <w:p>
            <w:pPr>
              <w:pStyle w:val="TableParagraph"/>
              <w:spacing w:line="213" w:lineRule="auto" w:before="8"/>
              <w:ind w:left="160" w:right="127"/>
              <w:rPr>
                <w:sz w:val="20"/>
              </w:rPr>
            </w:pPr>
            <w:r>
              <w:rPr>
                <w:spacing w:val="-2"/>
                <w:sz w:val="20"/>
              </w:rPr>
              <w:t>Lengths </w:t>
            </w:r>
            <w:r>
              <w:rPr>
                <w:spacing w:val="-1"/>
                <w:sz w:val="20"/>
              </w:rPr>
              <w:t>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North</w:t>
            </w:r>
          </w:p>
        </w:tc>
        <w:tc>
          <w:tcPr>
            <w:tcW w:w="1545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13" w:lineRule="auto" w:before="34"/>
              <w:ind w:left="177" w:right="115" w:firstLine="162"/>
              <w:jc w:val="left"/>
              <w:rPr>
                <w:sz w:val="20"/>
              </w:rPr>
            </w:pPr>
            <w:r>
              <w:rPr>
                <w:sz w:val="20"/>
              </w:rPr>
              <w:t>Lengths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Adopted </w:t>
            </w:r>
            <w:r>
              <w:rPr>
                <w:spacing w:val="-1"/>
                <w:sz w:val="20"/>
              </w:rPr>
              <w:t>Base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5"/>
                <w:sz w:val="20"/>
              </w:rPr>
              <w:t>Model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North</w:t>
            </w:r>
          </w:p>
        </w:tc>
      </w:tr>
      <w:tr>
        <w:trPr>
          <w:trHeight w:val="259" w:hRule="atLeast"/>
        </w:trPr>
        <w:tc>
          <w:tcPr>
            <w:tcW w:w="7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96" w:right="155"/>
              <w:rPr>
                <w:sz w:val="20"/>
              </w:rPr>
            </w:pPr>
            <w:r>
              <w:rPr>
                <w:sz w:val="20"/>
              </w:rPr>
              <w:t>1975</w:t>
            </w:r>
          </w:p>
        </w:tc>
        <w:tc>
          <w:tcPr>
            <w:tcW w:w="13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55" w:right="156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6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1976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67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1977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60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67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1978</w:t>
            </w:r>
          </w:p>
        </w:tc>
        <w:tc>
          <w:tcPr>
            <w:tcW w:w="1366" w:type="dxa"/>
          </w:tcPr>
          <w:p>
            <w:pPr>
              <w:pStyle w:val="TableParagraph"/>
              <w:ind w:left="155" w:right="156"/>
              <w:rPr>
                <w:sz w:val="20"/>
              </w:rPr>
            </w:pPr>
            <w:r>
              <w:rPr>
                <w:sz w:val="20"/>
              </w:rPr>
              <w:t>747</w:t>
            </w:r>
          </w:p>
        </w:tc>
        <w:tc>
          <w:tcPr>
            <w:tcW w:w="160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67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1979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67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1980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562</w:t>
            </w:r>
          </w:p>
        </w:tc>
        <w:tc>
          <w:tcPr>
            <w:tcW w:w="1367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265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1981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429</w:t>
            </w:r>
          </w:p>
        </w:tc>
        <w:tc>
          <w:tcPr>
            <w:tcW w:w="1367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1982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491</w:t>
            </w:r>
          </w:p>
        </w:tc>
        <w:tc>
          <w:tcPr>
            <w:tcW w:w="1367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178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1983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384</w:t>
            </w:r>
          </w:p>
        </w:tc>
        <w:tc>
          <w:tcPr>
            <w:tcW w:w="1367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1984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460</w:t>
            </w:r>
          </w:p>
        </w:tc>
        <w:tc>
          <w:tcPr>
            <w:tcW w:w="1367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1985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587</w:t>
            </w:r>
          </w:p>
        </w:tc>
        <w:tc>
          <w:tcPr>
            <w:tcW w:w="1367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1986</w:t>
            </w:r>
          </w:p>
        </w:tc>
        <w:tc>
          <w:tcPr>
            <w:tcW w:w="1366" w:type="dxa"/>
          </w:tcPr>
          <w:p>
            <w:pPr>
              <w:pStyle w:val="TableParagraph"/>
              <w:ind w:left="155" w:right="156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591</w:t>
            </w:r>
          </w:p>
        </w:tc>
        <w:tc>
          <w:tcPr>
            <w:tcW w:w="136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1987</w:t>
            </w:r>
          </w:p>
        </w:tc>
        <w:tc>
          <w:tcPr>
            <w:tcW w:w="1366" w:type="dxa"/>
          </w:tcPr>
          <w:p>
            <w:pPr>
              <w:pStyle w:val="TableParagraph"/>
              <w:ind w:left="155" w:right="156"/>
              <w:rPr>
                <w:sz w:val="20"/>
              </w:rPr>
            </w:pPr>
            <w:r>
              <w:rPr>
                <w:sz w:val="20"/>
              </w:rPr>
              <w:t>907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201</w:t>
            </w:r>
          </w:p>
        </w:tc>
        <w:tc>
          <w:tcPr>
            <w:tcW w:w="1367" w:type="dxa"/>
          </w:tcPr>
          <w:p>
            <w:pPr>
              <w:pStyle w:val="TableParagraph"/>
              <w:ind w:left="155" w:right="156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1988</w:t>
            </w:r>
          </w:p>
        </w:tc>
        <w:tc>
          <w:tcPr>
            <w:tcW w:w="1366" w:type="dxa"/>
          </w:tcPr>
          <w:p>
            <w:pPr>
              <w:pStyle w:val="TableParagraph"/>
              <w:ind w:left="155" w:right="156"/>
              <w:rPr>
                <w:sz w:val="20"/>
              </w:rPr>
            </w:pPr>
            <w:r>
              <w:rPr>
                <w:sz w:val="20"/>
              </w:rPr>
              <w:t>510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252</w:t>
            </w:r>
          </w:p>
        </w:tc>
        <w:tc>
          <w:tcPr>
            <w:tcW w:w="1367" w:type="dxa"/>
          </w:tcPr>
          <w:p>
            <w:pPr>
              <w:pStyle w:val="TableParagraph"/>
              <w:ind w:left="155" w:right="156"/>
              <w:rPr>
                <w:sz w:val="20"/>
              </w:rPr>
            </w:pPr>
            <w:r>
              <w:rPr>
                <w:sz w:val="20"/>
              </w:rPr>
              <w:t>551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1989</w:t>
            </w:r>
          </w:p>
        </w:tc>
        <w:tc>
          <w:tcPr>
            <w:tcW w:w="1366" w:type="dxa"/>
          </w:tcPr>
          <w:p>
            <w:pPr>
              <w:pStyle w:val="TableParagraph"/>
              <w:ind w:left="155" w:right="156"/>
              <w:rPr>
                <w:sz w:val="20"/>
              </w:rPr>
            </w:pPr>
            <w:r>
              <w:rPr>
                <w:sz w:val="20"/>
              </w:rPr>
              <w:t>960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245</w:t>
            </w:r>
          </w:p>
        </w:tc>
        <w:tc>
          <w:tcPr>
            <w:tcW w:w="1367" w:type="dxa"/>
          </w:tcPr>
          <w:p>
            <w:pPr>
              <w:pStyle w:val="TableParagraph"/>
              <w:ind w:left="155" w:right="156"/>
              <w:rPr>
                <w:sz w:val="20"/>
              </w:rPr>
            </w:pPr>
            <w:r>
              <w:rPr>
                <w:sz w:val="20"/>
              </w:rPr>
              <w:t>824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1990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67" w:type="dxa"/>
          </w:tcPr>
          <w:p>
            <w:pPr>
              <w:pStyle w:val="TableParagraph"/>
              <w:ind w:left="156" w:right="156"/>
              <w:rPr>
                <w:sz w:val="20"/>
              </w:rPr>
            </w:pPr>
            <w:r>
              <w:rPr>
                <w:sz w:val="20"/>
              </w:rPr>
              <w:t>378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1991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67" w:type="dxa"/>
          </w:tcPr>
          <w:p>
            <w:pPr>
              <w:pStyle w:val="TableParagraph"/>
              <w:ind w:left="156" w:right="156"/>
              <w:rPr>
                <w:sz w:val="20"/>
              </w:rPr>
            </w:pPr>
            <w:r>
              <w:rPr>
                <w:sz w:val="20"/>
              </w:rPr>
              <w:t>272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1992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67" w:type="dxa"/>
          </w:tcPr>
          <w:p>
            <w:pPr>
              <w:pStyle w:val="TableParagraph"/>
              <w:ind w:left="156" w:right="156"/>
              <w:rPr>
                <w:sz w:val="20"/>
              </w:rPr>
            </w:pPr>
            <w:r>
              <w:rPr>
                <w:sz w:val="20"/>
              </w:rPr>
              <w:t>735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1993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480</w:t>
            </w:r>
          </w:p>
        </w:tc>
        <w:tc>
          <w:tcPr>
            <w:tcW w:w="1367" w:type="dxa"/>
          </w:tcPr>
          <w:p>
            <w:pPr>
              <w:pStyle w:val="TableParagraph"/>
              <w:ind w:left="154" w:right="156"/>
              <w:rPr>
                <w:sz w:val="20"/>
              </w:rPr>
            </w:pPr>
            <w:r>
              <w:rPr>
                <w:sz w:val="20"/>
              </w:rPr>
              <w:t>977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1994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414</w:t>
            </w:r>
          </w:p>
        </w:tc>
        <w:tc>
          <w:tcPr>
            <w:tcW w:w="1367" w:type="dxa"/>
          </w:tcPr>
          <w:p>
            <w:pPr>
              <w:pStyle w:val="TableParagraph"/>
              <w:ind w:left="154" w:right="156"/>
              <w:rPr>
                <w:sz w:val="20"/>
              </w:rPr>
            </w:pPr>
            <w:r>
              <w:rPr>
                <w:sz w:val="20"/>
              </w:rPr>
              <w:t>530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1995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207</w:t>
            </w:r>
          </w:p>
        </w:tc>
        <w:tc>
          <w:tcPr>
            <w:tcW w:w="1367" w:type="dxa"/>
          </w:tcPr>
          <w:p>
            <w:pPr>
              <w:pStyle w:val="TableParagraph"/>
              <w:ind w:left="154" w:right="156"/>
              <w:rPr>
                <w:sz w:val="20"/>
              </w:rPr>
            </w:pPr>
            <w:r>
              <w:rPr>
                <w:sz w:val="20"/>
              </w:rPr>
              <w:t>728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1996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428</w:t>
            </w:r>
          </w:p>
        </w:tc>
        <w:tc>
          <w:tcPr>
            <w:tcW w:w="1367" w:type="dxa"/>
          </w:tcPr>
          <w:p>
            <w:pPr>
              <w:pStyle w:val="TableParagraph"/>
              <w:ind w:left="154" w:right="156"/>
              <w:rPr>
                <w:sz w:val="20"/>
              </w:rPr>
            </w:pPr>
            <w:r>
              <w:rPr>
                <w:sz w:val="20"/>
              </w:rPr>
              <w:t>520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1366" w:type="dxa"/>
          </w:tcPr>
          <w:p>
            <w:pPr>
              <w:pStyle w:val="TableParagraph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556</w:t>
            </w:r>
          </w:p>
        </w:tc>
        <w:tc>
          <w:tcPr>
            <w:tcW w:w="1367" w:type="dxa"/>
          </w:tcPr>
          <w:p>
            <w:pPr>
              <w:pStyle w:val="TableParagraph"/>
              <w:ind w:left="154" w:right="156"/>
              <w:rPr>
                <w:sz w:val="20"/>
              </w:rPr>
            </w:pPr>
            <w:r>
              <w:rPr>
                <w:sz w:val="20"/>
              </w:rPr>
              <w:t>554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306" w:hRule="atLeast"/>
        </w:trPr>
        <w:tc>
          <w:tcPr>
            <w:tcW w:w="70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96" w:right="155"/>
              <w:rPr>
                <w:sz w:val="20"/>
              </w:rPr>
            </w:pPr>
            <w:r>
              <w:rPr>
                <w:sz w:val="20"/>
              </w:rPr>
              <w:t>1998</w:t>
            </w:r>
          </w:p>
        </w:tc>
        <w:tc>
          <w:tcPr>
            <w:tcW w:w="136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633" w:right="633"/>
              <w:rPr>
                <w:sz w:val="20"/>
              </w:rPr>
            </w:pPr>
            <w:r>
              <w:rPr>
                <w:sz w:val="20"/>
              </w:rPr>
              <w:t>229</w:t>
            </w:r>
          </w:p>
        </w:tc>
        <w:tc>
          <w:tcPr>
            <w:tcW w:w="13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54" w:right="156"/>
              <w:rPr>
                <w:sz w:val="20"/>
              </w:rPr>
            </w:pPr>
            <w:r>
              <w:rPr>
                <w:sz w:val="20"/>
              </w:rPr>
              <w:t>252</w:t>
            </w:r>
          </w:p>
        </w:tc>
        <w:tc>
          <w:tcPr>
            <w:tcW w:w="154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631" w:right="574"/>
              <w:rPr>
                <w:sz w:val="20"/>
              </w:rPr>
            </w:pPr>
            <w:r>
              <w:rPr>
                <w:sz w:val="20"/>
              </w:rPr>
              <w:t>96</w:t>
            </w:r>
          </w:p>
        </w:tc>
      </w:tr>
    </w:tbl>
    <w:p>
      <w:pPr>
        <w:spacing w:after="0" w:line="263" w:lineRule="exact"/>
        <w:rPr>
          <w:sz w:val="20"/>
        </w:rPr>
        <w:sectPr>
          <w:pgSz w:w="12240" w:h="15840"/>
          <w:pgMar w:header="0" w:footer="867" w:top="1300" w:bottom="1060" w:left="1300" w:right="10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 w:after="1"/>
        <w:rPr>
          <w:sz w:val="17"/>
        </w:rPr>
      </w:pPr>
    </w:p>
    <w:p>
      <w:pPr>
        <w:pStyle w:val="BodyText"/>
        <w:ind w:left="199"/>
      </w:pPr>
      <w:r>
        <w:rPr/>
        <w:drawing>
          <wp:inline distT="0" distB="0" distL="0" distR="0">
            <wp:extent cx="5715952" cy="5758053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52" cy="575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13" w:lineRule="auto" w:before="138"/>
        <w:ind w:left="134" w:firstLine="5"/>
      </w:pPr>
      <w:r>
        <w:rPr>
          <w:spacing w:val="-1"/>
        </w:rPr>
        <w:t>Figure</w:t>
      </w:r>
      <w:r>
        <w:rPr>
          <w:spacing w:val="-7"/>
        </w:rPr>
        <w:t> </w:t>
      </w:r>
      <w:r>
        <w:rPr>
          <w:spacing w:val="-1"/>
        </w:rPr>
        <w:t>1:</w:t>
      </w:r>
      <w:r>
        <w:rPr>
          <w:spacing w:val="7"/>
        </w:rPr>
        <w:t> </w:t>
      </w:r>
      <w:r>
        <w:rPr>
          <w:spacing w:val="-1"/>
        </w:rPr>
        <w:t>Distribution</w:t>
      </w:r>
      <w:r>
        <w:rPr>
          <w:spacing w:val="-7"/>
        </w:rPr>
        <w:t> </w:t>
      </w:r>
      <w:r>
        <w:rPr>
          <w:spacing w:val="-1"/>
        </w:rPr>
        <w:t>across</w:t>
      </w:r>
      <w:r>
        <w:rPr>
          <w:spacing w:val="-7"/>
        </w:rPr>
        <w:t> </w:t>
      </w:r>
      <w:r>
        <w:rPr>
          <w:spacing w:val="-1"/>
        </w:rPr>
        <w:t>lengths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new</w:t>
      </w:r>
      <w:r>
        <w:rPr>
          <w:spacing w:val="-6"/>
        </w:rPr>
        <w:t> </w:t>
      </w:r>
      <w:bookmarkStart w:name="_bookmark1" w:id="5"/>
      <w:bookmarkEnd w:id="5"/>
      <w:r>
        <w:rPr/>
        <w:t>CPFV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length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overlapping</w:t>
      </w:r>
      <w:r>
        <w:rPr>
          <w:spacing w:val="-47"/>
        </w:rPr>
        <w:t> </w:t>
      </w:r>
      <w:r>
        <w:rPr/>
        <w:t>years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adopted</w:t>
      </w:r>
      <w:r>
        <w:rPr>
          <w:spacing w:val="13"/>
        </w:rPr>
        <w:t> </w:t>
      </w:r>
      <w:r>
        <w:rPr/>
        <w:t>base</w:t>
      </w:r>
      <w:r>
        <w:rPr>
          <w:spacing w:val="14"/>
        </w:rPr>
        <w:t> </w:t>
      </w:r>
      <w:r>
        <w:rPr/>
        <w:t>model</w:t>
      </w:r>
      <w:r>
        <w:rPr>
          <w:spacing w:val="13"/>
        </w:rPr>
        <w:t> </w:t>
      </w:r>
      <w:r>
        <w:rPr/>
        <w:t>south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4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 w:after="1"/>
        <w:rPr>
          <w:sz w:val="17"/>
        </w:rPr>
      </w:pPr>
    </w:p>
    <w:p>
      <w:pPr>
        <w:pStyle w:val="BodyText"/>
        <w:ind w:left="199"/>
      </w:pPr>
      <w:r>
        <w:rPr/>
        <w:drawing>
          <wp:inline distT="0" distB="0" distL="0" distR="0">
            <wp:extent cx="5715952" cy="5758053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52" cy="575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13" w:lineRule="auto" w:before="138"/>
        <w:ind w:left="134" w:firstLine="5"/>
      </w:pPr>
      <w:r>
        <w:rPr>
          <w:spacing w:val="-1"/>
        </w:rPr>
        <w:t>Figure</w:t>
      </w:r>
      <w:r>
        <w:rPr>
          <w:spacing w:val="-7"/>
        </w:rPr>
        <w:t> </w:t>
      </w:r>
      <w:r>
        <w:rPr>
          <w:spacing w:val="-1"/>
        </w:rPr>
        <w:t>2:</w:t>
      </w:r>
      <w:r>
        <w:rPr>
          <w:spacing w:val="7"/>
        </w:rPr>
        <w:t> </w:t>
      </w:r>
      <w:r>
        <w:rPr>
          <w:spacing w:val="-1"/>
        </w:rPr>
        <w:t>Distribution</w:t>
      </w:r>
      <w:r>
        <w:rPr>
          <w:spacing w:val="-7"/>
        </w:rPr>
        <w:t> </w:t>
      </w:r>
      <w:r>
        <w:rPr>
          <w:spacing w:val="-1"/>
        </w:rPr>
        <w:t>across</w:t>
      </w:r>
      <w:r>
        <w:rPr>
          <w:spacing w:val="-7"/>
        </w:rPr>
        <w:t> </w:t>
      </w:r>
      <w:r>
        <w:rPr>
          <w:spacing w:val="-1"/>
        </w:rPr>
        <w:t>lengths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new</w:t>
      </w:r>
      <w:r>
        <w:rPr>
          <w:spacing w:val="-6"/>
        </w:rPr>
        <w:t> </w:t>
      </w:r>
      <w:bookmarkStart w:name="_bookmark2" w:id="6"/>
      <w:bookmarkEnd w:id="6"/>
      <w:r>
        <w:rPr/>
        <w:t>CPFV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length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overlapping</w:t>
      </w:r>
      <w:r>
        <w:rPr>
          <w:spacing w:val="-47"/>
        </w:rPr>
        <w:t> </w:t>
      </w:r>
      <w:r>
        <w:rPr/>
        <w:t>years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adopted</w:t>
      </w:r>
      <w:r>
        <w:rPr>
          <w:spacing w:val="14"/>
        </w:rPr>
        <w:t> </w:t>
      </w:r>
      <w:r>
        <w:rPr/>
        <w:t>base</w:t>
      </w:r>
      <w:r>
        <w:rPr>
          <w:spacing w:val="13"/>
        </w:rPr>
        <w:t> </w:t>
      </w:r>
      <w:r>
        <w:rPr/>
        <w:t>model</w:t>
      </w:r>
      <w:r>
        <w:rPr>
          <w:spacing w:val="13"/>
        </w:rPr>
        <w:t> </w:t>
      </w:r>
      <w:r>
        <w:rPr/>
        <w:t>north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3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40"/>
        </w:sectPr>
      </w:pPr>
    </w:p>
    <w:p>
      <w:pPr>
        <w:pStyle w:val="Heading3"/>
      </w:pPr>
      <w:bookmarkStart w:name="South of Point Conception" w:id="7"/>
      <w:bookmarkEnd w:id="7"/>
      <w:r>
        <w:rPr>
          <w:b w:val="0"/>
        </w:rPr>
      </w:r>
      <w:r>
        <w:rPr>
          <w:w w:val="110"/>
        </w:rPr>
        <w:t>South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Point</w:t>
      </w:r>
      <w:r>
        <w:rPr>
          <w:spacing w:val="-4"/>
          <w:w w:val="110"/>
        </w:rPr>
        <w:t> </w:t>
      </w:r>
      <w:r>
        <w:rPr>
          <w:w w:val="110"/>
        </w:rPr>
        <w:t>Conception</w:t>
      </w:r>
    </w:p>
    <w:p>
      <w:pPr>
        <w:pStyle w:val="BodyText"/>
        <w:spacing w:line="213" w:lineRule="auto" w:before="241"/>
        <w:ind w:left="135" w:right="367" w:hanging="3"/>
        <w:jc w:val="both"/>
      </w:pPr>
      <w:r>
        <w:rPr/>
        <w:t>The data sensitivity with the added CPFV lengths relative to the adopted base model south of Point</w:t>
      </w:r>
      <w:r>
        <w:rPr>
          <w:spacing w:val="1"/>
        </w:rPr>
        <w:t> </w:t>
      </w:r>
      <w:r>
        <w:rPr/>
        <w:t>Conception is provided in Figures </w:t>
      </w:r>
      <w:hyperlink w:history="true" w:anchor="_bookmark3">
        <w:r>
          <w:rPr/>
          <w:t>3 </w:t>
        </w:r>
      </w:hyperlink>
      <w:r>
        <w:rPr/>
        <w:t>and </w:t>
      </w:r>
      <w:hyperlink w:history="true" w:anchor="_bookmark4">
        <w:r>
          <w:rPr/>
          <w:t>4.</w:t>
        </w:r>
      </w:hyperlink>
      <w:r>
        <w:rPr/>
        <w:t> Overall, the impact of adding these data to the adopted base</w:t>
      </w:r>
      <w:r>
        <w:rPr>
          <w:spacing w:val="1"/>
        </w:rPr>
        <w:t> </w:t>
      </w:r>
      <w:r>
        <w:rPr/>
        <w:t>model was relatively limited.</w:t>
      </w:r>
      <w:r>
        <w:rPr>
          <w:spacing w:val="1"/>
        </w:rPr>
        <w:t> </w:t>
      </w:r>
      <w:r>
        <w:rPr/>
        <w:t>The estimated spawning output from the sensitivity with the added data</w:t>
      </w:r>
      <w:r>
        <w:rPr>
          <w:spacing w:val="1"/>
        </w:rPr>
        <w:t> </w:t>
      </w:r>
      <w:r>
        <w:rPr>
          <w:spacing w:val="-1"/>
        </w:rPr>
        <w:t>estimated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slightly</w:t>
      </w:r>
      <w:r>
        <w:rPr>
          <w:spacing w:val="-7"/>
        </w:rPr>
        <w:t> </w:t>
      </w:r>
      <w:r>
        <w:rPr>
          <w:spacing w:val="-1"/>
        </w:rPr>
        <w:t>lower</w:t>
      </w:r>
      <w:r>
        <w:rPr>
          <w:spacing w:val="-7"/>
        </w:rPr>
        <w:t> </w:t>
      </w:r>
      <w:r>
        <w:rPr>
          <w:spacing w:val="-1"/>
        </w:rPr>
        <w:t>initial</w:t>
      </w:r>
      <w:r>
        <w:rPr>
          <w:spacing w:val="-7"/>
        </w:rPr>
        <w:t> </w:t>
      </w:r>
      <w:r>
        <w:rPr>
          <w:spacing w:val="-1"/>
        </w:rPr>
        <w:t>spawning</w:t>
      </w:r>
      <w:r>
        <w:rPr>
          <w:spacing w:val="-7"/>
        </w:rPr>
        <w:t> </w:t>
      </w:r>
      <w:r>
        <w:rPr/>
        <w:t>output</w:t>
      </w:r>
      <w:r>
        <w:rPr>
          <w:spacing w:val="-7"/>
        </w:rPr>
        <w:t> </w:t>
      </w:r>
      <w:r>
        <w:rPr/>
        <w:t>(SB0)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slightly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depleted</w:t>
      </w:r>
      <w:r>
        <w:rPr>
          <w:spacing w:val="-7"/>
        </w:rPr>
        <w:t> </w:t>
      </w:r>
      <w:r>
        <w:rPr/>
        <w:t>stock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final</w:t>
      </w:r>
      <w:r>
        <w:rPr>
          <w:spacing w:val="-7"/>
        </w:rPr>
        <w:t> </w:t>
      </w:r>
      <w:r>
        <w:rPr/>
        <w:t>year,</w:t>
      </w:r>
      <w:r>
        <w:rPr>
          <w:spacing w:val="-48"/>
        </w:rPr>
        <w:t> </w:t>
      </w:r>
      <w:r>
        <w:rPr/>
        <w:t>2021, 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 adopted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model.</w:t>
      </w:r>
      <w:r>
        <w:rPr>
          <w:spacing w:val="17"/>
        </w:rPr>
        <w:t> </w:t>
      </w:r>
      <w:r>
        <w:rPr/>
        <w:t>A</w:t>
      </w:r>
      <w:r>
        <w:rPr>
          <w:spacing w:val="1"/>
        </w:rPr>
        <w:t> </w:t>
      </w:r>
      <w:r>
        <w:rPr/>
        <w:t>comparison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model</w:t>
      </w:r>
      <w:r>
        <w:rPr>
          <w:spacing w:val="1"/>
        </w:rPr>
        <w:t> </w:t>
      </w:r>
      <w:r>
        <w:rPr/>
        <w:t>estimates</w:t>
      </w:r>
      <w:r>
        <w:rPr>
          <w:spacing w:val="1"/>
        </w:rPr>
        <w:t> </w:t>
      </w:r>
      <w:r>
        <w:rPr/>
        <w:t>are shown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hyperlink w:history="true" w:anchor="_bookmark5">
        <w:r>
          <w:rPr/>
          <w:t>2.</w:t>
        </w:r>
      </w:hyperlink>
    </w:p>
    <w:p>
      <w:pPr>
        <w:pStyle w:val="BodyText"/>
        <w:spacing w:before="1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2107615</wp:posOffset>
            </wp:positionH>
            <wp:positionV relativeFrom="paragraph">
              <wp:posOffset>236841</wp:posOffset>
            </wp:positionV>
            <wp:extent cx="3458432" cy="2504694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43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213" w:lineRule="auto"/>
        <w:ind w:left="132" w:right="396" w:firstLine="7"/>
        <w:jc w:val="both"/>
      </w:pPr>
      <w:r>
        <w:rPr/>
        <w:t>Figure 3: Comparison of the estimated spawning output between the adopted base </w:t>
      </w:r>
      <w:bookmarkStart w:name="_bookmark3" w:id="8"/>
      <w:bookmarkEnd w:id="8"/>
      <w:r>
        <w:rPr/>
        <w:t>m</w:t>
      </w:r>
      <w:r>
        <w:rPr/>
        <w:t>odel and the model</w:t>
      </w:r>
      <w:r>
        <w:rPr>
          <w:spacing w:val="1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additional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model</w:t>
      </w:r>
      <w:r>
        <w:rPr>
          <w:spacing w:val="13"/>
        </w:rPr>
        <w:t> </w:t>
      </w:r>
      <w:r>
        <w:rPr/>
        <w:t>south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2"/>
        </w:rPr>
        <w:t> </w:t>
      </w:r>
      <w:r>
        <w:rPr/>
        <w:t>Conception.</w:t>
      </w:r>
    </w:p>
    <w:p>
      <w:pPr>
        <w:spacing w:after="0" w:line="213" w:lineRule="auto"/>
        <w:jc w:val="both"/>
        <w:sectPr>
          <w:pgSz w:w="12240" w:h="15840"/>
          <w:pgMar w:header="0" w:footer="867" w:top="1340" w:bottom="1060" w:left="1300" w:right="10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2019"/>
      </w:pPr>
      <w:r>
        <w:rPr/>
        <w:drawing>
          <wp:inline distT="0" distB="0" distL="0" distR="0">
            <wp:extent cx="3456622" cy="2504694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62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24"/>
        </w:rPr>
      </w:pPr>
    </w:p>
    <w:p>
      <w:pPr>
        <w:pStyle w:val="BodyText"/>
        <w:spacing w:line="213" w:lineRule="auto" w:before="138"/>
        <w:ind w:left="132" w:right="168" w:firstLine="7"/>
      </w:pPr>
      <w:r>
        <w:rPr/>
        <w:t>Figure</w:t>
      </w:r>
      <w:r>
        <w:rPr>
          <w:spacing w:val="4"/>
        </w:rPr>
        <w:t> </w:t>
      </w:r>
      <w:r>
        <w:rPr/>
        <w:t>4:</w:t>
      </w:r>
      <w:r>
        <w:rPr>
          <w:spacing w:val="24"/>
        </w:rPr>
        <w:t> </w:t>
      </w:r>
      <w:r>
        <w:rPr/>
        <w:t>Comparison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estimated</w:t>
      </w:r>
      <w:r>
        <w:rPr>
          <w:spacing w:val="5"/>
        </w:rPr>
        <w:t> </w:t>
      </w:r>
      <w:r>
        <w:rPr/>
        <w:t>fraction</w:t>
      </w:r>
      <w:r>
        <w:rPr>
          <w:spacing w:val="4"/>
        </w:rPr>
        <w:t> </w:t>
      </w:r>
      <w:r>
        <w:rPr/>
        <w:t>unfished</w:t>
      </w:r>
      <w:r>
        <w:rPr>
          <w:spacing w:val="5"/>
        </w:rPr>
        <w:t> </w:t>
      </w:r>
      <w:r>
        <w:rPr/>
        <w:t>between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adopted</w:t>
      </w:r>
      <w:r>
        <w:rPr>
          <w:spacing w:val="4"/>
        </w:rPr>
        <w:t> </w:t>
      </w:r>
      <w:r>
        <w:rPr/>
        <w:t>base</w:t>
      </w:r>
      <w:r>
        <w:rPr>
          <w:spacing w:val="5"/>
        </w:rPr>
        <w:t> </w:t>
      </w:r>
      <w:bookmarkStart w:name="_bookmark4" w:id="9"/>
      <w:bookmarkEnd w:id="9"/>
      <w:r>
        <w:rPr/>
        <w:t>m</w:t>
      </w:r>
      <w:r>
        <w:rPr/>
        <w:t>odel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model</w:t>
      </w:r>
      <w:r>
        <w:rPr>
          <w:spacing w:val="-47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additional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model</w:t>
      </w:r>
      <w:r>
        <w:rPr>
          <w:spacing w:val="13"/>
        </w:rPr>
        <w:t> </w:t>
      </w:r>
      <w:r>
        <w:rPr/>
        <w:t>south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2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  <w:spacing w:line="213" w:lineRule="auto" w:before="120"/>
        <w:ind w:left="1940" w:right="1759" w:hanging="8"/>
      </w:pPr>
      <w:bookmarkStart w:name="_bookmark5" w:id="10"/>
      <w:bookmarkEnd w:id="10"/>
      <w:r>
        <w:rPr/>
      </w:r>
      <w:r>
        <w:rPr/>
        <w:t>Table</w:t>
      </w:r>
      <w:r>
        <w:rPr>
          <w:spacing w:val="18"/>
        </w:rPr>
        <w:t> </w:t>
      </w:r>
      <w:r>
        <w:rPr/>
        <w:t>2:</w:t>
      </w:r>
      <w:r>
        <w:rPr>
          <w:spacing w:val="48"/>
        </w:rPr>
        <w:t> </w:t>
      </w:r>
      <w:r>
        <w:rPr/>
        <w:t>Data</w:t>
      </w:r>
      <w:r>
        <w:rPr>
          <w:spacing w:val="18"/>
        </w:rPr>
        <w:t> </w:t>
      </w:r>
      <w:r>
        <w:rPr/>
        <w:t>sensitivity</w:t>
      </w:r>
      <w:r>
        <w:rPr>
          <w:spacing w:val="19"/>
        </w:rPr>
        <w:t> </w:t>
      </w:r>
      <w:r>
        <w:rPr/>
        <w:t>relative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adopted</w:t>
      </w:r>
      <w:r>
        <w:rPr>
          <w:spacing w:val="19"/>
        </w:rPr>
        <w:t> </w:t>
      </w:r>
      <w:r>
        <w:rPr/>
        <w:t>base</w:t>
      </w:r>
      <w:r>
        <w:rPr>
          <w:spacing w:val="18"/>
        </w:rPr>
        <w:t> </w:t>
      </w:r>
      <w:r>
        <w:rPr/>
        <w:t>model</w:t>
      </w:r>
      <w:r>
        <w:rPr>
          <w:spacing w:val="19"/>
        </w:rPr>
        <w:t> </w:t>
      </w:r>
      <w:r>
        <w:rPr/>
        <w:t>for</w:t>
      </w:r>
      <w:r>
        <w:rPr>
          <w:spacing w:val="-47"/>
        </w:rPr>
        <w:t> </w:t>
      </w:r>
      <w:r>
        <w:rPr/>
        <w:t>south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5"/>
        </w:rPr>
        <w:t> </w:t>
      </w:r>
      <w:r>
        <w:rPr/>
        <w:t>Conception.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0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21"/>
        <w:gridCol w:w="1765"/>
        <w:gridCol w:w="2196"/>
      </w:tblGrid>
      <w:tr>
        <w:trPr>
          <w:trHeight w:val="327" w:hRule="atLeast"/>
        </w:trPr>
        <w:tc>
          <w:tcPr>
            <w:tcW w:w="3621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65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86" w:right="186"/>
              <w:rPr>
                <w:sz w:val="20"/>
              </w:rPr>
            </w:pPr>
            <w:r>
              <w:rPr>
                <w:w w:val="95"/>
                <w:sz w:val="20"/>
              </w:rPr>
              <w:t>Adopted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Model</w:t>
            </w:r>
          </w:p>
        </w:tc>
        <w:tc>
          <w:tcPr>
            <w:tcW w:w="2196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86" w:right="101"/>
              <w:rPr>
                <w:sz w:val="20"/>
              </w:rPr>
            </w:pPr>
            <w:r>
              <w:rPr>
                <w:w w:val="105"/>
                <w:sz w:val="20"/>
              </w:rPr>
              <w:t>+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Early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Length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Data</w:t>
            </w:r>
          </w:p>
        </w:tc>
      </w:tr>
      <w:tr>
        <w:trPr>
          <w:trHeight w:val="259" w:hRule="atLeast"/>
        </w:trPr>
        <w:tc>
          <w:tcPr>
            <w:tcW w:w="36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19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Total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7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86" w:right="185"/>
              <w:rPr>
                <w:sz w:val="20"/>
              </w:rPr>
            </w:pPr>
            <w:r>
              <w:rPr>
                <w:sz w:val="20"/>
              </w:rPr>
              <w:t>156.072</w:t>
            </w:r>
          </w:p>
        </w:tc>
        <w:tc>
          <w:tcPr>
            <w:tcW w:w="21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86" w:right="99"/>
              <w:rPr>
                <w:sz w:val="20"/>
              </w:rPr>
            </w:pPr>
            <w:r>
              <w:rPr>
                <w:sz w:val="20"/>
              </w:rPr>
              <w:t>171.232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Survey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-5.318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8"/>
              <w:rPr>
                <w:sz w:val="20"/>
              </w:rPr>
            </w:pPr>
            <w:r>
              <w:rPr>
                <w:sz w:val="20"/>
              </w:rPr>
              <w:t>-4.915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Length</w:t>
            </w:r>
            <w:r>
              <w:rPr>
                <w:spacing w:val="2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161.389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176.145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Commercial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Length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35.187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35.018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Recreational</w:t>
            </w:r>
            <w:r>
              <w:rPr>
                <w:spacing w:val="3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Length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46.880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8"/>
              <w:rPr>
                <w:sz w:val="20"/>
              </w:rPr>
            </w:pPr>
            <w:r>
              <w:rPr>
                <w:sz w:val="20"/>
              </w:rPr>
              <w:t>61.967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NWFSC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HKL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Length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79.322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8"/>
              <w:rPr>
                <w:sz w:val="20"/>
              </w:rPr>
            </w:pPr>
            <w:r>
              <w:rPr>
                <w:sz w:val="20"/>
              </w:rPr>
              <w:t>79.160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Parameter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Priors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log(R0)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5.496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5.472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SB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Virgin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233.041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227.521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SB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2021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42.281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35.864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Unfished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2021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0.181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0.158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-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SPR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50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51.842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51.513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Steepness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  <w:tc>
          <w:tcPr>
            <w:tcW w:w="2196" w:type="dxa"/>
          </w:tcPr>
          <w:p>
            <w:pPr>
              <w:pStyle w:val="TableParagraph"/>
              <w:ind w:left="185" w:right="101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Natural Mortality - Female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Amin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11.680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11.680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Amax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47.360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47.360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Von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Bert.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young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old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Natural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Mortality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Amin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11.390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11.390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Amax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47.090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47.090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Von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Bert.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0.238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0.238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young - 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old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log(Q)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NWFSC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HKL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-9.698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-9.583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Extra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SD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NWFSC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HKL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0.203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0.214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765" w:type="dxa"/>
          </w:tcPr>
          <w:p>
            <w:pPr>
              <w:pStyle w:val="TableParagraph"/>
              <w:ind w:left="185" w:right="186"/>
              <w:rPr>
                <w:sz w:val="20"/>
              </w:rPr>
            </w:pPr>
            <w:r>
              <w:rPr>
                <w:sz w:val="20"/>
              </w:rPr>
              <w:t>35.544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1"/>
              <w:rPr>
                <w:sz w:val="20"/>
              </w:rPr>
            </w:pPr>
            <w:r>
              <w:rPr>
                <w:sz w:val="20"/>
              </w:rPr>
              <w:t>35.654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Ascending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Selectivity</w:t>
            </w:r>
            <w:r>
              <w:rPr>
                <w:spacing w:val="2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Commercial</w:t>
            </w:r>
          </w:p>
        </w:tc>
        <w:tc>
          <w:tcPr>
            <w:tcW w:w="1765" w:type="dxa"/>
          </w:tcPr>
          <w:p>
            <w:pPr>
              <w:pStyle w:val="TableParagraph"/>
              <w:ind w:left="185" w:right="186"/>
              <w:rPr>
                <w:sz w:val="20"/>
              </w:rPr>
            </w:pPr>
            <w:r>
              <w:rPr>
                <w:sz w:val="20"/>
              </w:rPr>
              <w:t>3.740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1"/>
              <w:rPr>
                <w:sz w:val="20"/>
              </w:rPr>
            </w:pPr>
            <w:r>
              <w:rPr>
                <w:sz w:val="20"/>
              </w:rPr>
              <w:t>3.754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Final Selectivity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 Commercial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-2.076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1"/>
              <w:rPr>
                <w:sz w:val="20"/>
              </w:rPr>
            </w:pPr>
            <w:r>
              <w:rPr>
                <w:sz w:val="20"/>
              </w:rPr>
              <w:t>-2.035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765" w:type="dxa"/>
          </w:tcPr>
          <w:p>
            <w:pPr>
              <w:pStyle w:val="TableParagraph"/>
              <w:ind w:left="185" w:right="186"/>
              <w:rPr>
                <w:sz w:val="20"/>
              </w:rPr>
            </w:pPr>
            <w:r>
              <w:rPr>
                <w:sz w:val="20"/>
              </w:rPr>
              <w:t>29.567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1"/>
              <w:rPr>
                <w:sz w:val="20"/>
              </w:rPr>
            </w:pPr>
            <w:r>
              <w:rPr>
                <w:sz w:val="20"/>
              </w:rPr>
              <w:t>29.658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Ascending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765" w:type="dxa"/>
          </w:tcPr>
          <w:p>
            <w:pPr>
              <w:pStyle w:val="TableParagraph"/>
              <w:ind w:left="185" w:right="186"/>
              <w:rPr>
                <w:sz w:val="20"/>
              </w:rPr>
            </w:pPr>
            <w:r>
              <w:rPr>
                <w:sz w:val="20"/>
              </w:rPr>
              <w:t>3.679</w:t>
            </w:r>
          </w:p>
        </w:tc>
        <w:tc>
          <w:tcPr>
            <w:tcW w:w="2196" w:type="dxa"/>
          </w:tcPr>
          <w:p>
            <w:pPr>
              <w:pStyle w:val="TableParagraph"/>
              <w:ind w:left="185" w:right="101"/>
              <w:rPr>
                <w:sz w:val="20"/>
              </w:rPr>
            </w:pPr>
            <w:r>
              <w:rPr>
                <w:sz w:val="20"/>
              </w:rPr>
              <w:t>3.780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Final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Recreation</w:t>
            </w:r>
          </w:p>
        </w:tc>
        <w:tc>
          <w:tcPr>
            <w:tcW w:w="1765" w:type="dxa"/>
          </w:tcPr>
          <w:p>
            <w:pPr>
              <w:pStyle w:val="TableParagraph"/>
              <w:ind w:left="185" w:right="186"/>
              <w:rPr>
                <w:sz w:val="20"/>
              </w:rPr>
            </w:pPr>
            <w:r>
              <w:rPr>
                <w:sz w:val="20"/>
              </w:rPr>
              <w:t>-2.632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1"/>
              <w:rPr>
                <w:sz w:val="20"/>
              </w:rPr>
            </w:pPr>
            <w:r>
              <w:rPr>
                <w:sz w:val="20"/>
              </w:rPr>
              <w:t>-2.785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NWFSC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HKL</w:t>
            </w:r>
          </w:p>
        </w:tc>
        <w:tc>
          <w:tcPr>
            <w:tcW w:w="1765" w:type="dxa"/>
          </w:tcPr>
          <w:p>
            <w:pPr>
              <w:pStyle w:val="TableParagraph"/>
              <w:ind w:left="185" w:right="186"/>
              <w:rPr>
                <w:sz w:val="20"/>
              </w:rPr>
            </w:pPr>
            <w:r>
              <w:rPr>
                <w:sz w:val="20"/>
              </w:rPr>
              <w:t>38.504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1"/>
              <w:rPr>
                <w:sz w:val="20"/>
              </w:rPr>
            </w:pPr>
            <w:r>
              <w:rPr>
                <w:sz w:val="20"/>
              </w:rPr>
              <w:t>38.827</w:t>
            </w:r>
          </w:p>
        </w:tc>
      </w:tr>
      <w:tr>
        <w:trPr>
          <w:trHeight w:val="306" w:hRule="atLeast"/>
        </w:trPr>
        <w:tc>
          <w:tcPr>
            <w:tcW w:w="362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Ascending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NWFSC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HKL</w:t>
            </w:r>
          </w:p>
        </w:tc>
        <w:tc>
          <w:tcPr>
            <w:tcW w:w="176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85" w:right="186"/>
              <w:rPr>
                <w:sz w:val="20"/>
              </w:rPr>
            </w:pPr>
            <w:r>
              <w:rPr>
                <w:sz w:val="20"/>
              </w:rPr>
              <w:t>4.466</w:t>
            </w:r>
          </w:p>
        </w:tc>
        <w:tc>
          <w:tcPr>
            <w:tcW w:w="219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86" w:right="101"/>
              <w:rPr>
                <w:sz w:val="20"/>
              </w:rPr>
            </w:pPr>
            <w:r>
              <w:rPr>
                <w:sz w:val="20"/>
              </w:rPr>
              <w:t>4.486</w:t>
            </w:r>
          </w:p>
        </w:tc>
      </w:tr>
    </w:tbl>
    <w:p>
      <w:pPr>
        <w:spacing w:after="0" w:line="263" w:lineRule="exact"/>
        <w:rPr>
          <w:sz w:val="20"/>
        </w:rPr>
        <w:sectPr>
          <w:pgSz w:w="12240" w:h="15840"/>
          <w:pgMar w:header="0" w:footer="867" w:top="1300" w:bottom="1060" w:left="1300" w:right="1040"/>
        </w:sectPr>
      </w:pPr>
    </w:p>
    <w:p>
      <w:pPr>
        <w:pStyle w:val="Heading3"/>
      </w:pPr>
      <w:bookmarkStart w:name="North of Point Conception" w:id="11"/>
      <w:bookmarkEnd w:id="11"/>
      <w:r>
        <w:rPr>
          <w:b w:val="0"/>
        </w:rPr>
      </w:r>
      <w:r>
        <w:rPr>
          <w:w w:val="110"/>
        </w:rPr>
        <w:t>North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Point</w:t>
      </w:r>
      <w:r>
        <w:rPr>
          <w:spacing w:val="4"/>
          <w:w w:val="110"/>
        </w:rPr>
        <w:t> </w:t>
      </w:r>
      <w:r>
        <w:rPr>
          <w:w w:val="110"/>
        </w:rPr>
        <w:t>Conception</w:t>
      </w:r>
    </w:p>
    <w:p>
      <w:pPr>
        <w:pStyle w:val="BodyText"/>
        <w:spacing w:line="213" w:lineRule="auto" w:before="241"/>
        <w:ind w:left="134" w:right="388" w:hanging="2"/>
        <w:jc w:val="both"/>
      </w:pPr>
      <w:r>
        <w:rPr/>
        <w:t>The data sensitivity with the added CPFV lengths relative to the adopted base model north of Point</w:t>
      </w:r>
      <w:r>
        <w:rPr>
          <w:spacing w:val="1"/>
        </w:rPr>
        <w:t> </w:t>
      </w:r>
      <w:r>
        <w:rPr/>
        <w:t>Conception is provided in Figures </w:t>
      </w:r>
      <w:hyperlink w:history="true" w:anchor="_bookmark6">
        <w:r>
          <w:rPr/>
          <w:t>5, </w:t>
        </w:r>
      </w:hyperlink>
      <w:hyperlink w:history="true" w:anchor="_bookmark7">
        <w:r>
          <w:rPr/>
          <w:t>6, </w:t>
        </w:r>
      </w:hyperlink>
      <w:r>
        <w:rPr/>
        <w:t>and </w:t>
      </w:r>
      <w:hyperlink w:history="true" w:anchor="_bookmark8">
        <w:r>
          <w:rPr/>
          <w:t>7.</w:t>
        </w:r>
      </w:hyperlink>
      <w:r>
        <w:rPr/>
        <w:t> Similar to the sensitivity for the south of Point Conception</w:t>
      </w:r>
      <w:r>
        <w:rPr>
          <w:spacing w:val="1"/>
        </w:rPr>
        <w:t> </w:t>
      </w:r>
      <w:r>
        <w:rPr/>
        <w:t>model, overall, the impact of adding the additional CPFV length data to the adopted base model was</w:t>
      </w:r>
      <w:r>
        <w:rPr>
          <w:spacing w:val="1"/>
        </w:rPr>
        <w:t> </w:t>
      </w:r>
      <w:r>
        <w:rPr/>
        <w:t>relatively</w:t>
      </w:r>
      <w:r>
        <w:rPr>
          <w:spacing w:val="22"/>
        </w:rPr>
        <w:t> </w:t>
      </w:r>
      <w:r>
        <w:rPr/>
        <w:t>limited.</w:t>
      </w:r>
      <w:r>
        <w:rPr>
          <w:spacing w:val="20"/>
        </w:rPr>
        <w:t> </w:t>
      </w:r>
      <w:r>
        <w:rPr/>
        <w:t>Included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additional</w:t>
      </w:r>
      <w:r>
        <w:rPr>
          <w:spacing w:val="22"/>
        </w:rPr>
        <w:t> </w:t>
      </w:r>
      <w:r>
        <w:rPr/>
        <w:t>CPFV</w:t>
      </w:r>
      <w:r>
        <w:rPr>
          <w:spacing w:val="22"/>
        </w:rPr>
        <w:t> </w:t>
      </w:r>
      <w:r>
        <w:rPr/>
        <w:t>length</w:t>
      </w:r>
      <w:r>
        <w:rPr>
          <w:spacing w:val="22"/>
        </w:rPr>
        <w:t> </w:t>
      </w:r>
      <w:r>
        <w:rPr/>
        <w:t>data</w:t>
      </w:r>
      <w:r>
        <w:rPr>
          <w:spacing w:val="22"/>
        </w:rPr>
        <w:t> </w:t>
      </w:r>
      <w:r>
        <w:rPr/>
        <w:t>resulted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slightly</w:t>
      </w:r>
      <w:r>
        <w:rPr>
          <w:spacing w:val="22"/>
        </w:rPr>
        <w:t> </w:t>
      </w:r>
      <w:r>
        <w:rPr/>
        <w:t>reduced</w:t>
      </w:r>
      <w:r>
        <w:rPr>
          <w:spacing w:val="22"/>
        </w:rPr>
        <w:t> </w:t>
      </w:r>
      <w:r>
        <w:rPr/>
        <w:t>estimate</w:t>
      </w:r>
      <w:r>
        <w:rPr>
          <w:spacing w:val="2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2"/>
        </w:rPr>
        <w:t> </w:t>
      </w:r>
      <w:r>
        <w:rPr/>
        <w:t>initial</w:t>
      </w:r>
      <w:r>
        <w:rPr>
          <w:spacing w:val="23"/>
        </w:rPr>
        <w:t> </w:t>
      </w:r>
      <w:r>
        <w:rPr/>
        <w:t>spawning</w:t>
      </w:r>
      <w:r>
        <w:rPr>
          <w:spacing w:val="22"/>
        </w:rPr>
        <w:t> </w:t>
      </w:r>
      <w:r>
        <w:rPr/>
        <w:t>output</w:t>
      </w:r>
      <w:r>
        <w:rPr>
          <w:spacing w:val="23"/>
        </w:rPr>
        <w:t> </w:t>
      </w:r>
      <w:r>
        <w:rPr/>
        <w:t>(SB0)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similar</w:t>
      </w:r>
      <w:r>
        <w:rPr>
          <w:spacing w:val="23"/>
        </w:rPr>
        <w:t> </w:t>
      </w:r>
      <w:r>
        <w:rPr/>
        <w:t>final</w:t>
      </w:r>
      <w:r>
        <w:rPr>
          <w:spacing w:val="22"/>
        </w:rPr>
        <w:t> </w:t>
      </w:r>
      <w:r>
        <w:rPr/>
        <w:t>spawning</w:t>
      </w:r>
      <w:r>
        <w:rPr>
          <w:spacing w:val="23"/>
        </w:rPr>
        <w:t> </w:t>
      </w:r>
      <w:r>
        <w:rPr/>
        <w:t>output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2021,</w:t>
      </w:r>
      <w:r>
        <w:rPr>
          <w:spacing w:val="26"/>
        </w:rPr>
        <w:t> </w:t>
      </w:r>
      <w:r>
        <w:rPr/>
        <w:t>resulting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slightly</w:t>
      </w:r>
      <w:r>
        <w:rPr>
          <w:spacing w:val="-47"/>
        </w:rPr>
        <w:t> </w:t>
      </w:r>
      <w:r>
        <w:rPr/>
        <w:t>less depleted stock in the final year, 2021, compared to the adopted base model. Adding additional data</w:t>
      </w:r>
      <w:r>
        <w:rPr>
          <w:spacing w:val="1"/>
        </w:rPr>
        <w:t> </w:t>
      </w:r>
      <w:r>
        <w:rPr/>
        <w:t>between 1987 - 1998 resulted in small changes in the estimated annual recruitment deviations during the</w:t>
      </w:r>
      <w:r>
        <w:rPr>
          <w:spacing w:val="1"/>
        </w:rPr>
        <w:t> </w:t>
      </w:r>
      <w:r>
        <w:rPr/>
        <w:t>years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additional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but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impacted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estimates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subsequent</w:t>
      </w:r>
      <w:r>
        <w:rPr>
          <w:spacing w:val="-6"/>
        </w:rPr>
        <w:t> </w:t>
      </w:r>
      <w:r>
        <w:rPr/>
        <w:t>years</w:t>
      </w:r>
      <w:r>
        <w:rPr>
          <w:spacing w:val="-6"/>
        </w:rPr>
        <w:t> </w:t>
      </w:r>
      <w:r>
        <w:rPr/>
        <w:t>(Figure</w:t>
      </w:r>
      <w:r>
        <w:rPr>
          <w:spacing w:val="-7"/>
        </w:rPr>
        <w:t> </w:t>
      </w:r>
      <w:hyperlink w:history="true" w:anchor="_bookmark8">
        <w:r>
          <w:rPr/>
          <w:t>7,</w:t>
        </w:r>
        <w:r>
          <w:rPr>
            <w:spacing w:val="-6"/>
          </w:rPr>
          <w:t> </w:t>
        </w:r>
      </w:hyperlink>
      <w:r>
        <w:rPr/>
        <w:t>i.e.,</w:t>
      </w:r>
      <w:r>
        <w:rPr>
          <w:spacing w:val="-6"/>
        </w:rPr>
        <w:t> </w:t>
      </w:r>
      <w:r>
        <w:rPr/>
        <w:t>likely</w:t>
      </w:r>
      <w:r>
        <w:rPr>
          <w:spacing w:val="-6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48"/>
        </w:rPr>
        <w:t> </w:t>
      </w:r>
      <w:r>
        <w:rPr>
          <w:spacing w:val="-1"/>
        </w:rPr>
        <w:t>requirement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zero</w:t>
      </w:r>
      <w:r>
        <w:rPr>
          <w:spacing w:val="-7"/>
        </w:rPr>
        <w:t> </w:t>
      </w:r>
      <w:r>
        <w:rPr>
          <w:spacing w:val="-1"/>
        </w:rPr>
        <w:t>summed</w:t>
      </w:r>
      <w:r>
        <w:rPr>
          <w:spacing w:val="-7"/>
        </w:rPr>
        <w:t> </w:t>
      </w:r>
      <w:r>
        <w:rPr>
          <w:spacing w:val="-1"/>
        </w:rPr>
        <w:t>vector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recruitment</w:t>
      </w:r>
      <w:r>
        <w:rPr>
          <w:spacing w:val="-7"/>
        </w:rPr>
        <w:t> </w:t>
      </w:r>
      <w:r>
        <w:rPr>
          <w:spacing w:val="-1"/>
        </w:rPr>
        <w:t>deviations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main</w:t>
      </w:r>
      <w:r>
        <w:rPr>
          <w:spacing w:val="-7"/>
        </w:rPr>
        <w:t> </w:t>
      </w:r>
      <w:r>
        <w:rPr>
          <w:spacing w:val="-1"/>
        </w:rPr>
        <w:t>period</w:t>
      </w:r>
      <w:r>
        <w:rPr>
          <w:spacing w:val="-7"/>
        </w:rPr>
        <w:t> </w:t>
      </w:r>
      <w:r>
        <w:rPr>
          <w:spacing w:val="-1"/>
        </w:rPr>
        <w:t>with</w:t>
      </w:r>
      <w:r>
        <w:rPr>
          <w:spacing w:val="-7"/>
        </w:rPr>
        <w:t> </w:t>
      </w:r>
      <w:r>
        <w:rPr/>
        <w:t>Stock</w:t>
      </w:r>
      <w:r>
        <w:rPr>
          <w:spacing w:val="-7"/>
        </w:rPr>
        <w:t> </w:t>
      </w:r>
      <w:r>
        <w:rPr/>
        <w:t>Synthesis).</w:t>
      </w:r>
      <w:r>
        <w:rPr>
          <w:spacing w:val="7"/>
        </w:rPr>
        <w:t> </w:t>
      </w:r>
      <w:r>
        <w:rPr/>
        <w:t>A</w:t>
      </w:r>
      <w:r>
        <w:rPr>
          <w:spacing w:val="-47"/>
        </w:rPr>
        <w:t> </w:t>
      </w:r>
      <w:r>
        <w:rPr/>
        <w:t>comparison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model</w:t>
      </w:r>
      <w:r>
        <w:rPr>
          <w:spacing w:val="14"/>
        </w:rPr>
        <w:t> </w:t>
      </w:r>
      <w:r>
        <w:rPr/>
        <w:t>estimates</w:t>
      </w:r>
      <w:r>
        <w:rPr>
          <w:spacing w:val="13"/>
        </w:rPr>
        <w:t> </w:t>
      </w:r>
      <w:r>
        <w:rPr/>
        <w:t>are</w:t>
      </w:r>
      <w:r>
        <w:rPr>
          <w:spacing w:val="13"/>
        </w:rPr>
        <w:t> </w:t>
      </w:r>
      <w:r>
        <w:rPr/>
        <w:t>shown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Table</w:t>
      </w:r>
      <w:r>
        <w:rPr>
          <w:spacing w:val="13"/>
        </w:rPr>
        <w:t> </w:t>
      </w:r>
      <w:hyperlink w:history="true" w:anchor="_bookmark9">
        <w:r>
          <w:rPr/>
          <w:t>3.</w:t>
        </w:r>
      </w:hyperlink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2107615</wp:posOffset>
            </wp:positionH>
            <wp:positionV relativeFrom="paragraph">
              <wp:posOffset>233540</wp:posOffset>
            </wp:positionV>
            <wp:extent cx="3458432" cy="2504694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43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213" w:lineRule="auto"/>
        <w:ind w:left="132" w:right="396" w:firstLine="7"/>
        <w:jc w:val="both"/>
      </w:pPr>
      <w:r>
        <w:rPr/>
        <w:t>Figure 5: Comparison of the estimated spawning output between the adopted base </w:t>
      </w:r>
      <w:bookmarkStart w:name="_bookmark6" w:id="12"/>
      <w:bookmarkEnd w:id="12"/>
      <w:r>
        <w:rPr/>
        <w:t>m</w:t>
      </w:r>
      <w:r>
        <w:rPr/>
        <w:t>odel and the model</w:t>
      </w:r>
      <w:r>
        <w:rPr>
          <w:spacing w:val="1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additional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model</w:t>
      </w:r>
      <w:r>
        <w:rPr>
          <w:spacing w:val="13"/>
        </w:rPr>
        <w:t> </w:t>
      </w:r>
      <w:r>
        <w:rPr/>
        <w:t>north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3"/>
        </w:rPr>
        <w:t> </w:t>
      </w:r>
      <w:r>
        <w:rPr/>
        <w:t>Conception.</w:t>
      </w:r>
    </w:p>
    <w:p>
      <w:pPr>
        <w:spacing w:after="0" w:line="213" w:lineRule="auto"/>
        <w:jc w:val="both"/>
        <w:sectPr>
          <w:pgSz w:w="12240" w:h="15840"/>
          <w:pgMar w:header="0" w:footer="867" w:top="1340" w:bottom="1060" w:left="1300" w:right="10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2019"/>
      </w:pPr>
      <w:r>
        <w:rPr/>
        <w:drawing>
          <wp:inline distT="0" distB="0" distL="0" distR="0">
            <wp:extent cx="3456622" cy="2504694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62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24"/>
        </w:rPr>
      </w:pPr>
    </w:p>
    <w:p>
      <w:pPr>
        <w:pStyle w:val="BodyText"/>
        <w:spacing w:line="213" w:lineRule="auto" w:before="138"/>
        <w:ind w:left="132" w:right="168" w:firstLine="7"/>
      </w:pPr>
      <w:r>
        <w:rPr/>
        <w:t>Figure</w:t>
      </w:r>
      <w:r>
        <w:rPr>
          <w:spacing w:val="4"/>
        </w:rPr>
        <w:t> </w:t>
      </w:r>
      <w:r>
        <w:rPr/>
        <w:t>6:</w:t>
      </w:r>
      <w:r>
        <w:rPr>
          <w:spacing w:val="24"/>
        </w:rPr>
        <w:t> </w:t>
      </w:r>
      <w:r>
        <w:rPr/>
        <w:t>Comparison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estimated</w:t>
      </w:r>
      <w:r>
        <w:rPr>
          <w:spacing w:val="5"/>
        </w:rPr>
        <w:t> </w:t>
      </w:r>
      <w:r>
        <w:rPr/>
        <w:t>fraction</w:t>
      </w:r>
      <w:r>
        <w:rPr>
          <w:spacing w:val="4"/>
        </w:rPr>
        <w:t> </w:t>
      </w:r>
      <w:r>
        <w:rPr/>
        <w:t>unfished</w:t>
      </w:r>
      <w:r>
        <w:rPr>
          <w:spacing w:val="5"/>
        </w:rPr>
        <w:t> </w:t>
      </w:r>
      <w:r>
        <w:rPr/>
        <w:t>between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adopted</w:t>
      </w:r>
      <w:r>
        <w:rPr>
          <w:spacing w:val="4"/>
        </w:rPr>
        <w:t> </w:t>
      </w:r>
      <w:r>
        <w:rPr/>
        <w:t>base</w:t>
      </w:r>
      <w:r>
        <w:rPr>
          <w:spacing w:val="5"/>
        </w:rPr>
        <w:t> </w:t>
      </w:r>
      <w:bookmarkStart w:name="_bookmark7" w:id="13"/>
      <w:bookmarkEnd w:id="13"/>
      <w:r>
        <w:rPr/>
        <w:t>m</w:t>
      </w:r>
      <w:r>
        <w:rPr/>
        <w:t>odel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model</w:t>
      </w:r>
      <w:r>
        <w:rPr>
          <w:spacing w:val="-47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additional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model</w:t>
      </w:r>
      <w:r>
        <w:rPr>
          <w:spacing w:val="13"/>
        </w:rPr>
        <w:t> </w:t>
      </w:r>
      <w:r>
        <w:rPr/>
        <w:t>north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3"/>
        </w:rPr>
        <w:t> </w:t>
      </w:r>
      <w:r>
        <w:rPr/>
        <w:t>Conception.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2107615</wp:posOffset>
            </wp:positionH>
            <wp:positionV relativeFrom="paragraph">
              <wp:posOffset>197804</wp:posOffset>
            </wp:positionV>
            <wp:extent cx="3456622" cy="2504694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62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24"/>
        </w:rPr>
      </w:pPr>
    </w:p>
    <w:p>
      <w:pPr>
        <w:pStyle w:val="BodyText"/>
        <w:spacing w:line="213" w:lineRule="auto" w:before="138"/>
        <w:ind w:left="140" w:right="168"/>
      </w:pPr>
      <w:r>
        <w:rPr>
          <w:spacing w:val="-1"/>
        </w:rPr>
        <w:t>Figure</w:t>
      </w:r>
      <w:r>
        <w:rPr>
          <w:spacing w:val="-7"/>
        </w:rPr>
        <w:t> </w:t>
      </w:r>
      <w:r>
        <w:rPr>
          <w:spacing w:val="-1"/>
        </w:rPr>
        <w:t>7:</w:t>
      </w:r>
      <w:r>
        <w:rPr>
          <w:spacing w:val="7"/>
        </w:rPr>
        <w:t> </w:t>
      </w:r>
      <w:r>
        <w:rPr>
          <w:spacing w:val="-1"/>
        </w:rPr>
        <w:t>Comparison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estimated</w:t>
      </w:r>
      <w:r>
        <w:rPr>
          <w:spacing w:val="-7"/>
        </w:rPr>
        <w:t> </w:t>
      </w:r>
      <w:r>
        <w:rPr>
          <w:spacing w:val="-1"/>
        </w:rPr>
        <w:t>annual</w:t>
      </w:r>
      <w:r>
        <w:rPr>
          <w:spacing w:val="-7"/>
        </w:rPr>
        <w:t> </w:t>
      </w:r>
      <w:r>
        <w:rPr>
          <w:spacing w:val="-1"/>
        </w:rPr>
        <w:t>recruitment</w:t>
      </w:r>
      <w:r>
        <w:rPr>
          <w:spacing w:val="-7"/>
        </w:rPr>
        <w:t> </w:t>
      </w:r>
      <w:r>
        <w:rPr/>
        <w:t>deviations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bookmarkStart w:name="_bookmark8" w:id="14"/>
      <w:bookmarkEnd w:id="14"/>
      <w:r>
        <w:rPr/>
        <w:t>adopted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model</w:t>
      </w:r>
      <w:r>
        <w:rPr>
          <w:spacing w:val="-6"/>
        </w:rPr>
        <w:t> </w:t>
      </w:r>
      <w:r>
        <w:rPr/>
        <w:t>and</w:t>
      </w:r>
      <w:r>
        <w:rPr>
          <w:spacing w:val="-47"/>
        </w:rPr>
        <w:t> </w:t>
      </w:r>
      <w:r>
        <w:rPr/>
        <w:t>the</w:t>
      </w:r>
      <w:r>
        <w:rPr>
          <w:spacing w:val="11"/>
        </w:rPr>
        <w:t> </w:t>
      </w:r>
      <w:r>
        <w:rPr/>
        <w:t>model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additional</w:t>
      </w:r>
      <w:r>
        <w:rPr>
          <w:spacing w:val="11"/>
        </w:rPr>
        <w:t> </w:t>
      </w:r>
      <w:r>
        <w:rPr/>
        <w:t>data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model</w:t>
      </w:r>
      <w:r>
        <w:rPr>
          <w:spacing w:val="11"/>
        </w:rPr>
        <w:t> </w:t>
      </w:r>
      <w:r>
        <w:rPr/>
        <w:t>north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Point</w:t>
      </w:r>
      <w:r>
        <w:rPr>
          <w:spacing w:val="12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  <w:spacing w:line="213" w:lineRule="auto" w:before="120"/>
        <w:ind w:left="1940" w:right="1759" w:hanging="8"/>
      </w:pPr>
      <w:bookmarkStart w:name="_bookmark9" w:id="15"/>
      <w:bookmarkEnd w:id="15"/>
      <w:r>
        <w:rPr/>
      </w:r>
      <w:r>
        <w:rPr/>
        <w:t>Table</w:t>
      </w:r>
      <w:r>
        <w:rPr>
          <w:spacing w:val="18"/>
        </w:rPr>
        <w:t> </w:t>
      </w:r>
      <w:r>
        <w:rPr/>
        <w:t>3:</w:t>
      </w:r>
      <w:r>
        <w:rPr>
          <w:spacing w:val="48"/>
        </w:rPr>
        <w:t> </w:t>
      </w:r>
      <w:r>
        <w:rPr/>
        <w:t>Data</w:t>
      </w:r>
      <w:r>
        <w:rPr>
          <w:spacing w:val="18"/>
        </w:rPr>
        <w:t> </w:t>
      </w:r>
      <w:r>
        <w:rPr/>
        <w:t>sensitivity</w:t>
      </w:r>
      <w:r>
        <w:rPr>
          <w:spacing w:val="19"/>
        </w:rPr>
        <w:t> </w:t>
      </w:r>
      <w:r>
        <w:rPr/>
        <w:t>relative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adopted</w:t>
      </w:r>
      <w:r>
        <w:rPr>
          <w:spacing w:val="19"/>
        </w:rPr>
        <w:t> </w:t>
      </w:r>
      <w:r>
        <w:rPr/>
        <w:t>base</w:t>
      </w:r>
      <w:r>
        <w:rPr>
          <w:spacing w:val="18"/>
        </w:rPr>
        <w:t> </w:t>
      </w:r>
      <w:r>
        <w:rPr/>
        <w:t>model</w:t>
      </w:r>
      <w:r>
        <w:rPr>
          <w:spacing w:val="19"/>
        </w:rPr>
        <w:t> </w:t>
      </w:r>
      <w:r>
        <w:rPr/>
        <w:t>for</w:t>
      </w:r>
      <w:r>
        <w:rPr>
          <w:spacing w:val="-47"/>
        </w:rPr>
        <w:t> </w:t>
      </w:r>
      <w:r>
        <w:rPr/>
        <w:t>north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5"/>
        </w:rPr>
        <w:t> </w:t>
      </w:r>
      <w:r>
        <w:rPr/>
        <w:t>Conception.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7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76"/>
        <w:gridCol w:w="1764"/>
        <w:gridCol w:w="2195"/>
      </w:tblGrid>
      <w:tr>
        <w:trPr>
          <w:trHeight w:val="327" w:hRule="atLeast"/>
        </w:trPr>
        <w:tc>
          <w:tcPr>
            <w:tcW w:w="4176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64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86" w:right="185"/>
              <w:rPr>
                <w:sz w:val="20"/>
              </w:rPr>
            </w:pPr>
            <w:r>
              <w:rPr>
                <w:w w:val="95"/>
                <w:sz w:val="20"/>
              </w:rPr>
              <w:t>Adopted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Model</w:t>
            </w:r>
          </w:p>
        </w:tc>
        <w:tc>
          <w:tcPr>
            <w:tcW w:w="2195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87" w:right="98"/>
              <w:rPr>
                <w:sz w:val="20"/>
              </w:rPr>
            </w:pPr>
            <w:r>
              <w:rPr>
                <w:w w:val="105"/>
                <w:sz w:val="20"/>
              </w:rPr>
              <w:t>+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Early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Length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Data</w:t>
            </w:r>
          </w:p>
        </w:tc>
      </w:tr>
      <w:tr>
        <w:trPr>
          <w:trHeight w:val="259" w:hRule="atLeast"/>
        </w:trPr>
        <w:tc>
          <w:tcPr>
            <w:tcW w:w="41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19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Total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7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86" w:right="183"/>
              <w:rPr>
                <w:sz w:val="20"/>
              </w:rPr>
            </w:pPr>
            <w:r>
              <w:rPr>
                <w:sz w:val="20"/>
              </w:rPr>
              <w:t>188.812</w:t>
            </w:r>
          </w:p>
        </w:tc>
        <w:tc>
          <w:tcPr>
            <w:tcW w:w="21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87" w:right="95"/>
              <w:rPr>
                <w:sz w:val="20"/>
              </w:rPr>
            </w:pPr>
            <w:r>
              <w:rPr>
                <w:sz w:val="20"/>
              </w:rPr>
              <w:t>258.993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Survey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4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Length</w:t>
            </w:r>
            <w:r>
              <w:rPr>
                <w:spacing w:val="2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3"/>
              <w:rPr>
                <w:sz w:val="20"/>
              </w:rPr>
            </w:pPr>
            <w:r>
              <w:rPr>
                <w:sz w:val="20"/>
              </w:rPr>
              <w:t>191.474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5"/>
              <w:rPr>
                <w:sz w:val="20"/>
              </w:rPr>
            </w:pPr>
            <w:r>
              <w:rPr>
                <w:sz w:val="20"/>
              </w:rPr>
              <w:t>259.293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Commercial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Length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3"/>
              <w:rPr>
                <w:sz w:val="20"/>
              </w:rPr>
            </w:pPr>
            <w:r>
              <w:rPr>
                <w:sz w:val="20"/>
              </w:rPr>
              <w:t>85.794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84.862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Recreational</w:t>
            </w:r>
            <w:r>
              <w:rPr>
                <w:spacing w:val="3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Length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3"/>
              <w:rPr>
                <w:sz w:val="20"/>
              </w:rPr>
            </w:pPr>
            <w:r>
              <w:rPr>
                <w:sz w:val="20"/>
              </w:rPr>
              <w:t>105.680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5"/>
              <w:rPr>
                <w:sz w:val="20"/>
              </w:rPr>
            </w:pPr>
            <w:r>
              <w:rPr>
                <w:sz w:val="20"/>
              </w:rPr>
              <w:t>174.431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Recruitment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3"/>
              <w:rPr>
                <w:sz w:val="20"/>
              </w:rPr>
            </w:pPr>
            <w:r>
              <w:rPr>
                <w:sz w:val="20"/>
              </w:rPr>
              <w:t>-2.687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4"/>
              <w:rPr>
                <w:sz w:val="20"/>
              </w:rPr>
            </w:pPr>
            <w:r>
              <w:rPr>
                <w:sz w:val="20"/>
              </w:rPr>
              <w:t>-0.320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Forecast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Recruitment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3"/>
              <w:rPr>
                <w:sz w:val="20"/>
              </w:rPr>
            </w:pPr>
            <w:r>
              <w:rPr>
                <w:sz w:val="20"/>
              </w:rPr>
              <w:t>0.025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0.019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Parameter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Priors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4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log(R0)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6.028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5.958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SB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Virgin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4"/>
              <w:rPr>
                <w:sz w:val="20"/>
              </w:rPr>
            </w:pPr>
            <w:r>
              <w:rPr>
                <w:sz w:val="20"/>
              </w:rPr>
              <w:t>415.814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387.910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SB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2021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163.510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169.236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Unfished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2021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0.393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0.436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-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SPR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50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4"/>
              <w:rPr>
                <w:sz w:val="20"/>
              </w:rPr>
            </w:pPr>
            <w:r>
              <w:rPr>
                <w:sz w:val="20"/>
              </w:rPr>
              <w:t>106.189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99.943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Steepness</w:t>
            </w:r>
          </w:p>
        </w:tc>
        <w:tc>
          <w:tcPr>
            <w:tcW w:w="1764" w:type="dxa"/>
          </w:tcPr>
          <w:p>
            <w:pPr>
              <w:pStyle w:val="TableParagraph"/>
              <w:ind w:left="185" w:right="185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  <w:tc>
          <w:tcPr>
            <w:tcW w:w="2195" w:type="dxa"/>
          </w:tcPr>
          <w:p>
            <w:pPr>
              <w:pStyle w:val="TableParagraph"/>
              <w:ind w:left="186" w:right="98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Natural Mortality - Female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4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Amin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4"/>
              <w:rPr>
                <w:sz w:val="20"/>
              </w:rPr>
            </w:pPr>
            <w:r>
              <w:rPr>
                <w:sz w:val="20"/>
              </w:rPr>
              <w:t>13.460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13.460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Amax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3"/>
              <w:rPr>
                <w:sz w:val="20"/>
              </w:rPr>
            </w:pPr>
            <w:r>
              <w:rPr>
                <w:sz w:val="20"/>
              </w:rPr>
              <w:t>48.430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48.430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Von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Bert.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3"/>
              <w:rPr>
                <w:sz w:val="20"/>
              </w:rPr>
            </w:pPr>
            <w:r>
              <w:rPr>
                <w:sz w:val="20"/>
              </w:rPr>
              <w:t>0.206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5"/>
              <w:rPr>
                <w:sz w:val="20"/>
              </w:rPr>
            </w:pPr>
            <w:r>
              <w:rPr>
                <w:sz w:val="20"/>
              </w:rPr>
              <w:t>0.206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young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4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old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3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Natural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Mortality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Amin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8.500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8.500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Amax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47.240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47.240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Von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Bert.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4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young - 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old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26.343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8"/>
              <w:rPr>
                <w:sz w:val="20"/>
              </w:rPr>
            </w:pPr>
            <w:r>
              <w:rPr>
                <w:sz w:val="20"/>
              </w:rPr>
              <w:t>26.352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Ascending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Selectivity</w:t>
            </w:r>
            <w:r>
              <w:rPr>
                <w:spacing w:val="2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Commercial</w:t>
            </w:r>
          </w:p>
        </w:tc>
        <w:tc>
          <w:tcPr>
            <w:tcW w:w="1764" w:type="dxa"/>
          </w:tcPr>
          <w:p>
            <w:pPr>
              <w:pStyle w:val="TableParagraph"/>
              <w:ind w:left="185" w:right="185"/>
              <w:rPr>
                <w:sz w:val="20"/>
              </w:rPr>
            </w:pPr>
            <w:r>
              <w:rPr>
                <w:sz w:val="20"/>
              </w:rPr>
              <w:t>0.877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8"/>
              <w:rPr>
                <w:sz w:val="20"/>
              </w:rPr>
            </w:pPr>
            <w:r>
              <w:rPr>
                <w:sz w:val="20"/>
              </w:rPr>
              <w:t>0.884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Final Selectivity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 Commercial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-0.997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-0.921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(1916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2007)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54.999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8"/>
              <w:rPr>
                <w:sz w:val="20"/>
              </w:rPr>
            </w:pPr>
            <w:r>
              <w:rPr>
                <w:sz w:val="20"/>
              </w:rPr>
              <w:t>54.999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32.117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32.945</w:t>
            </w:r>
          </w:p>
        </w:tc>
      </w:tr>
      <w:tr>
        <w:trPr>
          <w:trHeight w:val="306" w:hRule="atLeast"/>
        </w:trPr>
        <w:tc>
          <w:tcPr>
            <w:tcW w:w="417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Ascending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76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85" w:right="185"/>
              <w:rPr>
                <w:sz w:val="20"/>
              </w:rPr>
            </w:pPr>
            <w:r>
              <w:rPr>
                <w:sz w:val="20"/>
              </w:rPr>
              <w:t>3.803</w:t>
            </w:r>
          </w:p>
        </w:tc>
        <w:tc>
          <w:tcPr>
            <w:tcW w:w="219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87" w:right="98"/>
              <w:rPr>
                <w:sz w:val="20"/>
              </w:rPr>
            </w:pPr>
            <w:r>
              <w:rPr>
                <w:sz w:val="20"/>
              </w:rPr>
              <w:t>3.910</w:t>
            </w:r>
          </w:p>
        </w:tc>
      </w:tr>
    </w:tbl>
    <w:p>
      <w:pPr>
        <w:spacing w:after="0" w:line="263" w:lineRule="exact"/>
        <w:rPr>
          <w:sz w:val="20"/>
        </w:rPr>
        <w:sectPr>
          <w:pgSz w:w="12240" w:h="15840"/>
          <w:pgMar w:header="0" w:footer="867" w:top="1300" w:bottom="1060" w:left="1300" w:right="1040"/>
        </w:sectPr>
      </w:pPr>
    </w:p>
    <w:p>
      <w:pPr>
        <w:pStyle w:val="Heading1"/>
        <w:spacing w:before="105"/>
      </w:pPr>
      <w:bookmarkStart w:name="Model Structure Requests" w:id="16"/>
      <w:bookmarkEnd w:id="16"/>
      <w:r>
        <w:rPr>
          <w:b w:val="0"/>
        </w:rPr>
      </w:r>
      <w:r>
        <w:rPr>
          <w:w w:val="110"/>
        </w:rPr>
        <w:t>Model</w:t>
      </w:r>
      <w:r>
        <w:rPr>
          <w:spacing w:val="28"/>
          <w:w w:val="110"/>
        </w:rPr>
        <w:t> </w:t>
      </w:r>
      <w:r>
        <w:rPr>
          <w:w w:val="110"/>
        </w:rPr>
        <w:t>Structure</w:t>
      </w:r>
      <w:r>
        <w:rPr>
          <w:spacing w:val="29"/>
          <w:w w:val="110"/>
        </w:rPr>
        <w:t> </w:t>
      </w:r>
      <w:r>
        <w:rPr>
          <w:w w:val="110"/>
        </w:rPr>
        <w:t>Requests</w:t>
      </w:r>
    </w:p>
    <w:p>
      <w:pPr>
        <w:pStyle w:val="BodyText"/>
        <w:spacing w:line="213" w:lineRule="auto" w:before="285"/>
        <w:ind w:left="140" w:right="360" w:hanging="8"/>
        <w:jc w:val="both"/>
      </w:pP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subsequent</w:t>
      </w:r>
      <w:r>
        <w:rPr>
          <w:spacing w:val="13"/>
          <w:w w:val="95"/>
        </w:rPr>
        <w:t> </w:t>
      </w:r>
      <w:r>
        <w:rPr>
          <w:w w:val="95"/>
        </w:rPr>
        <w:t>request</w:t>
      </w:r>
      <w:r>
        <w:rPr>
          <w:spacing w:val="13"/>
          <w:w w:val="95"/>
        </w:rPr>
        <w:t> </w:t>
      </w:r>
      <w:r>
        <w:rPr>
          <w:w w:val="95"/>
        </w:rPr>
        <w:t>were</w:t>
      </w:r>
      <w:r>
        <w:rPr>
          <w:spacing w:val="13"/>
          <w:w w:val="95"/>
        </w:rPr>
        <w:t> </w:t>
      </w:r>
      <w:r>
        <w:rPr>
          <w:w w:val="95"/>
        </w:rPr>
        <w:t>conducted</w:t>
      </w:r>
      <w:r>
        <w:rPr>
          <w:spacing w:val="13"/>
          <w:w w:val="95"/>
        </w:rPr>
        <w:t> </w:t>
      </w:r>
      <w:r>
        <w:rPr>
          <w:w w:val="95"/>
        </w:rPr>
        <w:t>including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additional</w:t>
      </w:r>
      <w:r>
        <w:rPr>
          <w:spacing w:val="13"/>
          <w:w w:val="95"/>
        </w:rPr>
        <w:t> </w:t>
      </w:r>
      <w:r>
        <w:rPr>
          <w:w w:val="95"/>
        </w:rPr>
        <w:t>CPFV</w:t>
      </w:r>
      <w:r>
        <w:rPr>
          <w:spacing w:val="13"/>
          <w:w w:val="95"/>
        </w:rPr>
        <w:t> </w:t>
      </w:r>
      <w:r>
        <w:rPr>
          <w:w w:val="95"/>
        </w:rPr>
        <w:t>data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order</w:t>
      </w:r>
      <w:r>
        <w:rPr>
          <w:spacing w:val="13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provide</w:t>
      </w:r>
      <w:r>
        <w:rPr>
          <w:spacing w:val="13"/>
          <w:w w:val="95"/>
        </w:rPr>
        <w:t> </w:t>
      </w:r>
      <w:r>
        <w:rPr>
          <w:w w:val="95"/>
        </w:rPr>
        <w:t>insight</w:t>
      </w:r>
      <w:r>
        <w:rPr>
          <w:spacing w:val="13"/>
          <w:w w:val="95"/>
        </w:rPr>
        <w:t> </w:t>
      </w:r>
      <w:r>
        <w:rPr>
          <w:w w:val="95"/>
        </w:rPr>
        <w:t>as</w:t>
      </w:r>
      <w:r>
        <w:rPr>
          <w:spacing w:val="13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impact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these</w:t>
      </w:r>
      <w:r>
        <w:rPr>
          <w:spacing w:val="16"/>
          <w:w w:val="95"/>
        </w:rPr>
        <w:t> </w:t>
      </w:r>
      <w:r>
        <w:rPr>
          <w:w w:val="95"/>
        </w:rPr>
        <w:t>data</w:t>
      </w:r>
      <w:r>
        <w:rPr>
          <w:spacing w:val="15"/>
          <w:w w:val="95"/>
        </w:rPr>
        <w:t> </w:t>
      </w:r>
      <w:r>
        <w:rPr>
          <w:w w:val="95"/>
        </w:rPr>
        <w:t>combined</w:t>
      </w:r>
      <w:r>
        <w:rPr>
          <w:spacing w:val="15"/>
          <w:w w:val="95"/>
        </w:rPr>
        <w:t> </w:t>
      </w:r>
      <w:r>
        <w:rPr>
          <w:w w:val="95"/>
        </w:rPr>
        <w:t>with</w:t>
      </w:r>
      <w:r>
        <w:rPr>
          <w:spacing w:val="16"/>
          <w:w w:val="95"/>
        </w:rPr>
        <w:t> </w:t>
      </w:r>
      <w:r>
        <w:rPr>
          <w:w w:val="95"/>
        </w:rPr>
        <w:t>alternative</w:t>
      </w:r>
      <w:r>
        <w:rPr>
          <w:spacing w:val="15"/>
          <w:w w:val="95"/>
        </w:rPr>
        <w:t> </w:t>
      </w:r>
      <w:r>
        <w:rPr>
          <w:w w:val="95"/>
        </w:rPr>
        <w:t>model</w:t>
      </w:r>
      <w:r>
        <w:rPr>
          <w:spacing w:val="15"/>
          <w:w w:val="95"/>
        </w:rPr>
        <w:t> </w:t>
      </w:r>
      <w:r>
        <w:rPr>
          <w:w w:val="95"/>
        </w:rPr>
        <w:t>structures</w:t>
      </w:r>
      <w:r>
        <w:rPr>
          <w:spacing w:val="16"/>
          <w:w w:val="95"/>
        </w:rPr>
        <w:t> </w:t>
      </w:r>
      <w:r>
        <w:rPr>
          <w:w w:val="95"/>
        </w:rPr>
        <w:t>ocompared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adopted</w:t>
      </w:r>
      <w:r>
        <w:rPr>
          <w:spacing w:val="15"/>
          <w:w w:val="95"/>
        </w:rPr>
        <w:t> </w:t>
      </w:r>
      <w:r>
        <w:rPr>
          <w:w w:val="95"/>
        </w:rPr>
        <w:t>base</w:t>
      </w:r>
      <w:r>
        <w:rPr>
          <w:spacing w:val="15"/>
          <w:w w:val="95"/>
        </w:rPr>
        <w:t> </w:t>
      </w:r>
      <w:r>
        <w:rPr>
          <w:w w:val="95"/>
        </w:rPr>
        <w:t>models.</w:t>
      </w:r>
    </w:p>
    <w:p>
      <w:pPr>
        <w:pStyle w:val="BodyText"/>
        <w:spacing w:before="7"/>
        <w:rPr>
          <w:sz w:val="27"/>
        </w:rPr>
      </w:pPr>
    </w:p>
    <w:p>
      <w:pPr>
        <w:pStyle w:val="Heading2"/>
      </w:pPr>
      <w:bookmarkStart w:name="Request 1" w:id="17"/>
      <w:bookmarkEnd w:id="17"/>
      <w:r>
        <w:rPr>
          <w:b w:val="0"/>
        </w:rPr>
      </w:r>
      <w:r>
        <w:rPr>
          <w:w w:val="110"/>
        </w:rPr>
        <w:t>Request</w:t>
      </w:r>
      <w:r>
        <w:rPr>
          <w:spacing w:val="-7"/>
          <w:w w:val="110"/>
        </w:rPr>
        <w:t> </w:t>
      </w:r>
      <w:r>
        <w:rPr>
          <w:w w:val="110"/>
        </w:rPr>
        <w:t>1</w:t>
      </w:r>
    </w:p>
    <w:p>
      <w:pPr>
        <w:pStyle w:val="BodyText"/>
        <w:spacing w:line="213" w:lineRule="auto" w:before="229"/>
        <w:ind w:left="140" w:right="369"/>
        <w:jc w:val="both"/>
      </w:pPr>
      <w:r>
        <w:rPr>
          <w:w w:val="95"/>
        </w:rPr>
        <w:t>Evaluate alternative selectivity time blocking given the timing of depth restrictions north of Point Conception,</w:t>
      </w:r>
      <w:r>
        <w:rPr>
          <w:spacing w:val="1"/>
          <w:w w:val="95"/>
        </w:rPr>
        <w:t> </w:t>
      </w:r>
      <w:r>
        <w:rPr>
          <w:w w:val="95"/>
        </w:rPr>
        <w:t>California. In particular, add a time block starting in the early 2000s, and allow dome-shaped selectivity, and</w:t>
      </w:r>
      <w:r>
        <w:rPr>
          <w:spacing w:val="1"/>
          <w:w w:val="95"/>
        </w:rPr>
        <w:t> </w:t>
      </w:r>
      <w:r>
        <w:rPr/>
        <w:t>consider</w:t>
      </w:r>
      <w:r>
        <w:rPr>
          <w:spacing w:val="14"/>
        </w:rPr>
        <w:t> </w:t>
      </w:r>
      <w:r>
        <w:rPr/>
        <w:t>additional</w:t>
      </w:r>
      <w:r>
        <w:rPr>
          <w:spacing w:val="15"/>
        </w:rPr>
        <w:t> </w:t>
      </w:r>
      <w:r>
        <w:rPr/>
        <w:t>time</w:t>
      </w:r>
      <w:r>
        <w:rPr>
          <w:spacing w:val="15"/>
        </w:rPr>
        <w:t> </w:t>
      </w:r>
      <w:r>
        <w:rPr/>
        <w:t>blocks.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</w:pPr>
      <w:bookmarkStart w:name="Response 1" w:id="18"/>
      <w:bookmarkEnd w:id="18"/>
      <w:r>
        <w:rPr>
          <w:b w:val="0"/>
        </w:rPr>
      </w:r>
      <w:r>
        <w:rPr>
          <w:w w:val="105"/>
        </w:rPr>
        <w:t>Response</w:t>
      </w:r>
      <w:r>
        <w:rPr>
          <w:spacing w:val="26"/>
          <w:w w:val="105"/>
        </w:rPr>
        <w:t> </w:t>
      </w:r>
      <w:r>
        <w:rPr>
          <w:w w:val="105"/>
        </w:rPr>
        <w:t>1</w:t>
      </w:r>
    </w:p>
    <w:p>
      <w:pPr>
        <w:pStyle w:val="BodyText"/>
        <w:spacing w:line="213" w:lineRule="auto" w:before="229"/>
        <w:ind w:left="132" w:right="369" w:hanging="1"/>
        <w:jc w:val="both"/>
      </w:pPr>
      <w:r>
        <w:rPr/>
        <w:t>A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sensitivity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conducted</w:t>
      </w:r>
      <w:r>
        <w:rPr>
          <w:spacing w:val="-7"/>
        </w:rPr>
        <w:t> </w:t>
      </w:r>
      <w:r>
        <w:rPr/>
        <w:t>allowing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additional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blocks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recreational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commercial</w:t>
      </w:r>
      <w:r>
        <w:rPr>
          <w:spacing w:val="-48"/>
        </w:rPr>
        <w:t> </w:t>
      </w:r>
      <w:r>
        <w:rPr/>
        <w:t>fleets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adding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early</w:t>
      </w:r>
      <w:r>
        <w:rPr>
          <w:spacing w:val="-6"/>
        </w:rPr>
        <w:t> </w:t>
      </w:r>
      <w:r>
        <w:rPr/>
        <w:t>selectivity</w:t>
      </w:r>
      <w:r>
        <w:rPr>
          <w:spacing w:val="-5"/>
        </w:rPr>
        <w:t> </w:t>
      </w:r>
      <w:r>
        <w:rPr/>
        <w:t>time</w:t>
      </w:r>
      <w:r>
        <w:rPr>
          <w:spacing w:val="-6"/>
        </w:rPr>
        <w:t> </w:t>
      </w:r>
      <w:r>
        <w:rPr/>
        <w:t>block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1916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2000.</w:t>
      </w:r>
      <w:r>
        <w:rPr>
          <w:spacing w:val="9"/>
        </w:rPr>
        <w:t> </w:t>
      </w:r>
      <w:r>
        <w:rPr/>
        <w:t>The</w:t>
      </w:r>
      <w:r>
        <w:rPr>
          <w:spacing w:val="-5"/>
        </w:rPr>
        <w:t> </w:t>
      </w:r>
      <w:r>
        <w:rPr/>
        <w:t>recreational</w:t>
      </w:r>
      <w:r>
        <w:rPr>
          <w:spacing w:val="-6"/>
        </w:rPr>
        <w:t> </w:t>
      </w:r>
      <w:r>
        <w:rPr/>
        <w:t>fleet</w:t>
      </w:r>
      <w:r>
        <w:rPr>
          <w:spacing w:val="-5"/>
        </w:rPr>
        <w:t> </w:t>
      </w:r>
      <w:r>
        <w:rPr/>
        <w:t>would</w:t>
      </w:r>
      <w:r>
        <w:rPr>
          <w:spacing w:val="-6"/>
        </w:rPr>
        <w:t> </w:t>
      </w:r>
      <w:r>
        <w:rPr/>
        <w:t>now</w:t>
      </w:r>
      <w:r>
        <w:rPr>
          <w:spacing w:val="-5"/>
        </w:rPr>
        <w:t> </w:t>
      </w:r>
      <w:r>
        <w:rPr/>
        <w:t>estimate</w:t>
      </w:r>
      <w:r>
        <w:rPr>
          <w:spacing w:val="1"/>
        </w:rPr>
        <w:t> </w:t>
      </w:r>
      <w:r>
        <w:rPr/>
        <w:t>two</w:t>
      </w:r>
      <w:r>
        <w:rPr>
          <w:spacing w:val="-3"/>
        </w:rPr>
        <w:t> </w:t>
      </w:r>
      <w:r>
        <w:rPr/>
        <w:t>selectivities</w:t>
      </w:r>
      <w:r>
        <w:rPr>
          <w:spacing w:val="-3"/>
        </w:rPr>
        <w:t> </w:t>
      </w:r>
      <w:r>
        <w:rPr/>
        <w:t>blocks</w:t>
      </w:r>
      <w:r>
        <w:rPr>
          <w:spacing w:val="-3"/>
        </w:rPr>
        <w:t> </w:t>
      </w:r>
      <w:r>
        <w:rPr/>
        <w:t>(1916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2001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2002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2020)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block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commercial</w:t>
      </w:r>
      <w:r>
        <w:rPr>
          <w:spacing w:val="-3"/>
        </w:rPr>
        <w:t> </w:t>
      </w:r>
      <w:r>
        <w:rPr/>
        <w:t>fishery</w:t>
      </w:r>
      <w:r>
        <w:rPr>
          <w:spacing w:val="-2"/>
        </w:rPr>
        <w:t> </w:t>
      </w:r>
      <w:r>
        <w:rPr/>
        <w:t>(1916-2001,</w:t>
      </w:r>
      <w:r>
        <w:rPr>
          <w:spacing w:val="-48"/>
        </w:rPr>
        <w:t> </w:t>
      </w:r>
      <w:r>
        <w:rPr/>
        <w:t>2002-2007, and 2008-2020).</w:t>
      </w:r>
      <w:r>
        <w:rPr>
          <w:spacing w:val="1"/>
        </w:rPr>
        <w:t> </w:t>
      </w:r>
      <w:r>
        <w:rPr/>
        <w:t>The model was allowed to estimate dome-shaped selectivity starting in 2001</w:t>
      </w:r>
      <w:r>
        <w:rPr>
          <w:spacing w:val="1"/>
        </w:rPr>
        <w:t> </w:t>
      </w:r>
      <w:r>
        <w:rPr/>
        <w:t>while</w:t>
      </w:r>
      <w:r>
        <w:rPr>
          <w:spacing w:val="13"/>
        </w:rPr>
        <w:t> </w:t>
      </w:r>
      <w:r>
        <w:rPr/>
        <w:t>being</w:t>
      </w:r>
      <w:r>
        <w:rPr>
          <w:spacing w:val="13"/>
        </w:rPr>
        <w:t> </w:t>
      </w:r>
      <w:r>
        <w:rPr/>
        <w:t>fixing</w:t>
      </w:r>
      <w:r>
        <w:rPr>
          <w:spacing w:val="13"/>
        </w:rPr>
        <w:t> </w:t>
      </w:r>
      <w:r>
        <w:rPr/>
        <w:t>selectivity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be</w:t>
      </w:r>
      <w:r>
        <w:rPr>
          <w:spacing w:val="13"/>
        </w:rPr>
        <w:t> </w:t>
      </w:r>
      <w:r>
        <w:rPr/>
        <w:t>asymtotic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earlier</w:t>
      </w:r>
      <w:r>
        <w:rPr>
          <w:spacing w:val="13"/>
        </w:rPr>
        <w:t> </w:t>
      </w:r>
      <w:r>
        <w:rPr/>
        <w:t>years.</w:t>
      </w:r>
    </w:p>
    <w:p>
      <w:pPr>
        <w:pStyle w:val="BodyText"/>
        <w:spacing w:line="213" w:lineRule="auto" w:before="114"/>
        <w:ind w:left="134" w:right="395" w:hanging="3"/>
        <w:jc w:val="both"/>
      </w:pPr>
      <w:r>
        <w:rPr>
          <w:spacing w:val="-1"/>
        </w:rPr>
        <w:t>Allowing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additional</w:t>
      </w:r>
      <w:r>
        <w:rPr>
          <w:spacing w:val="-7"/>
        </w:rPr>
        <w:t> </w:t>
      </w:r>
      <w:r>
        <w:rPr/>
        <w:t>flexibility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time</w:t>
      </w:r>
      <w:r>
        <w:rPr>
          <w:spacing w:val="-7"/>
        </w:rPr>
        <w:t> </w:t>
      </w:r>
      <w:r>
        <w:rPr/>
        <w:t>blocks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additional</w:t>
      </w:r>
      <w:r>
        <w:rPr>
          <w:spacing w:val="-7"/>
        </w:rPr>
        <w:t> </w:t>
      </w:r>
      <w:r>
        <w:rPr/>
        <w:t>parameter</w:t>
      </w:r>
      <w:r>
        <w:rPr>
          <w:spacing w:val="-7"/>
        </w:rPr>
        <w:t> </w:t>
      </w:r>
      <w:r>
        <w:rPr/>
        <w:t>flexibility</w:t>
      </w:r>
      <w:r>
        <w:rPr>
          <w:spacing w:val="-6"/>
        </w:rPr>
        <w:t> </w:t>
      </w:r>
      <w:r>
        <w:rPr/>
        <w:t>resulted</w:t>
      </w:r>
      <w:r>
        <w:rPr>
          <w:spacing w:val="-7"/>
        </w:rPr>
        <w:t> </w:t>
      </w:r>
      <w:r>
        <w:rPr/>
        <w:t>in</w:t>
      </w:r>
      <w:r>
        <w:rPr>
          <w:spacing w:val="-48"/>
        </w:rPr>
        <w:t> </w:t>
      </w:r>
      <w:r>
        <w:rPr>
          <w:w w:val="95"/>
        </w:rPr>
        <w:t>very</w:t>
      </w:r>
      <w:r>
        <w:rPr>
          <w:spacing w:val="12"/>
          <w:w w:val="95"/>
        </w:rPr>
        <w:t> </w:t>
      </w:r>
      <w:r>
        <w:rPr>
          <w:w w:val="95"/>
        </w:rPr>
        <w:t>minimal</w:t>
      </w:r>
      <w:r>
        <w:rPr>
          <w:spacing w:val="12"/>
          <w:w w:val="95"/>
        </w:rPr>
        <w:t> </w:t>
      </w:r>
      <w:r>
        <w:rPr>
          <w:w w:val="95"/>
        </w:rPr>
        <w:t>changes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selectivity</w:t>
      </w:r>
      <w:r>
        <w:rPr>
          <w:spacing w:val="13"/>
          <w:w w:val="95"/>
        </w:rPr>
        <w:t> </w:t>
      </w:r>
      <w:r>
        <w:rPr>
          <w:w w:val="95"/>
        </w:rPr>
        <w:t>estimation</w:t>
      </w:r>
      <w:r>
        <w:rPr>
          <w:spacing w:val="12"/>
          <w:w w:val="95"/>
        </w:rPr>
        <w:t> </w:t>
      </w:r>
      <w:r>
        <w:rPr>
          <w:w w:val="95"/>
        </w:rPr>
        <w:t>for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commercial</w:t>
      </w:r>
      <w:r>
        <w:rPr>
          <w:spacing w:val="13"/>
          <w:w w:val="95"/>
        </w:rPr>
        <w:t> </w:t>
      </w:r>
      <w:r>
        <w:rPr>
          <w:w w:val="95"/>
        </w:rPr>
        <w:t>fleet</w:t>
      </w:r>
      <w:r>
        <w:rPr>
          <w:spacing w:val="13"/>
          <w:w w:val="95"/>
        </w:rPr>
        <w:t> </w:t>
      </w:r>
      <w:r>
        <w:rPr>
          <w:w w:val="95"/>
        </w:rPr>
        <w:t>(e.g.,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2002</w:t>
      </w:r>
      <w:r>
        <w:rPr>
          <w:spacing w:val="12"/>
          <w:w w:val="95"/>
        </w:rPr>
        <w:t> </w:t>
      </w:r>
      <w:r>
        <w:rPr>
          <w:w w:val="95"/>
        </w:rPr>
        <w:t>-</w:t>
      </w:r>
      <w:r>
        <w:rPr>
          <w:spacing w:val="14"/>
          <w:w w:val="95"/>
        </w:rPr>
        <w:t> </w:t>
      </w:r>
      <w:r>
        <w:rPr>
          <w:w w:val="95"/>
        </w:rPr>
        <w:t>2007</w:t>
      </w:r>
      <w:r>
        <w:rPr>
          <w:spacing w:val="12"/>
          <w:w w:val="95"/>
        </w:rPr>
        <w:t> </w:t>
      </w:r>
      <w:r>
        <w:rPr>
          <w:w w:val="95"/>
        </w:rPr>
        <w:t>block)</w:t>
      </w:r>
      <w:r>
        <w:rPr>
          <w:spacing w:val="12"/>
          <w:w w:val="95"/>
        </w:rPr>
        <w:t> </w:t>
      </w:r>
      <w:r>
        <w:rPr>
          <w:w w:val="95"/>
        </w:rPr>
        <w:t>compared</w:t>
      </w:r>
      <w:r>
        <w:rPr>
          <w:spacing w:val="-45"/>
          <w:w w:val="95"/>
        </w:rPr>
        <w:t> </w:t>
      </w:r>
      <w:r>
        <w:rPr/>
        <w:t>to the adopted base model (Figure </w:t>
      </w:r>
      <w:hyperlink w:history="true" w:anchor="_bookmark10">
        <w:r>
          <w:rPr/>
          <w:t>8</w:t>
        </w:r>
      </w:hyperlink>
      <w:r>
        <w:rPr/>
        <w:t> versus </w:t>
      </w:r>
      <w:hyperlink w:history="true" w:anchor="_bookmark11">
        <w:r>
          <w:rPr/>
          <w:t>9).</w:t>
        </w:r>
      </w:hyperlink>
      <w:r>
        <w:rPr>
          <w:spacing w:val="1"/>
        </w:rPr>
        <w:t> </w:t>
      </w:r>
      <w:r>
        <w:rPr/>
        <w:t>When allowed to estimate dome-shaped selectivity the</w:t>
      </w:r>
      <w:r>
        <w:rPr>
          <w:spacing w:val="1"/>
        </w:rPr>
        <w:t> </w:t>
      </w:r>
      <w:r>
        <w:rPr/>
        <w:t>recreational</w:t>
      </w:r>
      <w:r>
        <w:rPr>
          <w:spacing w:val="1"/>
        </w:rPr>
        <w:t> </w:t>
      </w:r>
      <w:r>
        <w:rPr/>
        <w:t>fleet</w:t>
      </w:r>
      <w:r>
        <w:rPr>
          <w:spacing w:val="1"/>
        </w:rPr>
        <w:t> </w:t>
      </w:r>
      <w:r>
        <w:rPr/>
        <w:t>estimated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reduction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selectivity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larger</w:t>
      </w:r>
      <w:r>
        <w:rPr>
          <w:spacing w:val="1"/>
        </w:rPr>
        <w:t> </w:t>
      </w:r>
      <w:r>
        <w:rPr/>
        <w:t>sizes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2002</w:t>
      </w:r>
      <w:r>
        <w:rPr>
          <w:spacing w:val="2"/>
        </w:rPr>
        <w:t> </w:t>
      </w:r>
      <w:r>
        <w:rPr/>
        <w:t>-</w:t>
      </w:r>
      <w:r>
        <w:rPr>
          <w:spacing w:val="1"/>
        </w:rPr>
        <w:t> </w:t>
      </w:r>
      <w:r>
        <w:rPr/>
        <w:t>2020.</w:t>
      </w:r>
    </w:p>
    <w:p>
      <w:pPr>
        <w:pStyle w:val="BodyText"/>
        <w:spacing w:line="213" w:lineRule="auto" w:before="116"/>
        <w:ind w:left="130" w:right="392" w:firstLine="2"/>
        <w:jc w:val="both"/>
      </w:pP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Pearson</w:t>
      </w:r>
      <w:r>
        <w:rPr>
          <w:spacing w:val="-7"/>
        </w:rPr>
        <w:t> </w:t>
      </w:r>
      <w:r>
        <w:rPr>
          <w:spacing w:val="-1"/>
        </w:rPr>
        <w:t>residuals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fits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mean</w:t>
      </w:r>
      <w:r>
        <w:rPr>
          <w:spacing w:val="-7"/>
        </w:rPr>
        <w:t> </w:t>
      </w:r>
      <w:r>
        <w:rPr>
          <w:spacing w:val="-1"/>
        </w:rPr>
        <w:t>length</w:t>
      </w:r>
      <w:r>
        <w:rPr>
          <w:spacing w:val="-7"/>
        </w:rPr>
        <w:t> </w:t>
      </w:r>
      <w:r>
        <w:rPr>
          <w:spacing w:val="-1"/>
        </w:rPr>
        <w:t>by</w:t>
      </w:r>
      <w:r>
        <w:rPr>
          <w:spacing w:val="-7"/>
        </w:rPr>
        <w:t> </w:t>
      </w:r>
      <w:r>
        <w:rPr>
          <w:spacing w:val="-1"/>
        </w:rPr>
        <w:t>year</w:t>
      </w:r>
      <w:r>
        <w:rPr>
          <w:spacing w:val="-7"/>
        </w:rPr>
        <w:t> </w:t>
      </w:r>
      <w:r>
        <w:rPr>
          <w:spacing w:val="-1"/>
        </w:rPr>
        <w:t>from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adopted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shown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Figure</w:t>
      </w:r>
      <w:r>
        <w:rPr>
          <w:spacing w:val="-48"/>
        </w:rPr>
        <w:t> </w:t>
      </w:r>
      <w:hyperlink w:history="true" w:anchor="_bookmark12">
        <w:r>
          <w:rPr/>
          <w:t>10 </w:t>
        </w:r>
      </w:hyperlink>
      <w:r>
        <w:rPr/>
        <w:t>and </w:t>
      </w:r>
      <w:hyperlink w:history="true" w:anchor="_bookmark13">
        <w:r>
          <w:rPr/>
          <w:t>11.</w:t>
        </w:r>
      </w:hyperlink>
      <w:r>
        <w:rPr>
          <w:spacing w:val="1"/>
        </w:rPr>
        <w:t> </w:t>
      </w:r>
      <w:r>
        <w:rPr/>
        <w:t>Figure </w:t>
      </w:r>
      <w:hyperlink w:history="true" w:anchor="_bookmark14">
        <w:r>
          <w:rPr/>
          <w:t>12 </w:t>
        </w:r>
      </w:hyperlink>
      <w:r>
        <w:rPr/>
        <w:t>and </w:t>
      </w:r>
      <w:hyperlink w:history="true" w:anchor="_bookmark15">
        <w:r>
          <w:rPr/>
          <w:t>13 </w:t>
        </w:r>
      </w:hyperlink>
      <w:r>
        <w:rPr/>
        <w:t>show the difference in fits to the data form the sensitivity that allowed the</w:t>
      </w:r>
      <w:r>
        <w:rPr>
          <w:spacing w:val="1"/>
        </w:rPr>
        <w:t> </w:t>
      </w:r>
      <w:r>
        <w:rPr/>
        <w:t>recreational fleet to estimate dome-shaped selectivity from 2002 - 2020.</w:t>
      </w:r>
      <w:r>
        <w:rPr>
          <w:spacing w:val="1"/>
        </w:rPr>
        <w:t> </w:t>
      </w:r>
      <w:r>
        <w:rPr/>
        <w:t>Allowing this additional model</w:t>
      </w:r>
      <w:r>
        <w:rPr>
          <w:spacing w:val="1"/>
        </w:rPr>
        <w:t> </w:t>
      </w:r>
      <w:r>
        <w:rPr/>
        <w:t>flexibility allows for a better fit to the length composition data based on visual examination of the Pearson</w:t>
      </w:r>
      <w:r>
        <w:rPr>
          <w:spacing w:val="-47"/>
        </w:rPr>
        <w:t> </w:t>
      </w:r>
      <w:r>
        <w:rPr/>
        <w:t>residuals;</w:t>
      </w:r>
      <w:r>
        <w:rPr>
          <w:spacing w:val="-6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mean</w:t>
      </w:r>
      <w:r>
        <w:rPr>
          <w:spacing w:val="-6"/>
        </w:rPr>
        <w:t> </w:t>
      </w:r>
      <w:r>
        <w:rPr/>
        <w:t>lengths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year</w:t>
      </w:r>
      <w:r>
        <w:rPr>
          <w:spacing w:val="-6"/>
        </w:rPr>
        <w:t> </w:t>
      </w:r>
      <w:r>
        <w:rPr/>
        <w:t>appear</w:t>
      </w:r>
      <w:r>
        <w:rPr>
          <w:spacing w:val="-6"/>
        </w:rPr>
        <w:t> </w:t>
      </w:r>
      <w:r>
        <w:rPr/>
        <w:t>similar</w:t>
      </w:r>
      <w:r>
        <w:rPr>
          <w:spacing w:val="-6"/>
        </w:rPr>
        <w:t> </w:t>
      </w:r>
      <w:r>
        <w:rPr/>
        <w:t>among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structures</w:t>
      </w:r>
      <w:r>
        <w:rPr>
          <w:spacing w:val="-6"/>
        </w:rPr>
        <w:t> </w:t>
      </w:r>
      <w:r>
        <w:rPr/>
        <w:t>(e.g.,</w:t>
      </w:r>
      <w:r>
        <w:rPr>
          <w:spacing w:val="-6"/>
        </w:rPr>
        <w:t> </w:t>
      </w:r>
      <w:r>
        <w:rPr/>
        <w:t>for</w:t>
      </w:r>
      <w:r>
        <w:rPr>
          <w:spacing w:val="-48"/>
        </w:rPr>
        <w:t> </w:t>
      </w:r>
      <w:r>
        <w:rPr/>
        <w:t>years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same</w:t>
      </w:r>
      <w:r>
        <w:rPr>
          <w:spacing w:val="14"/>
        </w:rPr>
        <w:t> </w:t>
      </w:r>
      <w:r>
        <w:rPr/>
        <w:t>length</w:t>
      </w:r>
      <w:r>
        <w:rPr>
          <w:spacing w:val="15"/>
        </w:rPr>
        <w:t> </w:t>
      </w:r>
      <w:r>
        <w:rPr/>
        <w:t>composition</w:t>
      </w:r>
      <w:r>
        <w:rPr>
          <w:spacing w:val="14"/>
        </w:rPr>
        <w:t> </w:t>
      </w:r>
      <w:r>
        <w:rPr/>
        <w:t>data).</w:t>
      </w:r>
    </w:p>
    <w:p>
      <w:pPr>
        <w:pStyle w:val="BodyText"/>
        <w:spacing w:line="213" w:lineRule="auto" w:before="113"/>
        <w:ind w:left="132" w:right="396"/>
        <w:jc w:val="both"/>
      </w:pPr>
      <w:r>
        <w:rPr/>
        <w:t>The estimated spawning output and fraction unfished are shown in Figure </w:t>
      </w:r>
      <w:hyperlink w:history="true" w:anchor="_bookmark16">
        <w:r>
          <w:rPr/>
          <w:t>14 </w:t>
        </w:r>
      </w:hyperlink>
      <w:r>
        <w:rPr/>
        <w:t>and </w:t>
      </w:r>
      <w:hyperlink w:history="true" w:anchor="_bookmark17">
        <w:r>
          <w:rPr/>
          <w:t>15 </w:t>
        </w:r>
      </w:hyperlink>
      <w:r>
        <w:rPr/>
        <w:t>for the adopted base</w:t>
      </w:r>
      <w:r>
        <w:rPr>
          <w:spacing w:val="-47"/>
        </w:rPr>
        <w:t> </w:t>
      </w:r>
      <w:r>
        <w:rPr/>
        <w:t>model, the adopted base model with these selectivity blocks, the added length data model, and the model</w:t>
      </w:r>
      <w:r>
        <w:rPr>
          <w:spacing w:val="-47"/>
        </w:rPr>
        <w:t> </w:t>
      </w:r>
      <w:r>
        <w:rPr/>
        <w:t>with added length and these selectivity blocks. The estimated annual recruitment deviations are shown in</w:t>
      </w:r>
      <w:r>
        <w:rPr>
          <w:spacing w:val="-47"/>
        </w:rPr>
        <w:t> </w:t>
      </w:r>
      <w:r>
        <w:rPr>
          <w:spacing w:val="-1"/>
        </w:rPr>
        <w:t>Figure</w:t>
      </w:r>
      <w:r>
        <w:rPr>
          <w:spacing w:val="-7"/>
        </w:rPr>
        <w:t> </w:t>
      </w:r>
      <w:hyperlink w:history="true" w:anchor="_bookmark18">
        <w:r>
          <w:rPr>
            <w:spacing w:val="-1"/>
          </w:rPr>
          <w:t>16.</w:t>
        </w:r>
      </w:hyperlink>
      <w:r>
        <w:rPr>
          <w:spacing w:val="7"/>
        </w:rPr>
        <w:t> </w:t>
      </w:r>
      <w:r>
        <w:rPr>
          <w:spacing w:val="-1"/>
        </w:rPr>
        <w:t>Allowing</w:t>
      </w:r>
      <w:r>
        <w:rPr>
          <w:spacing w:val="-6"/>
        </w:rPr>
        <w:t> </w:t>
      </w:r>
      <w:r>
        <w:rPr>
          <w:spacing w:val="-1"/>
        </w:rPr>
        <w:t>additional</w:t>
      </w:r>
      <w:r>
        <w:rPr>
          <w:spacing w:val="-7"/>
        </w:rPr>
        <w:t> </w:t>
      </w:r>
      <w:r>
        <w:rPr>
          <w:spacing w:val="-1"/>
        </w:rPr>
        <w:t>flexibility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1"/>
        </w:rPr>
        <w:t>selectivity</w:t>
      </w:r>
      <w:r>
        <w:rPr>
          <w:spacing w:val="-7"/>
        </w:rPr>
        <w:t> </w:t>
      </w:r>
      <w:r>
        <w:rPr/>
        <w:t>after</w:t>
      </w:r>
      <w:r>
        <w:rPr>
          <w:spacing w:val="-6"/>
        </w:rPr>
        <w:t> </w:t>
      </w:r>
      <w:r>
        <w:rPr/>
        <w:t>2001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increased</w:t>
      </w:r>
      <w:r>
        <w:rPr>
          <w:spacing w:val="-6"/>
        </w:rPr>
        <w:t> </w:t>
      </w:r>
      <w:r>
        <w:rPr/>
        <w:t>estimates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spawning</w:t>
      </w:r>
      <w:r>
        <w:rPr>
          <w:spacing w:val="-48"/>
        </w:rPr>
        <w:t> </w:t>
      </w:r>
      <w:r>
        <w:rPr>
          <w:w w:val="95"/>
        </w:rPr>
        <w:t>output and fraction unfished during those years. Model estimates and likelihoods across models are provided</w:t>
      </w:r>
      <w:r>
        <w:rPr>
          <w:spacing w:val="1"/>
          <w:w w:val="95"/>
        </w:rPr>
        <w:t> </w:t>
      </w:r>
      <w:r>
        <w:rPr/>
        <w:t>in</w:t>
      </w:r>
      <w:r>
        <w:rPr>
          <w:spacing w:val="15"/>
        </w:rPr>
        <w:t> </w:t>
      </w:r>
      <w:r>
        <w:rPr/>
        <w:t>Table</w:t>
      </w:r>
      <w:r>
        <w:rPr>
          <w:spacing w:val="16"/>
        </w:rPr>
        <w:t> </w:t>
      </w:r>
      <w:hyperlink w:history="true" w:anchor="_bookmark19">
        <w:r>
          <w:rPr/>
          <w:t>4.</w:t>
        </w:r>
      </w:hyperlink>
    </w:p>
    <w:p>
      <w:pPr>
        <w:spacing w:after="0" w:line="213" w:lineRule="auto"/>
        <w:jc w:val="both"/>
        <w:sectPr>
          <w:pgSz w:w="12240" w:h="15840"/>
          <w:pgMar w:header="0" w:footer="867" w:top="1240" w:bottom="1060" w:left="1300" w:right="1040"/>
        </w:sect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619"/>
      </w:pPr>
      <w:bookmarkStart w:name="_bookmark11" w:id="19"/>
      <w:bookmarkEnd w:id="19"/>
      <w:r>
        <w:rPr/>
      </w:r>
      <w:r>
        <w:rPr/>
        <w:drawing>
          <wp:inline distT="0" distB="0" distL="0" distR="0">
            <wp:extent cx="5174075" cy="2365343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075" cy="236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13" w:lineRule="auto" w:before="138"/>
        <w:ind w:left="140"/>
      </w:pPr>
      <w:r>
        <w:rPr/>
        <w:t>Figure</w:t>
      </w:r>
      <w:r>
        <w:rPr>
          <w:spacing w:val="7"/>
        </w:rPr>
        <w:t> </w:t>
      </w:r>
      <w:r>
        <w:rPr/>
        <w:t>8:</w:t>
      </w:r>
      <w:r>
        <w:rPr>
          <w:spacing w:val="28"/>
        </w:rPr>
        <w:t> </w:t>
      </w:r>
      <w:r>
        <w:rPr/>
        <w:t>Estimated</w:t>
      </w:r>
      <w:r>
        <w:rPr>
          <w:spacing w:val="8"/>
        </w:rPr>
        <w:t> </w:t>
      </w:r>
      <w:r>
        <w:rPr/>
        <w:t>selectivities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each</w:t>
      </w:r>
      <w:r>
        <w:rPr>
          <w:spacing w:val="7"/>
        </w:rPr>
        <w:t> </w:t>
      </w:r>
      <w:r>
        <w:rPr/>
        <w:t>time</w:t>
      </w:r>
      <w:r>
        <w:rPr>
          <w:spacing w:val="8"/>
        </w:rPr>
        <w:t> </w:t>
      </w:r>
      <w:r>
        <w:rPr/>
        <w:t>block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for</w:t>
      </w:r>
      <w:r>
        <w:rPr>
          <w:spacing w:val="7"/>
        </w:rPr>
        <w:t> </w:t>
      </w:r>
      <w:r>
        <w:rPr/>
        <w:t>each</w:t>
      </w:r>
      <w:r>
        <w:rPr>
          <w:spacing w:val="8"/>
        </w:rPr>
        <w:t> </w:t>
      </w:r>
      <w:r>
        <w:rPr/>
        <w:t>fleet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run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allowed</w:t>
      </w:r>
      <w:r>
        <w:rPr>
          <w:spacing w:val="8"/>
        </w:rPr>
        <w:t> </w:t>
      </w:r>
      <w:bookmarkStart w:name="_bookmark10" w:id="20"/>
      <w:bookmarkEnd w:id="20"/>
      <w:r>
        <w:rPr/>
        <w:t>dome</w:t>
      </w:r>
      <w:r>
        <w:rPr/>
        <w:t>d</w:t>
      </w:r>
      <w:r>
        <w:rPr>
          <w:spacing w:val="7"/>
        </w:rPr>
        <w:t> </w:t>
      </w:r>
      <w:r>
        <w:rPr/>
        <w:t>or</w:t>
      </w:r>
      <w:r>
        <w:rPr>
          <w:spacing w:val="-47"/>
        </w:rPr>
        <w:t> </w:t>
      </w:r>
      <w:r>
        <w:rPr/>
        <w:t>asymptotic</w:t>
      </w:r>
      <w:r>
        <w:rPr>
          <w:spacing w:val="10"/>
        </w:rPr>
        <w:t> </w:t>
      </w:r>
      <w:r>
        <w:rPr/>
        <w:t>selectivity</w:t>
      </w:r>
      <w:r>
        <w:rPr>
          <w:spacing w:val="11"/>
        </w:rPr>
        <w:t> </w:t>
      </w:r>
      <w:r>
        <w:rPr/>
        <w:t>between</w:t>
      </w:r>
      <w:r>
        <w:rPr>
          <w:spacing w:val="11"/>
        </w:rPr>
        <w:t> </w:t>
      </w:r>
      <w:r>
        <w:rPr/>
        <w:t>1916-2020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north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Point</w:t>
      </w:r>
      <w:r>
        <w:rPr>
          <w:spacing w:val="11"/>
        </w:rPr>
        <w:t> </w:t>
      </w:r>
      <w:r>
        <w:rPr/>
        <w:t>Conception</w:t>
      </w:r>
      <w:r>
        <w:rPr>
          <w:spacing w:val="11"/>
        </w:rPr>
        <w:t> </w:t>
      </w:r>
      <w:r>
        <w:rPr/>
        <w:t>model.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1219064</wp:posOffset>
            </wp:positionH>
            <wp:positionV relativeFrom="paragraph">
              <wp:posOffset>269777</wp:posOffset>
            </wp:positionV>
            <wp:extent cx="5174075" cy="2365343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075" cy="236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15"/>
        <w:ind w:left="468" w:right="726"/>
        <w:jc w:val="center"/>
      </w:pPr>
      <w:r>
        <w:rPr/>
        <w:t>Figure</w:t>
      </w:r>
      <w:r>
        <w:rPr>
          <w:spacing w:val="-3"/>
        </w:rPr>
        <w:t> </w:t>
      </w:r>
      <w:r>
        <w:rPr/>
        <w:t>9:</w:t>
      </w:r>
      <w:r>
        <w:rPr>
          <w:spacing w:val="13"/>
        </w:rPr>
        <w:t> </w:t>
      </w:r>
      <w:r>
        <w:rPr/>
        <w:t>Estimated</w:t>
      </w:r>
      <w:r>
        <w:rPr>
          <w:spacing w:val="-3"/>
        </w:rPr>
        <w:t> </w:t>
      </w:r>
      <w:r>
        <w:rPr/>
        <w:t>selectivity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adopted</w:t>
      </w:r>
      <w:r>
        <w:rPr>
          <w:spacing w:val="-3"/>
        </w:rPr>
        <w:t> </w:t>
      </w:r>
      <w:r>
        <w:rPr/>
        <w:t>base</w:t>
      </w:r>
      <w:r>
        <w:rPr>
          <w:spacing w:val="-2"/>
        </w:rPr>
        <w:t> </w:t>
      </w:r>
      <w:r>
        <w:rPr/>
        <w:t>model.</w:t>
      </w:r>
    </w:p>
    <w:p>
      <w:pPr>
        <w:spacing w:after="0"/>
        <w:jc w:val="center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2019"/>
      </w:pPr>
      <w:r>
        <w:rPr/>
        <w:drawing>
          <wp:inline distT="0" distB="0" distL="0" distR="0">
            <wp:extent cx="3319081" cy="2238660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081" cy="223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114"/>
        <w:ind w:left="140"/>
      </w:pPr>
      <w:r>
        <w:rPr>
          <w:w w:val="95"/>
        </w:rPr>
        <w:t>Figure</w:t>
      </w:r>
      <w:r>
        <w:rPr>
          <w:spacing w:val="7"/>
          <w:w w:val="95"/>
        </w:rPr>
        <w:t> </w:t>
      </w:r>
      <w:r>
        <w:rPr>
          <w:w w:val="95"/>
        </w:rPr>
        <w:t>10:</w:t>
      </w:r>
      <w:r>
        <w:rPr>
          <w:spacing w:val="31"/>
          <w:w w:val="95"/>
        </w:rPr>
        <w:t> </w:t>
      </w:r>
      <w:r>
        <w:rPr>
          <w:w w:val="95"/>
        </w:rPr>
        <w:t>Pearson</w:t>
      </w:r>
      <w:r>
        <w:rPr>
          <w:spacing w:val="8"/>
          <w:w w:val="95"/>
        </w:rPr>
        <w:t> </w:t>
      </w:r>
      <w:r>
        <w:rPr>
          <w:w w:val="95"/>
        </w:rPr>
        <w:t>residuals</w:t>
      </w:r>
      <w:r>
        <w:rPr>
          <w:spacing w:val="8"/>
          <w:w w:val="95"/>
        </w:rPr>
        <w:t> </w:t>
      </w:r>
      <w:r>
        <w:rPr>
          <w:w w:val="95"/>
        </w:rPr>
        <w:t>for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recreational</w:t>
      </w:r>
      <w:r>
        <w:rPr>
          <w:spacing w:val="8"/>
          <w:w w:val="95"/>
        </w:rPr>
        <w:t> </w:t>
      </w:r>
      <w:r>
        <w:rPr>
          <w:w w:val="95"/>
        </w:rPr>
        <w:t>fleet</w:t>
      </w:r>
      <w:r>
        <w:rPr>
          <w:spacing w:val="9"/>
          <w:w w:val="95"/>
        </w:rPr>
        <w:t> </w:t>
      </w:r>
      <w:r>
        <w:rPr>
          <w:w w:val="95"/>
        </w:rPr>
        <w:t>from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adopted</w:t>
      </w:r>
      <w:r>
        <w:rPr>
          <w:spacing w:val="8"/>
          <w:w w:val="95"/>
        </w:rPr>
        <w:t> </w:t>
      </w:r>
      <w:r>
        <w:rPr>
          <w:w w:val="95"/>
        </w:rPr>
        <w:t>base</w:t>
      </w:r>
      <w:r>
        <w:rPr>
          <w:spacing w:val="8"/>
          <w:w w:val="95"/>
        </w:rPr>
        <w:t> </w:t>
      </w:r>
      <w:r>
        <w:rPr>
          <w:w w:val="95"/>
        </w:rPr>
        <w:t>model</w:t>
      </w:r>
      <w:r>
        <w:rPr>
          <w:spacing w:val="7"/>
          <w:w w:val="95"/>
        </w:rPr>
        <w:t> </w:t>
      </w:r>
      <w:bookmarkStart w:name="_bookmark12" w:id="21"/>
      <w:bookmarkEnd w:id="21"/>
      <w:r>
        <w:rPr>
          <w:w w:val="95"/>
        </w:rPr>
        <w:t>nort</w:t>
      </w:r>
      <w:r>
        <w:rPr>
          <w:w w:val="95"/>
        </w:rPr>
        <w:t>h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Point</w:t>
      </w:r>
      <w:r>
        <w:rPr>
          <w:spacing w:val="7"/>
          <w:w w:val="95"/>
        </w:rPr>
        <w:t> </w:t>
      </w:r>
      <w:r>
        <w:rPr>
          <w:w w:val="95"/>
        </w:rPr>
        <w:t>Conception.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2116759</wp:posOffset>
            </wp:positionH>
            <wp:positionV relativeFrom="paragraph">
              <wp:posOffset>201057</wp:posOffset>
            </wp:positionV>
            <wp:extent cx="3434905" cy="2653093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905" cy="2653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13" w:lineRule="auto" w:before="138"/>
        <w:ind w:left="140"/>
      </w:pPr>
      <w:r>
        <w:rPr/>
        <w:t>Figure</w:t>
      </w:r>
      <w:r>
        <w:rPr>
          <w:spacing w:val="3"/>
        </w:rPr>
        <w:t> </w:t>
      </w:r>
      <w:r>
        <w:rPr/>
        <w:t>11:</w:t>
      </w:r>
      <w:r>
        <w:rPr>
          <w:spacing w:val="21"/>
        </w:rPr>
        <w:t> </w:t>
      </w:r>
      <w:r>
        <w:rPr/>
        <w:t>Fit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observed</w:t>
      </w:r>
      <w:r>
        <w:rPr>
          <w:spacing w:val="4"/>
        </w:rPr>
        <w:t> </w:t>
      </w:r>
      <w:r>
        <w:rPr/>
        <w:t>mean</w:t>
      </w:r>
      <w:r>
        <w:rPr>
          <w:spacing w:val="3"/>
        </w:rPr>
        <w:t> </w:t>
      </w:r>
      <w:r>
        <w:rPr/>
        <w:t>length</w:t>
      </w:r>
      <w:r>
        <w:rPr>
          <w:spacing w:val="4"/>
        </w:rPr>
        <w:t> </w:t>
      </w:r>
      <w:r>
        <w:rPr/>
        <w:t>by</w:t>
      </w:r>
      <w:r>
        <w:rPr>
          <w:spacing w:val="3"/>
        </w:rPr>
        <w:t> </w:t>
      </w:r>
      <w:r>
        <w:rPr/>
        <w:t>year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recreational</w:t>
      </w:r>
      <w:r>
        <w:rPr>
          <w:spacing w:val="4"/>
        </w:rPr>
        <w:t> </w:t>
      </w:r>
      <w:r>
        <w:rPr/>
        <w:t>fleet</w:t>
      </w:r>
      <w:r>
        <w:rPr>
          <w:spacing w:val="3"/>
        </w:rPr>
        <w:t> </w:t>
      </w:r>
      <w:r>
        <w:rPr/>
        <w:t>from</w:t>
      </w:r>
      <w:r>
        <w:rPr>
          <w:spacing w:val="4"/>
        </w:rPr>
        <w:t> </w:t>
      </w:r>
      <w:bookmarkStart w:name="_bookmark13" w:id="22"/>
      <w:bookmarkEnd w:id="22"/>
      <w:r>
        <w:rPr/>
        <w:t>th</w:t>
      </w:r>
      <w:r>
        <w:rPr/>
        <w:t>e</w:t>
      </w:r>
      <w:r>
        <w:rPr>
          <w:spacing w:val="3"/>
        </w:rPr>
        <w:t> </w:t>
      </w:r>
      <w:r>
        <w:rPr/>
        <w:t>adopted</w:t>
      </w:r>
      <w:r>
        <w:rPr>
          <w:spacing w:val="3"/>
        </w:rPr>
        <w:t> </w:t>
      </w:r>
      <w:r>
        <w:rPr/>
        <w:t>base</w:t>
      </w:r>
      <w:r>
        <w:rPr>
          <w:spacing w:val="4"/>
        </w:rPr>
        <w:t> </w:t>
      </w:r>
      <w:r>
        <w:rPr/>
        <w:t>model</w:t>
      </w:r>
      <w:r>
        <w:rPr>
          <w:spacing w:val="-47"/>
        </w:rPr>
        <w:t> </w:t>
      </w:r>
      <w:r>
        <w:rPr/>
        <w:t>north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ind w:left="2019"/>
      </w:pPr>
      <w:r>
        <w:rPr/>
        <w:drawing>
          <wp:inline distT="0" distB="0" distL="0" distR="0">
            <wp:extent cx="3319081" cy="3053048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081" cy="30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13" w:lineRule="auto" w:before="138"/>
        <w:ind w:left="140" w:right="168"/>
      </w:pPr>
      <w:r>
        <w:rPr/>
        <w:t>Figure 12: Pearson residuals for the recreational fleet with added length data and </w:t>
      </w:r>
      <w:bookmarkStart w:name="_bookmark14" w:id="23"/>
      <w:bookmarkEnd w:id="23"/>
      <w:r>
        <w:rPr/>
        <w:t>dom</w:t>
      </w:r>
      <w:r>
        <w:rPr/>
        <w:t>e shaped selectivity</w:t>
      </w:r>
      <w:r>
        <w:rPr>
          <w:spacing w:val="-47"/>
        </w:rPr>
        <w:t> </w:t>
      </w:r>
      <w:r>
        <w:rPr/>
        <w:t>from</w:t>
      </w:r>
      <w:r>
        <w:rPr>
          <w:spacing w:val="13"/>
        </w:rPr>
        <w:t> </w:t>
      </w:r>
      <w:r>
        <w:rPr/>
        <w:t>2001</w:t>
      </w:r>
      <w:r>
        <w:rPr>
          <w:spacing w:val="14"/>
        </w:rPr>
        <w:t> </w:t>
      </w:r>
      <w:r>
        <w:rPr/>
        <w:t>-</w:t>
      </w:r>
      <w:r>
        <w:rPr>
          <w:spacing w:val="14"/>
        </w:rPr>
        <w:t> </w:t>
      </w:r>
      <w:r>
        <w:rPr/>
        <w:t>2020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model</w:t>
      </w:r>
      <w:r>
        <w:rPr>
          <w:spacing w:val="14"/>
        </w:rPr>
        <w:t> </w:t>
      </w:r>
      <w:r>
        <w:rPr/>
        <w:t>north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Point</w:t>
      </w:r>
      <w:r>
        <w:rPr>
          <w:spacing w:val="14"/>
        </w:rPr>
        <w:t> </w:t>
      </w:r>
      <w:r>
        <w:rPr/>
        <w:t>Conception.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2116759</wp:posOffset>
            </wp:positionH>
            <wp:positionV relativeFrom="paragraph">
              <wp:posOffset>162148</wp:posOffset>
            </wp:positionV>
            <wp:extent cx="3434905" cy="3467480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905" cy="346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26"/>
        </w:rPr>
      </w:pPr>
    </w:p>
    <w:p>
      <w:pPr>
        <w:pStyle w:val="BodyText"/>
        <w:spacing w:line="213" w:lineRule="auto" w:before="1"/>
        <w:ind w:left="140"/>
      </w:pPr>
      <w:r>
        <w:rPr/>
        <w:t>Figure</w:t>
      </w:r>
      <w:r>
        <w:rPr>
          <w:spacing w:val="11"/>
        </w:rPr>
        <w:t> </w:t>
      </w:r>
      <w:r>
        <w:rPr/>
        <w:t>13:</w:t>
      </w:r>
      <w:r>
        <w:rPr>
          <w:spacing w:val="34"/>
        </w:rPr>
        <w:t> </w:t>
      </w:r>
      <w:r>
        <w:rPr/>
        <w:t>Fit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observed</w:t>
      </w:r>
      <w:r>
        <w:rPr>
          <w:spacing w:val="11"/>
        </w:rPr>
        <w:t> </w:t>
      </w:r>
      <w:r>
        <w:rPr/>
        <w:t>mean</w:t>
      </w:r>
      <w:r>
        <w:rPr>
          <w:spacing w:val="12"/>
        </w:rPr>
        <w:t> </w:t>
      </w:r>
      <w:r>
        <w:rPr/>
        <w:t>length</w:t>
      </w:r>
      <w:r>
        <w:rPr>
          <w:spacing w:val="11"/>
        </w:rPr>
        <w:t> </w:t>
      </w:r>
      <w:r>
        <w:rPr/>
        <w:t>by</w:t>
      </w:r>
      <w:r>
        <w:rPr>
          <w:spacing w:val="12"/>
        </w:rPr>
        <w:t> </w:t>
      </w:r>
      <w:r>
        <w:rPr/>
        <w:t>year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recreational</w:t>
      </w:r>
      <w:r>
        <w:rPr>
          <w:spacing w:val="11"/>
        </w:rPr>
        <w:t> </w:t>
      </w:r>
      <w:r>
        <w:rPr/>
        <w:t>fleet</w:t>
      </w:r>
      <w:r>
        <w:rPr>
          <w:spacing w:val="12"/>
        </w:rPr>
        <w:t> </w:t>
      </w:r>
      <w:r>
        <w:rPr/>
        <w:t>with</w:t>
      </w:r>
      <w:r>
        <w:rPr>
          <w:spacing w:val="11"/>
        </w:rPr>
        <w:t> </w:t>
      </w:r>
      <w:bookmarkStart w:name="_bookmark15" w:id="24"/>
      <w:bookmarkEnd w:id="24"/>
      <w:r>
        <w:rPr/>
        <w:t>added</w:t>
      </w:r>
      <w:r>
        <w:rPr>
          <w:spacing w:val="12"/>
        </w:rPr>
        <w:t> </w:t>
      </w:r>
      <w:r>
        <w:rPr/>
        <w:t>length</w:t>
      </w:r>
      <w:r>
        <w:rPr>
          <w:spacing w:val="11"/>
        </w:rPr>
        <w:t> </w:t>
      </w:r>
      <w:r>
        <w:rPr/>
        <w:t>data</w:t>
      </w:r>
      <w:r>
        <w:rPr>
          <w:spacing w:val="11"/>
        </w:rPr>
        <w:t> </w:t>
      </w:r>
      <w:r>
        <w:rPr/>
        <w:t>and</w:t>
      </w:r>
      <w:r>
        <w:rPr>
          <w:spacing w:val="-47"/>
        </w:rPr>
        <w:t> </w:t>
      </w:r>
      <w:r>
        <w:rPr/>
        <w:t>dome</w:t>
      </w:r>
      <w:r>
        <w:rPr>
          <w:spacing w:val="10"/>
        </w:rPr>
        <w:t> </w:t>
      </w:r>
      <w:r>
        <w:rPr/>
        <w:t>shaped</w:t>
      </w:r>
      <w:r>
        <w:rPr>
          <w:spacing w:val="10"/>
        </w:rPr>
        <w:t> </w:t>
      </w:r>
      <w:r>
        <w:rPr/>
        <w:t>selectivity</w:t>
      </w:r>
      <w:r>
        <w:rPr>
          <w:spacing w:val="11"/>
        </w:rPr>
        <w:t> </w:t>
      </w:r>
      <w:r>
        <w:rPr/>
        <w:t>from</w:t>
      </w:r>
      <w:r>
        <w:rPr>
          <w:spacing w:val="10"/>
        </w:rPr>
        <w:t> </w:t>
      </w:r>
      <w:r>
        <w:rPr/>
        <w:t>2001</w:t>
      </w:r>
      <w:r>
        <w:rPr>
          <w:spacing w:val="10"/>
        </w:rPr>
        <w:t> </w:t>
      </w:r>
      <w:r>
        <w:rPr/>
        <w:t>-</w:t>
      </w:r>
      <w:r>
        <w:rPr>
          <w:spacing w:val="11"/>
        </w:rPr>
        <w:t> </w:t>
      </w:r>
      <w:r>
        <w:rPr/>
        <w:t>2020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model</w:t>
      </w:r>
      <w:r>
        <w:rPr>
          <w:spacing w:val="10"/>
        </w:rPr>
        <w:t> </w:t>
      </w:r>
      <w:r>
        <w:rPr/>
        <w:t>north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Point</w:t>
      </w:r>
      <w:r>
        <w:rPr>
          <w:spacing w:val="10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2019"/>
      </w:pPr>
      <w:r>
        <w:rPr/>
        <w:drawing>
          <wp:inline distT="0" distB="0" distL="0" distR="0">
            <wp:extent cx="3458432" cy="2504694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43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24"/>
        </w:rPr>
      </w:pPr>
    </w:p>
    <w:p>
      <w:pPr>
        <w:pStyle w:val="BodyText"/>
        <w:spacing w:line="213" w:lineRule="auto" w:before="138"/>
        <w:ind w:left="140" w:right="396"/>
        <w:jc w:val="both"/>
      </w:pPr>
      <w:r>
        <w:rPr>
          <w:w w:val="95"/>
        </w:rPr>
        <w:t>Figure</w:t>
      </w:r>
      <w:r>
        <w:rPr>
          <w:spacing w:val="20"/>
          <w:w w:val="95"/>
        </w:rPr>
        <w:t> </w:t>
      </w:r>
      <w:r>
        <w:rPr>
          <w:w w:val="95"/>
        </w:rPr>
        <w:t>14:</w:t>
      </w:r>
      <w:r>
        <w:rPr>
          <w:spacing w:val="43"/>
          <w:w w:val="95"/>
        </w:rPr>
        <w:t> </w:t>
      </w:r>
      <w:r>
        <w:rPr>
          <w:w w:val="95"/>
        </w:rPr>
        <w:t>Comparison</w:t>
      </w:r>
      <w:r>
        <w:rPr>
          <w:spacing w:val="21"/>
          <w:w w:val="95"/>
        </w:rPr>
        <w:t> </w:t>
      </w:r>
      <w:r>
        <w:rPr>
          <w:w w:val="95"/>
        </w:rPr>
        <w:t>of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estimated</w:t>
      </w:r>
      <w:r>
        <w:rPr>
          <w:spacing w:val="20"/>
          <w:w w:val="95"/>
        </w:rPr>
        <w:t> </w:t>
      </w:r>
      <w:r>
        <w:rPr>
          <w:w w:val="95"/>
        </w:rPr>
        <w:t>spawning</w:t>
      </w:r>
      <w:r>
        <w:rPr>
          <w:spacing w:val="21"/>
          <w:w w:val="95"/>
        </w:rPr>
        <w:t> </w:t>
      </w:r>
      <w:r>
        <w:rPr>
          <w:w w:val="95"/>
        </w:rPr>
        <w:t>output</w:t>
      </w:r>
      <w:r>
        <w:rPr>
          <w:spacing w:val="20"/>
          <w:w w:val="95"/>
        </w:rPr>
        <w:t> </w:t>
      </w:r>
      <w:r>
        <w:rPr>
          <w:w w:val="95"/>
        </w:rPr>
        <w:t>between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adopted</w:t>
      </w:r>
      <w:r>
        <w:rPr>
          <w:spacing w:val="21"/>
          <w:w w:val="95"/>
        </w:rPr>
        <w:t> </w:t>
      </w:r>
      <w:r>
        <w:rPr>
          <w:w w:val="95"/>
        </w:rPr>
        <w:t>base</w:t>
      </w:r>
      <w:r>
        <w:rPr>
          <w:spacing w:val="20"/>
          <w:w w:val="95"/>
        </w:rPr>
        <w:t> </w:t>
      </w:r>
      <w:bookmarkStart w:name="_bookmark16" w:id="25"/>
      <w:bookmarkEnd w:id="25"/>
      <w:r>
        <w:rPr>
          <w:w w:val="95"/>
        </w:rPr>
        <w:t>m</w:t>
      </w:r>
      <w:r>
        <w:rPr>
          <w:w w:val="95"/>
        </w:rPr>
        <w:t>odel,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model</w:t>
      </w:r>
      <w:r>
        <w:rPr>
          <w:spacing w:val="21"/>
          <w:w w:val="95"/>
        </w:rPr>
        <w:t> </w:t>
      </w:r>
      <w:r>
        <w:rPr>
          <w:w w:val="95"/>
        </w:rPr>
        <w:t>with</w:t>
      </w:r>
      <w:r>
        <w:rPr>
          <w:spacing w:val="-45"/>
          <w:w w:val="95"/>
        </w:rPr>
        <w:t> </w:t>
      </w:r>
      <w:r>
        <w:rPr/>
        <w:t>the additional data, and models with the additional data and alternative selectivity forms for the model</w:t>
      </w:r>
      <w:r>
        <w:rPr>
          <w:spacing w:val="1"/>
        </w:rPr>
        <w:t> </w:t>
      </w:r>
      <w:r>
        <w:rPr/>
        <w:t>north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2107615</wp:posOffset>
            </wp:positionH>
            <wp:positionV relativeFrom="paragraph">
              <wp:posOffset>216651</wp:posOffset>
            </wp:positionV>
            <wp:extent cx="3456622" cy="2504694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62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24"/>
        </w:rPr>
      </w:pPr>
    </w:p>
    <w:p>
      <w:pPr>
        <w:pStyle w:val="BodyText"/>
        <w:spacing w:line="213" w:lineRule="auto" w:before="138"/>
        <w:ind w:left="140" w:right="397"/>
        <w:jc w:val="both"/>
      </w:pPr>
      <w:r>
        <w:rPr>
          <w:spacing w:val="-1"/>
        </w:rPr>
        <w:t>Figure</w:t>
      </w:r>
      <w:r>
        <w:rPr>
          <w:spacing w:val="-7"/>
        </w:rPr>
        <w:t> </w:t>
      </w:r>
      <w:r>
        <w:rPr>
          <w:spacing w:val="-1"/>
        </w:rPr>
        <w:t>15:</w:t>
      </w:r>
      <w:r>
        <w:rPr>
          <w:spacing w:val="7"/>
        </w:rPr>
        <w:t> </w:t>
      </w:r>
      <w:r>
        <w:rPr>
          <w:spacing w:val="-1"/>
        </w:rPr>
        <w:t>Comparison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estimated</w:t>
      </w:r>
      <w:r>
        <w:rPr>
          <w:spacing w:val="-7"/>
        </w:rPr>
        <w:t> </w:t>
      </w:r>
      <w:r>
        <w:rPr>
          <w:spacing w:val="-1"/>
        </w:rPr>
        <w:t>fraction</w:t>
      </w:r>
      <w:r>
        <w:rPr>
          <w:spacing w:val="-7"/>
        </w:rPr>
        <w:t> </w:t>
      </w:r>
      <w:r>
        <w:rPr/>
        <w:t>unfished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adopted</w:t>
      </w:r>
      <w:r>
        <w:rPr>
          <w:spacing w:val="-7"/>
        </w:rPr>
        <w:t> </w:t>
      </w:r>
      <w:r>
        <w:rPr/>
        <w:t>base</w:t>
      </w:r>
      <w:r>
        <w:rPr>
          <w:spacing w:val="-6"/>
        </w:rPr>
        <w:t> </w:t>
      </w:r>
      <w:bookmarkStart w:name="_bookmark17" w:id="26"/>
      <w:bookmarkEnd w:id="26"/>
      <w:r>
        <w:rPr/>
        <w:t>m</w:t>
      </w:r>
      <w:r>
        <w:rPr/>
        <w:t>odel,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with</w:t>
      </w:r>
      <w:r>
        <w:rPr>
          <w:spacing w:val="-47"/>
        </w:rPr>
        <w:t> </w:t>
      </w:r>
      <w:r>
        <w:rPr/>
        <w:t>the additional data, and models with the additional data and alternative selectivity forms for the model</w:t>
      </w:r>
      <w:r>
        <w:rPr>
          <w:spacing w:val="1"/>
        </w:rPr>
        <w:t> </w:t>
      </w:r>
      <w:r>
        <w:rPr/>
        <w:t>north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Conception.</w:t>
      </w:r>
    </w:p>
    <w:p>
      <w:pPr>
        <w:spacing w:after="0" w:line="213" w:lineRule="auto"/>
        <w:jc w:val="both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2019"/>
      </w:pPr>
      <w:r>
        <w:rPr/>
        <w:drawing>
          <wp:inline distT="0" distB="0" distL="0" distR="0">
            <wp:extent cx="3456622" cy="2504694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62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24"/>
        </w:rPr>
      </w:pPr>
    </w:p>
    <w:p>
      <w:pPr>
        <w:pStyle w:val="BodyText"/>
        <w:spacing w:line="213" w:lineRule="auto" w:before="138"/>
        <w:ind w:left="140" w:right="397"/>
        <w:jc w:val="both"/>
      </w:pPr>
      <w:r>
        <w:rPr>
          <w:w w:val="95"/>
        </w:rPr>
        <w:t>Figure 16: Comparison of the estimated annual recruitment deviations between the ad</w:t>
      </w:r>
      <w:bookmarkStart w:name="_bookmark18" w:id="27"/>
      <w:bookmarkEnd w:id="27"/>
      <w:r>
        <w:rPr>
          <w:w w:val="95"/>
        </w:rPr>
        <w:t>opted</w:t>
      </w:r>
      <w:r>
        <w:rPr>
          <w:w w:val="95"/>
        </w:rPr>
        <w:t> base model, the</w:t>
      </w:r>
      <w:r>
        <w:rPr>
          <w:spacing w:val="1"/>
          <w:w w:val="95"/>
        </w:rPr>
        <w:t> </w:t>
      </w:r>
      <w:r>
        <w:rPr>
          <w:w w:val="95"/>
        </w:rPr>
        <w:t>model with the additional data, and models with the additional data and alternative selectivity forms for the</w:t>
      </w:r>
      <w:r>
        <w:rPr>
          <w:spacing w:val="1"/>
          <w:w w:val="95"/>
        </w:rPr>
        <w:t> </w:t>
      </w:r>
      <w:r>
        <w:rPr/>
        <w:t>model</w:t>
      </w:r>
      <w:r>
        <w:rPr>
          <w:spacing w:val="15"/>
        </w:rPr>
        <w:t> </w:t>
      </w:r>
      <w:r>
        <w:rPr/>
        <w:t>north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5"/>
        </w:rPr>
        <w:t> </w:t>
      </w:r>
      <w:r>
        <w:rPr/>
        <w:t>Conception.</w:t>
      </w:r>
    </w:p>
    <w:p>
      <w:pPr>
        <w:spacing w:after="0" w:line="213" w:lineRule="auto"/>
        <w:jc w:val="both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  <w:spacing w:line="213" w:lineRule="auto" w:before="120"/>
        <w:ind w:left="2074" w:right="1759" w:hanging="8"/>
      </w:pPr>
      <w:bookmarkStart w:name="_bookmark19" w:id="28"/>
      <w:bookmarkEnd w:id="28"/>
      <w:r>
        <w:rPr/>
      </w:r>
      <w:r>
        <w:rPr>
          <w:spacing w:val="-1"/>
        </w:rPr>
        <w:t>Table</w:t>
      </w:r>
      <w:r>
        <w:rPr>
          <w:spacing w:val="-7"/>
        </w:rPr>
        <w:t> </w:t>
      </w:r>
      <w:r>
        <w:rPr>
          <w:spacing w:val="-1"/>
        </w:rPr>
        <w:t>4:</w:t>
      </w:r>
      <w:r>
        <w:rPr>
          <w:spacing w:val="7"/>
        </w:rPr>
        <w:t> </w:t>
      </w:r>
      <w:r>
        <w:rPr>
          <w:spacing w:val="-1"/>
        </w:rPr>
        <w:t>Selectivity</w:t>
      </w:r>
      <w:r>
        <w:rPr>
          <w:spacing w:val="-6"/>
        </w:rPr>
        <w:t> </w:t>
      </w:r>
      <w:r>
        <w:rPr>
          <w:spacing w:val="-1"/>
        </w:rPr>
        <w:t>sensitivities</w:t>
      </w:r>
      <w:r>
        <w:rPr>
          <w:spacing w:val="-7"/>
        </w:rPr>
        <w:t> </w:t>
      </w:r>
      <w:r>
        <w:rPr>
          <w:spacing w:val="-1"/>
        </w:rPr>
        <w:t>relative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adopted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model</w:t>
      </w:r>
      <w:r>
        <w:rPr>
          <w:spacing w:val="-47"/>
        </w:rPr>
        <w:t> </w:t>
      </w:r>
      <w:r>
        <w:rPr/>
        <w:t>north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5"/>
        </w:rPr>
        <w:t> </w:t>
      </w:r>
      <w:r>
        <w:rPr/>
        <w:t>Conception.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34"/>
        <w:gridCol w:w="1237"/>
        <w:gridCol w:w="1362"/>
        <w:gridCol w:w="1416"/>
        <w:gridCol w:w="1380"/>
      </w:tblGrid>
      <w:tr>
        <w:trPr>
          <w:trHeight w:val="1044" w:hRule="atLeast"/>
        </w:trPr>
        <w:tc>
          <w:tcPr>
            <w:tcW w:w="4234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37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13" w:lineRule="auto" w:before="34"/>
              <w:ind w:left="317" w:right="263" w:hanging="100"/>
              <w:jc w:val="left"/>
              <w:rPr>
                <w:sz w:val="20"/>
              </w:rPr>
            </w:pPr>
            <w:r>
              <w:rPr>
                <w:spacing w:val="-2"/>
                <w:w w:val="95"/>
                <w:sz w:val="20"/>
              </w:rPr>
              <w:t>Adopted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Model</w:t>
            </w:r>
          </w:p>
        </w:tc>
        <w:tc>
          <w:tcPr>
            <w:tcW w:w="1362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13" w:lineRule="auto" w:before="34"/>
              <w:ind w:left="277" w:right="181" w:hanging="7"/>
              <w:rPr>
                <w:sz w:val="20"/>
              </w:rPr>
            </w:pPr>
            <w:r>
              <w:rPr>
                <w:sz w:val="20"/>
              </w:rPr>
              <w:t>Adopted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Model,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Selectivity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Blocks</w:t>
            </w:r>
          </w:p>
        </w:tc>
        <w:tc>
          <w:tcPr>
            <w:tcW w:w="1416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13" w:lineRule="auto" w:before="34"/>
              <w:ind w:left="182" w:right="118" w:firstLine="209"/>
              <w:jc w:val="left"/>
              <w:rPr>
                <w:sz w:val="20"/>
              </w:rPr>
            </w:pPr>
            <w:r>
              <w:rPr>
                <w:w w:val="125"/>
                <w:sz w:val="20"/>
              </w:rPr>
              <w:t>+ </w:t>
            </w:r>
            <w:r>
              <w:rPr>
                <w:w w:val="110"/>
                <w:sz w:val="20"/>
              </w:rPr>
              <w:t>Early</w:t>
            </w:r>
            <w:r>
              <w:rPr>
                <w:spacing w:val="1"/>
                <w:w w:val="110"/>
                <w:sz w:val="20"/>
              </w:rPr>
              <w:t> </w:t>
            </w:r>
            <w:r>
              <w:rPr>
                <w:sz w:val="20"/>
              </w:rPr>
              <w:t>Length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</w:t>
            </w:r>
          </w:p>
        </w:tc>
        <w:tc>
          <w:tcPr>
            <w:tcW w:w="138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13" w:lineRule="auto" w:before="34"/>
              <w:ind w:left="125" w:right="90" w:hanging="21"/>
              <w:rPr>
                <w:sz w:val="20"/>
              </w:rPr>
            </w:pPr>
            <w:r>
              <w:rPr>
                <w:w w:val="125"/>
                <w:sz w:val="20"/>
              </w:rPr>
              <w:t>+</w:t>
            </w:r>
            <w:r>
              <w:rPr>
                <w:spacing w:val="1"/>
                <w:w w:val="125"/>
                <w:sz w:val="20"/>
              </w:rPr>
              <w:t> </w:t>
            </w:r>
            <w:r>
              <w:rPr>
                <w:w w:val="110"/>
                <w:sz w:val="20"/>
              </w:rPr>
              <w:t>Early</w:t>
            </w:r>
            <w:r>
              <w:rPr>
                <w:spacing w:val="1"/>
                <w:w w:val="110"/>
                <w:sz w:val="20"/>
              </w:rPr>
              <w:t> </w:t>
            </w:r>
            <w:r>
              <w:rPr>
                <w:sz w:val="20"/>
              </w:rPr>
              <w:t>Length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Data,</w:t>
            </w:r>
            <w:r>
              <w:rPr>
                <w:spacing w:val="-47"/>
                <w:sz w:val="20"/>
              </w:rPr>
              <w:t> </w:t>
            </w:r>
            <w:r>
              <w:rPr>
                <w:w w:val="110"/>
                <w:sz w:val="20"/>
              </w:rPr>
              <w:t>Selectivity</w:t>
            </w:r>
            <w:r>
              <w:rPr>
                <w:spacing w:val="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Blocks</w:t>
            </w:r>
          </w:p>
        </w:tc>
      </w:tr>
      <w:tr>
        <w:trPr>
          <w:trHeight w:val="259" w:hRule="atLeast"/>
        </w:trPr>
        <w:tc>
          <w:tcPr>
            <w:tcW w:w="42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19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Total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245" w:right="301"/>
              <w:rPr>
                <w:sz w:val="20"/>
              </w:rPr>
            </w:pPr>
            <w:r>
              <w:rPr>
                <w:sz w:val="20"/>
              </w:rPr>
              <w:t>188.812</w:t>
            </w:r>
          </w:p>
        </w:tc>
        <w:tc>
          <w:tcPr>
            <w:tcW w:w="13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398"/>
              <w:jc w:val="left"/>
              <w:rPr>
                <w:sz w:val="20"/>
              </w:rPr>
            </w:pPr>
            <w:r>
              <w:rPr>
                <w:sz w:val="20"/>
              </w:rPr>
              <w:t>158.146</w:t>
            </w:r>
          </w:p>
        </w:tc>
        <w:tc>
          <w:tcPr>
            <w:tcW w:w="14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409"/>
              <w:jc w:val="left"/>
              <w:rPr>
                <w:sz w:val="20"/>
              </w:rPr>
            </w:pPr>
            <w:r>
              <w:rPr>
                <w:sz w:val="20"/>
              </w:rPr>
              <w:t>258.993</w:t>
            </w:r>
          </w:p>
        </w:tc>
        <w:tc>
          <w:tcPr>
            <w:tcW w:w="13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347" w:right="341"/>
              <w:rPr>
                <w:sz w:val="20"/>
              </w:rPr>
            </w:pPr>
            <w:r>
              <w:rPr>
                <w:sz w:val="20"/>
              </w:rPr>
              <w:t>231.659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Survey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237" w:type="dxa"/>
          </w:tcPr>
          <w:p>
            <w:pPr>
              <w:pStyle w:val="TableParagraph"/>
              <w:ind w:left="244" w:right="301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62" w:type="dxa"/>
          </w:tcPr>
          <w:p>
            <w:pPr>
              <w:pStyle w:val="TableParagraph"/>
              <w:ind w:left="543" w:right="45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16" w:type="dxa"/>
          </w:tcPr>
          <w:p>
            <w:pPr>
              <w:pStyle w:val="TableParagraph"/>
              <w:ind w:left="554" w:right="499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Length</w:t>
            </w:r>
            <w:r>
              <w:rPr>
                <w:spacing w:val="2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237" w:type="dxa"/>
          </w:tcPr>
          <w:p>
            <w:pPr>
              <w:pStyle w:val="TableParagraph"/>
              <w:ind w:left="245" w:right="301"/>
              <w:rPr>
                <w:sz w:val="20"/>
              </w:rPr>
            </w:pPr>
            <w:r>
              <w:rPr>
                <w:sz w:val="20"/>
              </w:rPr>
              <w:t>191.474</w:t>
            </w:r>
          </w:p>
        </w:tc>
        <w:tc>
          <w:tcPr>
            <w:tcW w:w="1362" w:type="dxa"/>
          </w:tcPr>
          <w:p>
            <w:pPr>
              <w:pStyle w:val="TableParagraph"/>
              <w:ind w:left="398"/>
              <w:jc w:val="left"/>
              <w:rPr>
                <w:sz w:val="20"/>
              </w:rPr>
            </w:pPr>
            <w:r>
              <w:rPr>
                <w:sz w:val="20"/>
              </w:rPr>
              <w:t>161.490</w:t>
            </w:r>
          </w:p>
        </w:tc>
        <w:tc>
          <w:tcPr>
            <w:tcW w:w="1416" w:type="dxa"/>
          </w:tcPr>
          <w:p>
            <w:pPr>
              <w:pStyle w:val="TableParagraph"/>
              <w:ind w:left="409"/>
              <w:jc w:val="left"/>
              <w:rPr>
                <w:sz w:val="20"/>
              </w:rPr>
            </w:pPr>
            <w:r>
              <w:rPr>
                <w:sz w:val="20"/>
              </w:rPr>
              <w:t>259.293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1"/>
              <w:rPr>
                <w:sz w:val="20"/>
              </w:rPr>
            </w:pPr>
            <w:r>
              <w:rPr>
                <w:sz w:val="20"/>
              </w:rPr>
              <w:t>234.658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Commercial</w:t>
            </w:r>
            <w:r>
              <w:rPr>
                <w:spacing w:val="2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Length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237" w:type="dxa"/>
          </w:tcPr>
          <w:p>
            <w:pPr>
              <w:pStyle w:val="TableParagraph"/>
              <w:ind w:left="244" w:right="301"/>
              <w:rPr>
                <w:sz w:val="20"/>
              </w:rPr>
            </w:pPr>
            <w:r>
              <w:rPr>
                <w:sz w:val="20"/>
              </w:rPr>
              <w:t>85.794</w:t>
            </w:r>
          </w:p>
        </w:tc>
        <w:tc>
          <w:tcPr>
            <w:tcW w:w="1362" w:type="dxa"/>
          </w:tcPr>
          <w:p>
            <w:pPr>
              <w:pStyle w:val="TableParagraph"/>
              <w:ind w:left="448"/>
              <w:jc w:val="left"/>
              <w:rPr>
                <w:sz w:val="20"/>
              </w:rPr>
            </w:pPr>
            <w:r>
              <w:rPr>
                <w:sz w:val="20"/>
              </w:rPr>
              <w:t>84.655</w:t>
            </w:r>
          </w:p>
        </w:tc>
        <w:tc>
          <w:tcPr>
            <w:tcW w:w="1416" w:type="dxa"/>
          </w:tcPr>
          <w:p>
            <w:pPr>
              <w:pStyle w:val="TableParagraph"/>
              <w:ind w:left="459"/>
              <w:jc w:val="left"/>
              <w:rPr>
                <w:sz w:val="20"/>
              </w:rPr>
            </w:pPr>
            <w:r>
              <w:rPr>
                <w:sz w:val="20"/>
              </w:rPr>
              <w:t>84.862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1"/>
              <w:rPr>
                <w:sz w:val="20"/>
              </w:rPr>
            </w:pPr>
            <w:r>
              <w:rPr>
                <w:sz w:val="20"/>
              </w:rPr>
              <w:t>83.453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Recreational</w:t>
            </w:r>
            <w:r>
              <w:rPr>
                <w:spacing w:val="3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Length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237" w:type="dxa"/>
          </w:tcPr>
          <w:p>
            <w:pPr>
              <w:pStyle w:val="TableParagraph"/>
              <w:ind w:left="245" w:right="300"/>
              <w:rPr>
                <w:sz w:val="20"/>
              </w:rPr>
            </w:pPr>
            <w:r>
              <w:rPr>
                <w:sz w:val="20"/>
              </w:rPr>
              <w:t>105.680</w:t>
            </w:r>
          </w:p>
        </w:tc>
        <w:tc>
          <w:tcPr>
            <w:tcW w:w="1362" w:type="dxa"/>
          </w:tcPr>
          <w:p>
            <w:pPr>
              <w:pStyle w:val="TableParagraph"/>
              <w:ind w:left="448"/>
              <w:jc w:val="left"/>
              <w:rPr>
                <w:sz w:val="20"/>
              </w:rPr>
            </w:pPr>
            <w:r>
              <w:rPr>
                <w:sz w:val="20"/>
              </w:rPr>
              <w:t>76.835</w:t>
            </w:r>
          </w:p>
        </w:tc>
        <w:tc>
          <w:tcPr>
            <w:tcW w:w="1416" w:type="dxa"/>
          </w:tcPr>
          <w:p>
            <w:pPr>
              <w:pStyle w:val="TableParagraph"/>
              <w:ind w:left="410"/>
              <w:jc w:val="left"/>
              <w:rPr>
                <w:sz w:val="20"/>
              </w:rPr>
            </w:pPr>
            <w:r>
              <w:rPr>
                <w:sz w:val="20"/>
              </w:rPr>
              <w:t>174.431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1"/>
              <w:rPr>
                <w:sz w:val="20"/>
              </w:rPr>
            </w:pPr>
            <w:r>
              <w:rPr>
                <w:sz w:val="20"/>
              </w:rPr>
              <w:t>151.205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Recruitment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237" w:type="dxa"/>
          </w:tcPr>
          <w:p>
            <w:pPr>
              <w:pStyle w:val="TableParagraph"/>
              <w:ind w:left="245" w:right="300"/>
              <w:rPr>
                <w:sz w:val="20"/>
              </w:rPr>
            </w:pPr>
            <w:r>
              <w:rPr>
                <w:sz w:val="20"/>
              </w:rPr>
              <w:t>-2.687</w:t>
            </w:r>
          </w:p>
        </w:tc>
        <w:tc>
          <w:tcPr>
            <w:tcW w:w="1362" w:type="dxa"/>
          </w:tcPr>
          <w:p>
            <w:pPr>
              <w:pStyle w:val="TableParagraph"/>
              <w:ind w:left="465"/>
              <w:jc w:val="left"/>
              <w:rPr>
                <w:sz w:val="20"/>
              </w:rPr>
            </w:pPr>
            <w:r>
              <w:rPr>
                <w:sz w:val="20"/>
              </w:rPr>
              <w:t>-3.363</w:t>
            </w:r>
          </w:p>
        </w:tc>
        <w:tc>
          <w:tcPr>
            <w:tcW w:w="1416" w:type="dxa"/>
          </w:tcPr>
          <w:p>
            <w:pPr>
              <w:pStyle w:val="TableParagraph"/>
              <w:ind w:left="476"/>
              <w:jc w:val="left"/>
              <w:rPr>
                <w:sz w:val="20"/>
              </w:rPr>
            </w:pPr>
            <w:r>
              <w:rPr>
                <w:sz w:val="20"/>
              </w:rPr>
              <w:t>-0.320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39"/>
              <w:rPr>
                <w:sz w:val="20"/>
              </w:rPr>
            </w:pPr>
            <w:r>
              <w:rPr>
                <w:sz w:val="20"/>
              </w:rPr>
              <w:t>-3.019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Forecast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Recruitment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237" w:type="dxa"/>
          </w:tcPr>
          <w:p>
            <w:pPr>
              <w:pStyle w:val="TableParagraph"/>
              <w:ind w:left="245" w:right="301"/>
              <w:rPr>
                <w:sz w:val="20"/>
              </w:rPr>
            </w:pPr>
            <w:r>
              <w:rPr>
                <w:sz w:val="20"/>
              </w:rPr>
              <w:t>0.025</w:t>
            </w:r>
          </w:p>
        </w:tc>
        <w:tc>
          <w:tcPr>
            <w:tcW w:w="1362" w:type="dxa"/>
          </w:tcPr>
          <w:p>
            <w:pPr>
              <w:pStyle w:val="TableParagraph"/>
              <w:ind w:left="498"/>
              <w:jc w:val="left"/>
              <w:rPr>
                <w:sz w:val="20"/>
              </w:rPr>
            </w:pPr>
            <w:r>
              <w:rPr>
                <w:sz w:val="20"/>
              </w:rPr>
              <w:t>0.015</w:t>
            </w:r>
          </w:p>
        </w:tc>
        <w:tc>
          <w:tcPr>
            <w:tcW w:w="1416" w:type="dxa"/>
          </w:tcPr>
          <w:p>
            <w:pPr>
              <w:pStyle w:val="TableParagraph"/>
              <w:ind w:left="509"/>
              <w:jc w:val="left"/>
              <w:rPr>
                <w:sz w:val="20"/>
              </w:rPr>
            </w:pPr>
            <w:r>
              <w:rPr>
                <w:sz w:val="20"/>
              </w:rPr>
              <w:t>0.019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1"/>
              <w:rPr>
                <w:sz w:val="20"/>
              </w:rPr>
            </w:pPr>
            <w:r>
              <w:rPr>
                <w:sz w:val="20"/>
              </w:rPr>
              <w:t>0.011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Parameter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Priors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237" w:type="dxa"/>
          </w:tcPr>
          <w:p>
            <w:pPr>
              <w:pStyle w:val="TableParagraph"/>
              <w:ind w:left="244" w:right="301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362" w:type="dxa"/>
          </w:tcPr>
          <w:p>
            <w:pPr>
              <w:pStyle w:val="TableParagraph"/>
              <w:ind w:left="497"/>
              <w:jc w:val="left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416" w:type="dxa"/>
          </w:tcPr>
          <w:p>
            <w:pPr>
              <w:pStyle w:val="TableParagraph"/>
              <w:ind w:left="508"/>
              <w:jc w:val="left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log(R0)</w:t>
            </w:r>
          </w:p>
        </w:tc>
        <w:tc>
          <w:tcPr>
            <w:tcW w:w="1237" w:type="dxa"/>
          </w:tcPr>
          <w:p>
            <w:pPr>
              <w:pStyle w:val="TableParagraph"/>
              <w:ind w:left="243" w:right="301"/>
              <w:rPr>
                <w:sz w:val="20"/>
              </w:rPr>
            </w:pPr>
            <w:r>
              <w:rPr>
                <w:sz w:val="20"/>
              </w:rPr>
              <w:t>6.028</w:t>
            </w:r>
          </w:p>
        </w:tc>
        <w:tc>
          <w:tcPr>
            <w:tcW w:w="1362" w:type="dxa"/>
          </w:tcPr>
          <w:p>
            <w:pPr>
              <w:pStyle w:val="TableParagraph"/>
              <w:ind w:left="497"/>
              <w:jc w:val="left"/>
              <w:rPr>
                <w:sz w:val="20"/>
              </w:rPr>
            </w:pPr>
            <w:r>
              <w:rPr>
                <w:sz w:val="20"/>
              </w:rPr>
              <w:t>6.070</w:t>
            </w:r>
          </w:p>
        </w:tc>
        <w:tc>
          <w:tcPr>
            <w:tcW w:w="1416" w:type="dxa"/>
          </w:tcPr>
          <w:p>
            <w:pPr>
              <w:pStyle w:val="TableParagraph"/>
              <w:ind w:left="508"/>
              <w:jc w:val="left"/>
              <w:rPr>
                <w:sz w:val="20"/>
              </w:rPr>
            </w:pPr>
            <w:r>
              <w:rPr>
                <w:sz w:val="20"/>
              </w:rPr>
              <w:t>5.958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6.001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SB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Virgin</w:t>
            </w:r>
          </w:p>
        </w:tc>
        <w:tc>
          <w:tcPr>
            <w:tcW w:w="1237" w:type="dxa"/>
          </w:tcPr>
          <w:p>
            <w:pPr>
              <w:pStyle w:val="TableParagraph"/>
              <w:ind w:left="244" w:right="301"/>
              <w:rPr>
                <w:sz w:val="20"/>
              </w:rPr>
            </w:pPr>
            <w:r>
              <w:rPr>
                <w:sz w:val="20"/>
              </w:rPr>
              <w:t>415.814</w:t>
            </w:r>
          </w:p>
        </w:tc>
        <w:tc>
          <w:tcPr>
            <w:tcW w:w="1362" w:type="dxa"/>
          </w:tcPr>
          <w:p>
            <w:pPr>
              <w:pStyle w:val="TableParagraph"/>
              <w:ind w:left="398"/>
              <w:jc w:val="left"/>
              <w:rPr>
                <w:sz w:val="20"/>
              </w:rPr>
            </w:pPr>
            <w:r>
              <w:rPr>
                <w:sz w:val="20"/>
              </w:rPr>
              <w:t>433.595</w:t>
            </w:r>
          </w:p>
        </w:tc>
        <w:tc>
          <w:tcPr>
            <w:tcW w:w="1416" w:type="dxa"/>
          </w:tcPr>
          <w:p>
            <w:pPr>
              <w:pStyle w:val="TableParagraph"/>
              <w:ind w:left="409"/>
              <w:jc w:val="left"/>
              <w:rPr>
                <w:sz w:val="20"/>
              </w:rPr>
            </w:pPr>
            <w:r>
              <w:rPr>
                <w:sz w:val="20"/>
              </w:rPr>
              <w:t>387.910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404.914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SB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2021</w:t>
            </w:r>
          </w:p>
        </w:tc>
        <w:tc>
          <w:tcPr>
            <w:tcW w:w="1237" w:type="dxa"/>
          </w:tcPr>
          <w:p>
            <w:pPr>
              <w:pStyle w:val="TableParagraph"/>
              <w:ind w:left="244" w:right="301"/>
              <w:rPr>
                <w:sz w:val="20"/>
              </w:rPr>
            </w:pPr>
            <w:r>
              <w:rPr>
                <w:sz w:val="20"/>
              </w:rPr>
              <w:t>163.510</w:t>
            </w:r>
          </w:p>
        </w:tc>
        <w:tc>
          <w:tcPr>
            <w:tcW w:w="1362" w:type="dxa"/>
          </w:tcPr>
          <w:p>
            <w:pPr>
              <w:pStyle w:val="TableParagraph"/>
              <w:ind w:left="398"/>
              <w:jc w:val="left"/>
              <w:rPr>
                <w:sz w:val="20"/>
              </w:rPr>
            </w:pPr>
            <w:r>
              <w:rPr>
                <w:sz w:val="20"/>
              </w:rPr>
              <w:t>238.684</w:t>
            </w:r>
          </w:p>
        </w:tc>
        <w:tc>
          <w:tcPr>
            <w:tcW w:w="1416" w:type="dxa"/>
          </w:tcPr>
          <w:p>
            <w:pPr>
              <w:pStyle w:val="TableParagraph"/>
              <w:ind w:left="409"/>
              <w:jc w:val="left"/>
              <w:rPr>
                <w:sz w:val="20"/>
              </w:rPr>
            </w:pPr>
            <w:r>
              <w:rPr>
                <w:sz w:val="20"/>
              </w:rPr>
              <w:t>169.236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211.199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Unfished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2021</w:t>
            </w:r>
          </w:p>
        </w:tc>
        <w:tc>
          <w:tcPr>
            <w:tcW w:w="1237" w:type="dxa"/>
          </w:tcPr>
          <w:p>
            <w:pPr>
              <w:pStyle w:val="TableParagraph"/>
              <w:ind w:left="243" w:right="301"/>
              <w:rPr>
                <w:sz w:val="20"/>
              </w:rPr>
            </w:pPr>
            <w:r>
              <w:rPr>
                <w:sz w:val="20"/>
              </w:rPr>
              <w:t>0.393</w:t>
            </w:r>
          </w:p>
        </w:tc>
        <w:tc>
          <w:tcPr>
            <w:tcW w:w="1362" w:type="dxa"/>
          </w:tcPr>
          <w:p>
            <w:pPr>
              <w:pStyle w:val="TableParagraph"/>
              <w:ind w:left="497"/>
              <w:jc w:val="left"/>
              <w:rPr>
                <w:sz w:val="20"/>
              </w:rPr>
            </w:pPr>
            <w:r>
              <w:rPr>
                <w:sz w:val="20"/>
              </w:rPr>
              <w:t>0.550</w:t>
            </w:r>
          </w:p>
        </w:tc>
        <w:tc>
          <w:tcPr>
            <w:tcW w:w="1416" w:type="dxa"/>
          </w:tcPr>
          <w:p>
            <w:pPr>
              <w:pStyle w:val="TableParagraph"/>
              <w:ind w:left="508"/>
              <w:jc w:val="left"/>
              <w:rPr>
                <w:sz w:val="20"/>
              </w:rPr>
            </w:pPr>
            <w:r>
              <w:rPr>
                <w:sz w:val="20"/>
              </w:rPr>
              <w:t>0.436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0.522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-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SPR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50</w:t>
            </w:r>
          </w:p>
        </w:tc>
        <w:tc>
          <w:tcPr>
            <w:tcW w:w="1237" w:type="dxa"/>
          </w:tcPr>
          <w:p>
            <w:pPr>
              <w:pStyle w:val="TableParagraph"/>
              <w:ind w:left="244" w:right="301"/>
              <w:rPr>
                <w:sz w:val="20"/>
              </w:rPr>
            </w:pPr>
            <w:r>
              <w:rPr>
                <w:sz w:val="20"/>
              </w:rPr>
              <w:t>106.189</w:t>
            </w:r>
          </w:p>
        </w:tc>
        <w:tc>
          <w:tcPr>
            <w:tcW w:w="1362" w:type="dxa"/>
          </w:tcPr>
          <w:p>
            <w:pPr>
              <w:pStyle w:val="TableParagraph"/>
              <w:ind w:left="398"/>
              <w:jc w:val="left"/>
              <w:rPr>
                <w:sz w:val="20"/>
              </w:rPr>
            </w:pPr>
            <w:r>
              <w:rPr>
                <w:sz w:val="20"/>
              </w:rPr>
              <w:t>102.733</w:t>
            </w:r>
          </w:p>
        </w:tc>
        <w:tc>
          <w:tcPr>
            <w:tcW w:w="1416" w:type="dxa"/>
          </w:tcPr>
          <w:p>
            <w:pPr>
              <w:pStyle w:val="TableParagraph"/>
              <w:ind w:left="458"/>
              <w:jc w:val="left"/>
              <w:rPr>
                <w:sz w:val="20"/>
              </w:rPr>
            </w:pPr>
            <w:r>
              <w:rPr>
                <w:sz w:val="20"/>
              </w:rPr>
              <w:t>99.943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97.337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Steepness</w:t>
            </w:r>
          </w:p>
        </w:tc>
        <w:tc>
          <w:tcPr>
            <w:tcW w:w="1237" w:type="dxa"/>
          </w:tcPr>
          <w:p>
            <w:pPr>
              <w:pStyle w:val="TableParagraph"/>
              <w:ind w:left="242" w:right="301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  <w:tc>
          <w:tcPr>
            <w:tcW w:w="1362" w:type="dxa"/>
          </w:tcPr>
          <w:p>
            <w:pPr>
              <w:pStyle w:val="TableParagraph"/>
              <w:ind w:left="496"/>
              <w:jc w:val="left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  <w:tc>
          <w:tcPr>
            <w:tcW w:w="1416" w:type="dxa"/>
          </w:tcPr>
          <w:p>
            <w:pPr>
              <w:pStyle w:val="TableParagraph"/>
              <w:ind w:left="507"/>
              <w:jc w:val="left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  <w:tc>
          <w:tcPr>
            <w:tcW w:w="1380" w:type="dxa"/>
          </w:tcPr>
          <w:p>
            <w:pPr>
              <w:pStyle w:val="TableParagraph"/>
              <w:ind w:left="345" w:right="342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Natural Mortality - Female</w:t>
            </w:r>
          </w:p>
        </w:tc>
        <w:tc>
          <w:tcPr>
            <w:tcW w:w="1237" w:type="dxa"/>
          </w:tcPr>
          <w:p>
            <w:pPr>
              <w:pStyle w:val="TableParagraph"/>
              <w:ind w:left="244" w:right="301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362" w:type="dxa"/>
          </w:tcPr>
          <w:p>
            <w:pPr>
              <w:pStyle w:val="TableParagraph"/>
              <w:ind w:left="498"/>
              <w:jc w:val="left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416" w:type="dxa"/>
          </w:tcPr>
          <w:p>
            <w:pPr>
              <w:pStyle w:val="TableParagraph"/>
              <w:ind w:left="509"/>
              <w:jc w:val="left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Amin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237" w:type="dxa"/>
          </w:tcPr>
          <w:p>
            <w:pPr>
              <w:pStyle w:val="TableParagraph"/>
              <w:ind w:left="245" w:right="301"/>
              <w:rPr>
                <w:sz w:val="20"/>
              </w:rPr>
            </w:pPr>
            <w:r>
              <w:rPr>
                <w:sz w:val="20"/>
              </w:rPr>
              <w:t>13.460</w:t>
            </w:r>
          </w:p>
        </w:tc>
        <w:tc>
          <w:tcPr>
            <w:tcW w:w="1362" w:type="dxa"/>
          </w:tcPr>
          <w:p>
            <w:pPr>
              <w:pStyle w:val="TableParagraph"/>
              <w:ind w:left="448"/>
              <w:jc w:val="left"/>
              <w:rPr>
                <w:sz w:val="20"/>
              </w:rPr>
            </w:pPr>
            <w:r>
              <w:rPr>
                <w:sz w:val="20"/>
              </w:rPr>
              <w:t>13.460</w:t>
            </w:r>
          </w:p>
        </w:tc>
        <w:tc>
          <w:tcPr>
            <w:tcW w:w="1416" w:type="dxa"/>
          </w:tcPr>
          <w:p>
            <w:pPr>
              <w:pStyle w:val="TableParagraph"/>
              <w:ind w:left="459"/>
              <w:jc w:val="left"/>
              <w:rPr>
                <w:sz w:val="20"/>
              </w:rPr>
            </w:pPr>
            <w:r>
              <w:rPr>
                <w:sz w:val="20"/>
              </w:rPr>
              <w:t>13.460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1"/>
              <w:rPr>
                <w:sz w:val="20"/>
              </w:rPr>
            </w:pPr>
            <w:r>
              <w:rPr>
                <w:sz w:val="20"/>
              </w:rPr>
              <w:t>13.460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Amax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237" w:type="dxa"/>
          </w:tcPr>
          <w:p>
            <w:pPr>
              <w:pStyle w:val="TableParagraph"/>
              <w:ind w:left="245" w:right="301"/>
              <w:rPr>
                <w:sz w:val="20"/>
              </w:rPr>
            </w:pPr>
            <w:r>
              <w:rPr>
                <w:sz w:val="20"/>
              </w:rPr>
              <w:t>48.430</w:t>
            </w:r>
          </w:p>
        </w:tc>
        <w:tc>
          <w:tcPr>
            <w:tcW w:w="1362" w:type="dxa"/>
          </w:tcPr>
          <w:p>
            <w:pPr>
              <w:pStyle w:val="TableParagraph"/>
              <w:ind w:left="448"/>
              <w:jc w:val="left"/>
              <w:rPr>
                <w:sz w:val="20"/>
              </w:rPr>
            </w:pPr>
            <w:r>
              <w:rPr>
                <w:sz w:val="20"/>
              </w:rPr>
              <w:t>48.430</w:t>
            </w:r>
          </w:p>
        </w:tc>
        <w:tc>
          <w:tcPr>
            <w:tcW w:w="1416" w:type="dxa"/>
          </w:tcPr>
          <w:p>
            <w:pPr>
              <w:pStyle w:val="TableParagraph"/>
              <w:ind w:left="459"/>
              <w:jc w:val="left"/>
              <w:rPr>
                <w:sz w:val="20"/>
              </w:rPr>
            </w:pPr>
            <w:r>
              <w:rPr>
                <w:sz w:val="20"/>
              </w:rPr>
              <w:t>48.430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48.430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Von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Bert.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237" w:type="dxa"/>
          </w:tcPr>
          <w:p>
            <w:pPr>
              <w:pStyle w:val="TableParagraph"/>
              <w:ind w:left="245" w:right="301"/>
              <w:rPr>
                <w:sz w:val="20"/>
              </w:rPr>
            </w:pPr>
            <w:r>
              <w:rPr>
                <w:sz w:val="20"/>
              </w:rPr>
              <w:t>0.206</w:t>
            </w:r>
          </w:p>
        </w:tc>
        <w:tc>
          <w:tcPr>
            <w:tcW w:w="1362" w:type="dxa"/>
          </w:tcPr>
          <w:p>
            <w:pPr>
              <w:pStyle w:val="TableParagraph"/>
              <w:ind w:left="498"/>
              <w:jc w:val="left"/>
              <w:rPr>
                <w:sz w:val="20"/>
              </w:rPr>
            </w:pPr>
            <w:r>
              <w:rPr>
                <w:sz w:val="20"/>
              </w:rPr>
              <w:t>0.206</w:t>
            </w:r>
          </w:p>
        </w:tc>
        <w:tc>
          <w:tcPr>
            <w:tcW w:w="1416" w:type="dxa"/>
          </w:tcPr>
          <w:p>
            <w:pPr>
              <w:pStyle w:val="TableParagraph"/>
              <w:ind w:left="509"/>
              <w:jc w:val="left"/>
              <w:rPr>
                <w:sz w:val="20"/>
              </w:rPr>
            </w:pPr>
            <w:r>
              <w:rPr>
                <w:sz w:val="20"/>
              </w:rPr>
              <w:t>0.206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1"/>
              <w:rPr>
                <w:sz w:val="20"/>
              </w:rPr>
            </w:pPr>
            <w:r>
              <w:rPr>
                <w:sz w:val="20"/>
              </w:rPr>
              <w:t>0.206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young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237" w:type="dxa"/>
          </w:tcPr>
          <w:p>
            <w:pPr>
              <w:pStyle w:val="TableParagraph"/>
              <w:ind w:left="244" w:right="301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62" w:type="dxa"/>
          </w:tcPr>
          <w:p>
            <w:pPr>
              <w:pStyle w:val="TableParagraph"/>
              <w:ind w:left="498"/>
              <w:jc w:val="left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416" w:type="dxa"/>
          </w:tcPr>
          <w:p>
            <w:pPr>
              <w:pStyle w:val="TableParagraph"/>
              <w:ind w:left="509"/>
              <w:jc w:val="left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1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old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237" w:type="dxa"/>
          </w:tcPr>
          <w:p>
            <w:pPr>
              <w:pStyle w:val="TableParagraph"/>
              <w:ind w:left="245" w:right="301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62" w:type="dxa"/>
          </w:tcPr>
          <w:p>
            <w:pPr>
              <w:pStyle w:val="TableParagraph"/>
              <w:ind w:left="498"/>
              <w:jc w:val="left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416" w:type="dxa"/>
          </w:tcPr>
          <w:p>
            <w:pPr>
              <w:pStyle w:val="TableParagraph"/>
              <w:ind w:left="509"/>
              <w:jc w:val="left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1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Natural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Mortality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237" w:type="dxa"/>
          </w:tcPr>
          <w:p>
            <w:pPr>
              <w:pStyle w:val="TableParagraph"/>
              <w:ind w:left="243" w:right="301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362" w:type="dxa"/>
          </w:tcPr>
          <w:p>
            <w:pPr>
              <w:pStyle w:val="TableParagraph"/>
              <w:ind w:left="497"/>
              <w:jc w:val="left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416" w:type="dxa"/>
          </w:tcPr>
          <w:p>
            <w:pPr>
              <w:pStyle w:val="TableParagraph"/>
              <w:ind w:left="508"/>
              <w:jc w:val="left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Amin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237" w:type="dxa"/>
          </w:tcPr>
          <w:p>
            <w:pPr>
              <w:pStyle w:val="TableParagraph"/>
              <w:ind w:left="244" w:right="301"/>
              <w:rPr>
                <w:sz w:val="20"/>
              </w:rPr>
            </w:pPr>
            <w:r>
              <w:rPr>
                <w:sz w:val="20"/>
              </w:rPr>
              <w:t>8.500</w:t>
            </w:r>
          </w:p>
        </w:tc>
        <w:tc>
          <w:tcPr>
            <w:tcW w:w="1362" w:type="dxa"/>
          </w:tcPr>
          <w:p>
            <w:pPr>
              <w:pStyle w:val="TableParagraph"/>
              <w:ind w:left="497"/>
              <w:jc w:val="left"/>
              <w:rPr>
                <w:sz w:val="20"/>
              </w:rPr>
            </w:pPr>
            <w:r>
              <w:rPr>
                <w:sz w:val="20"/>
              </w:rPr>
              <w:t>8.500</w:t>
            </w:r>
          </w:p>
        </w:tc>
        <w:tc>
          <w:tcPr>
            <w:tcW w:w="1416" w:type="dxa"/>
          </w:tcPr>
          <w:p>
            <w:pPr>
              <w:pStyle w:val="TableParagraph"/>
              <w:ind w:left="508"/>
              <w:jc w:val="left"/>
              <w:rPr>
                <w:sz w:val="20"/>
              </w:rPr>
            </w:pPr>
            <w:r>
              <w:rPr>
                <w:sz w:val="20"/>
              </w:rPr>
              <w:t>8.500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8.500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Amax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237" w:type="dxa"/>
          </w:tcPr>
          <w:p>
            <w:pPr>
              <w:pStyle w:val="TableParagraph"/>
              <w:ind w:left="244" w:right="301"/>
              <w:rPr>
                <w:sz w:val="20"/>
              </w:rPr>
            </w:pPr>
            <w:r>
              <w:rPr>
                <w:sz w:val="20"/>
              </w:rPr>
              <w:t>47.240</w:t>
            </w:r>
          </w:p>
        </w:tc>
        <w:tc>
          <w:tcPr>
            <w:tcW w:w="1362" w:type="dxa"/>
          </w:tcPr>
          <w:p>
            <w:pPr>
              <w:pStyle w:val="TableParagraph"/>
              <w:ind w:left="447"/>
              <w:jc w:val="left"/>
              <w:rPr>
                <w:sz w:val="20"/>
              </w:rPr>
            </w:pPr>
            <w:r>
              <w:rPr>
                <w:sz w:val="20"/>
              </w:rPr>
              <w:t>47.240</w:t>
            </w:r>
          </w:p>
        </w:tc>
        <w:tc>
          <w:tcPr>
            <w:tcW w:w="1416" w:type="dxa"/>
          </w:tcPr>
          <w:p>
            <w:pPr>
              <w:pStyle w:val="TableParagraph"/>
              <w:ind w:left="458"/>
              <w:jc w:val="left"/>
              <w:rPr>
                <w:sz w:val="20"/>
              </w:rPr>
            </w:pPr>
            <w:r>
              <w:rPr>
                <w:sz w:val="20"/>
              </w:rPr>
              <w:t>47.240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47.240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Von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Bert.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237" w:type="dxa"/>
          </w:tcPr>
          <w:p>
            <w:pPr>
              <w:pStyle w:val="TableParagraph"/>
              <w:ind w:left="244" w:right="301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  <w:tc>
          <w:tcPr>
            <w:tcW w:w="1362" w:type="dxa"/>
          </w:tcPr>
          <w:p>
            <w:pPr>
              <w:pStyle w:val="TableParagraph"/>
              <w:ind w:left="497"/>
              <w:jc w:val="left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  <w:tc>
          <w:tcPr>
            <w:tcW w:w="1416" w:type="dxa"/>
          </w:tcPr>
          <w:p>
            <w:pPr>
              <w:pStyle w:val="TableParagraph"/>
              <w:ind w:left="508"/>
              <w:jc w:val="left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young - Male</w:t>
            </w:r>
          </w:p>
        </w:tc>
        <w:tc>
          <w:tcPr>
            <w:tcW w:w="1237" w:type="dxa"/>
          </w:tcPr>
          <w:p>
            <w:pPr>
              <w:pStyle w:val="TableParagraph"/>
              <w:ind w:left="243" w:right="301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62" w:type="dxa"/>
          </w:tcPr>
          <w:p>
            <w:pPr>
              <w:pStyle w:val="TableParagraph"/>
              <w:ind w:left="497"/>
              <w:jc w:val="left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416" w:type="dxa"/>
          </w:tcPr>
          <w:p>
            <w:pPr>
              <w:pStyle w:val="TableParagraph"/>
              <w:ind w:left="508"/>
              <w:jc w:val="left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old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237" w:type="dxa"/>
          </w:tcPr>
          <w:p>
            <w:pPr>
              <w:pStyle w:val="TableParagraph"/>
              <w:ind w:left="244" w:right="301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62" w:type="dxa"/>
          </w:tcPr>
          <w:p>
            <w:pPr>
              <w:pStyle w:val="TableParagraph"/>
              <w:ind w:left="497"/>
              <w:jc w:val="left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416" w:type="dxa"/>
          </w:tcPr>
          <w:p>
            <w:pPr>
              <w:pStyle w:val="TableParagraph"/>
              <w:ind w:left="508"/>
              <w:jc w:val="left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237" w:type="dxa"/>
          </w:tcPr>
          <w:p>
            <w:pPr>
              <w:pStyle w:val="TableParagraph"/>
              <w:ind w:left="243" w:right="301"/>
              <w:rPr>
                <w:sz w:val="20"/>
              </w:rPr>
            </w:pPr>
            <w:r>
              <w:rPr>
                <w:sz w:val="20"/>
              </w:rPr>
              <w:t>26.343</w:t>
            </w:r>
          </w:p>
        </w:tc>
        <w:tc>
          <w:tcPr>
            <w:tcW w:w="1362" w:type="dxa"/>
          </w:tcPr>
          <w:p>
            <w:pPr>
              <w:pStyle w:val="TableParagraph"/>
              <w:ind w:left="447"/>
              <w:jc w:val="left"/>
              <w:rPr>
                <w:sz w:val="20"/>
              </w:rPr>
            </w:pPr>
            <w:r>
              <w:rPr>
                <w:sz w:val="20"/>
              </w:rPr>
              <w:t>26.304</w:t>
            </w:r>
          </w:p>
        </w:tc>
        <w:tc>
          <w:tcPr>
            <w:tcW w:w="1416" w:type="dxa"/>
          </w:tcPr>
          <w:p>
            <w:pPr>
              <w:pStyle w:val="TableParagraph"/>
              <w:ind w:left="458"/>
              <w:jc w:val="left"/>
              <w:rPr>
                <w:sz w:val="20"/>
              </w:rPr>
            </w:pPr>
            <w:r>
              <w:rPr>
                <w:sz w:val="20"/>
              </w:rPr>
              <w:t>26.352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28.426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Ascending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Selectivity</w:t>
            </w:r>
            <w:r>
              <w:rPr>
                <w:spacing w:val="2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Commercial</w:t>
            </w:r>
          </w:p>
        </w:tc>
        <w:tc>
          <w:tcPr>
            <w:tcW w:w="1237" w:type="dxa"/>
          </w:tcPr>
          <w:p>
            <w:pPr>
              <w:pStyle w:val="TableParagraph"/>
              <w:ind w:left="242" w:right="301"/>
              <w:rPr>
                <w:sz w:val="20"/>
              </w:rPr>
            </w:pPr>
            <w:r>
              <w:rPr>
                <w:sz w:val="20"/>
              </w:rPr>
              <w:t>0.877</w:t>
            </w:r>
          </w:p>
        </w:tc>
        <w:tc>
          <w:tcPr>
            <w:tcW w:w="1362" w:type="dxa"/>
          </w:tcPr>
          <w:p>
            <w:pPr>
              <w:pStyle w:val="TableParagraph"/>
              <w:ind w:left="497"/>
              <w:jc w:val="left"/>
              <w:rPr>
                <w:sz w:val="20"/>
              </w:rPr>
            </w:pPr>
            <w:r>
              <w:rPr>
                <w:sz w:val="20"/>
              </w:rPr>
              <w:t>0.859</w:t>
            </w:r>
          </w:p>
        </w:tc>
        <w:tc>
          <w:tcPr>
            <w:tcW w:w="1416" w:type="dxa"/>
          </w:tcPr>
          <w:p>
            <w:pPr>
              <w:pStyle w:val="TableParagraph"/>
              <w:ind w:left="508"/>
              <w:jc w:val="left"/>
              <w:rPr>
                <w:sz w:val="20"/>
              </w:rPr>
            </w:pPr>
            <w:r>
              <w:rPr>
                <w:sz w:val="20"/>
              </w:rPr>
              <w:t>0.884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2.240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Final Selectivity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 Commercial</w:t>
            </w:r>
          </w:p>
        </w:tc>
        <w:tc>
          <w:tcPr>
            <w:tcW w:w="1237" w:type="dxa"/>
          </w:tcPr>
          <w:p>
            <w:pPr>
              <w:pStyle w:val="TableParagraph"/>
              <w:ind w:left="243" w:right="301"/>
              <w:rPr>
                <w:sz w:val="20"/>
              </w:rPr>
            </w:pPr>
            <w:r>
              <w:rPr>
                <w:sz w:val="20"/>
              </w:rPr>
              <w:t>-0.997</w:t>
            </w:r>
          </w:p>
        </w:tc>
        <w:tc>
          <w:tcPr>
            <w:tcW w:w="1362" w:type="dxa"/>
          </w:tcPr>
          <w:p>
            <w:pPr>
              <w:pStyle w:val="TableParagraph"/>
              <w:ind w:left="464"/>
              <w:jc w:val="left"/>
              <w:rPr>
                <w:sz w:val="20"/>
              </w:rPr>
            </w:pPr>
            <w:r>
              <w:rPr>
                <w:sz w:val="20"/>
              </w:rPr>
              <w:t>-1.251</w:t>
            </w:r>
          </w:p>
        </w:tc>
        <w:tc>
          <w:tcPr>
            <w:tcW w:w="1416" w:type="dxa"/>
          </w:tcPr>
          <w:p>
            <w:pPr>
              <w:pStyle w:val="TableParagraph"/>
              <w:ind w:left="475"/>
              <w:jc w:val="left"/>
              <w:rPr>
                <w:sz w:val="20"/>
              </w:rPr>
            </w:pPr>
            <w:r>
              <w:rPr>
                <w:sz w:val="20"/>
              </w:rPr>
              <w:t>-0.921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1"/>
              <w:rPr>
                <w:sz w:val="20"/>
              </w:rPr>
            </w:pPr>
            <w:r>
              <w:rPr>
                <w:sz w:val="20"/>
              </w:rPr>
              <w:t>-1.301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(1916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2001)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237" w:type="dxa"/>
          </w:tcPr>
          <w:p>
            <w:pPr>
              <w:pStyle w:val="TableParagraph"/>
              <w:ind w:left="243" w:right="301"/>
              <w:rPr>
                <w:sz w:val="20"/>
              </w:rPr>
            </w:pPr>
            <w:r>
              <w:rPr>
                <w:sz w:val="20"/>
              </w:rPr>
              <w:t>54.999</w:t>
            </w:r>
          </w:p>
        </w:tc>
        <w:tc>
          <w:tcPr>
            <w:tcW w:w="1362" w:type="dxa"/>
          </w:tcPr>
          <w:p>
            <w:pPr>
              <w:pStyle w:val="TableParagraph"/>
              <w:ind w:left="447"/>
              <w:jc w:val="left"/>
              <w:rPr>
                <w:sz w:val="20"/>
              </w:rPr>
            </w:pPr>
            <w:r>
              <w:rPr>
                <w:sz w:val="20"/>
              </w:rPr>
              <w:t>54.999</w:t>
            </w:r>
          </w:p>
        </w:tc>
        <w:tc>
          <w:tcPr>
            <w:tcW w:w="1416" w:type="dxa"/>
          </w:tcPr>
          <w:p>
            <w:pPr>
              <w:pStyle w:val="TableParagraph"/>
              <w:ind w:left="458"/>
              <w:jc w:val="left"/>
              <w:rPr>
                <w:sz w:val="20"/>
              </w:rPr>
            </w:pPr>
            <w:r>
              <w:rPr>
                <w:sz w:val="20"/>
              </w:rPr>
              <w:t>54.999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54.999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(2002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2007)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237" w:type="dxa"/>
          </w:tcPr>
          <w:p>
            <w:pPr>
              <w:pStyle w:val="TableParagraph"/>
              <w:ind w:left="243" w:right="301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62" w:type="dxa"/>
          </w:tcPr>
          <w:p>
            <w:pPr>
              <w:pStyle w:val="TableParagraph"/>
              <w:ind w:left="447"/>
              <w:jc w:val="left"/>
              <w:rPr>
                <w:sz w:val="20"/>
              </w:rPr>
            </w:pPr>
            <w:r>
              <w:rPr>
                <w:sz w:val="20"/>
              </w:rPr>
              <w:t>53.467</w:t>
            </w:r>
          </w:p>
        </w:tc>
        <w:tc>
          <w:tcPr>
            <w:tcW w:w="1416" w:type="dxa"/>
          </w:tcPr>
          <w:p>
            <w:pPr>
              <w:pStyle w:val="TableParagraph"/>
              <w:ind w:left="553" w:right="499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54.942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237" w:type="dxa"/>
          </w:tcPr>
          <w:p>
            <w:pPr>
              <w:pStyle w:val="TableParagraph"/>
              <w:ind w:left="243" w:right="301"/>
              <w:rPr>
                <w:sz w:val="20"/>
              </w:rPr>
            </w:pPr>
            <w:r>
              <w:rPr>
                <w:sz w:val="20"/>
              </w:rPr>
              <w:t>32.117</w:t>
            </w:r>
          </w:p>
        </w:tc>
        <w:tc>
          <w:tcPr>
            <w:tcW w:w="1362" w:type="dxa"/>
          </w:tcPr>
          <w:p>
            <w:pPr>
              <w:pStyle w:val="TableParagraph"/>
              <w:ind w:left="447"/>
              <w:jc w:val="left"/>
              <w:rPr>
                <w:sz w:val="20"/>
              </w:rPr>
            </w:pPr>
            <w:r>
              <w:rPr>
                <w:sz w:val="20"/>
              </w:rPr>
              <w:t>31.407</w:t>
            </w:r>
          </w:p>
        </w:tc>
        <w:tc>
          <w:tcPr>
            <w:tcW w:w="1416" w:type="dxa"/>
          </w:tcPr>
          <w:p>
            <w:pPr>
              <w:pStyle w:val="TableParagraph"/>
              <w:ind w:left="458"/>
              <w:jc w:val="left"/>
              <w:rPr>
                <w:sz w:val="20"/>
              </w:rPr>
            </w:pPr>
            <w:r>
              <w:rPr>
                <w:sz w:val="20"/>
              </w:rPr>
              <w:t>32.945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31.538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Ascending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237" w:type="dxa"/>
          </w:tcPr>
          <w:p>
            <w:pPr>
              <w:pStyle w:val="TableParagraph"/>
              <w:ind w:left="242" w:right="301"/>
              <w:rPr>
                <w:sz w:val="20"/>
              </w:rPr>
            </w:pPr>
            <w:r>
              <w:rPr>
                <w:sz w:val="20"/>
              </w:rPr>
              <w:t>3.803</w:t>
            </w:r>
          </w:p>
        </w:tc>
        <w:tc>
          <w:tcPr>
            <w:tcW w:w="1362" w:type="dxa"/>
          </w:tcPr>
          <w:p>
            <w:pPr>
              <w:pStyle w:val="TableParagraph"/>
              <w:ind w:left="496"/>
              <w:jc w:val="left"/>
              <w:rPr>
                <w:sz w:val="20"/>
              </w:rPr>
            </w:pPr>
            <w:r>
              <w:rPr>
                <w:sz w:val="20"/>
              </w:rPr>
              <w:t>3.567</w:t>
            </w:r>
          </w:p>
        </w:tc>
        <w:tc>
          <w:tcPr>
            <w:tcW w:w="1416" w:type="dxa"/>
          </w:tcPr>
          <w:p>
            <w:pPr>
              <w:pStyle w:val="TableParagraph"/>
              <w:ind w:left="507"/>
              <w:jc w:val="left"/>
              <w:rPr>
                <w:sz w:val="20"/>
              </w:rPr>
            </w:pPr>
            <w:r>
              <w:rPr>
                <w:sz w:val="20"/>
              </w:rPr>
              <w:t>3.910</w:t>
            </w:r>
          </w:p>
        </w:tc>
        <w:tc>
          <w:tcPr>
            <w:tcW w:w="1380" w:type="dxa"/>
          </w:tcPr>
          <w:p>
            <w:pPr>
              <w:pStyle w:val="TableParagraph"/>
              <w:ind w:left="345" w:right="342"/>
              <w:rPr>
                <w:sz w:val="20"/>
              </w:rPr>
            </w:pPr>
            <w:r>
              <w:rPr>
                <w:sz w:val="20"/>
              </w:rPr>
              <w:t>3.585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Final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237" w:type="dxa"/>
          </w:tcPr>
          <w:p>
            <w:pPr>
              <w:pStyle w:val="TableParagraph"/>
              <w:ind w:left="242" w:right="301"/>
              <w:rPr>
                <w:sz w:val="20"/>
              </w:rPr>
            </w:pPr>
            <w:r>
              <w:rPr>
                <w:sz w:val="20"/>
              </w:rPr>
              <w:t>10.000</w:t>
            </w:r>
          </w:p>
        </w:tc>
        <w:tc>
          <w:tcPr>
            <w:tcW w:w="1362" w:type="dxa"/>
          </w:tcPr>
          <w:p>
            <w:pPr>
              <w:pStyle w:val="TableParagraph"/>
              <w:ind w:left="463"/>
              <w:jc w:val="left"/>
              <w:rPr>
                <w:sz w:val="20"/>
              </w:rPr>
            </w:pPr>
            <w:r>
              <w:rPr>
                <w:sz w:val="20"/>
              </w:rPr>
              <w:t>-2.186</w:t>
            </w:r>
          </w:p>
        </w:tc>
        <w:tc>
          <w:tcPr>
            <w:tcW w:w="1416" w:type="dxa"/>
          </w:tcPr>
          <w:p>
            <w:pPr>
              <w:pStyle w:val="TableParagraph"/>
              <w:ind w:left="458"/>
              <w:jc w:val="left"/>
              <w:rPr>
                <w:sz w:val="20"/>
              </w:rPr>
            </w:pPr>
            <w:r>
              <w:rPr>
                <w:sz w:val="20"/>
              </w:rPr>
              <w:t>10.000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-2.297</w:t>
            </w:r>
          </w:p>
        </w:tc>
      </w:tr>
      <w:tr>
        <w:trPr>
          <w:trHeight w:val="306" w:hRule="atLeast"/>
        </w:trPr>
        <w:tc>
          <w:tcPr>
            <w:tcW w:w="423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(1916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2001)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23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243" w:right="301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6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447"/>
              <w:jc w:val="left"/>
              <w:rPr>
                <w:sz w:val="20"/>
              </w:rPr>
            </w:pPr>
            <w:r>
              <w:rPr>
                <w:sz w:val="20"/>
              </w:rPr>
              <w:t>30.749</w:t>
            </w:r>
          </w:p>
        </w:tc>
        <w:tc>
          <w:tcPr>
            <w:tcW w:w="141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553" w:right="499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8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346" w:right="342"/>
              <w:rPr>
                <w:sz w:val="20"/>
              </w:rPr>
            </w:pPr>
            <w:r>
              <w:rPr>
                <w:sz w:val="20"/>
              </w:rPr>
              <w:t>36.879</w:t>
            </w:r>
          </w:p>
        </w:tc>
      </w:tr>
    </w:tbl>
    <w:p>
      <w:pPr>
        <w:spacing w:after="0" w:line="263" w:lineRule="exact"/>
        <w:rPr>
          <w:sz w:val="20"/>
        </w:rPr>
        <w:sectPr>
          <w:pgSz w:w="12240" w:h="15840"/>
          <w:pgMar w:header="0" w:footer="867" w:top="1300" w:bottom="1060" w:left="1300" w:right="1040"/>
        </w:sectPr>
      </w:pPr>
    </w:p>
    <w:p>
      <w:pPr>
        <w:pStyle w:val="Heading2"/>
        <w:spacing w:before="107"/>
        <w:jc w:val="both"/>
      </w:pPr>
      <w:bookmarkStart w:name="Request 2" w:id="29"/>
      <w:bookmarkEnd w:id="29"/>
      <w:r>
        <w:rPr>
          <w:b w:val="0"/>
        </w:rPr>
      </w:r>
      <w:r>
        <w:rPr>
          <w:w w:val="110"/>
        </w:rPr>
        <w:t>Request</w:t>
      </w:r>
      <w:r>
        <w:rPr>
          <w:spacing w:val="-7"/>
          <w:w w:val="110"/>
        </w:rPr>
        <w:t> </w:t>
      </w:r>
      <w:r>
        <w:rPr>
          <w:w w:val="110"/>
        </w:rPr>
        <w:t>2</w:t>
      </w:r>
    </w:p>
    <w:p>
      <w:pPr>
        <w:pStyle w:val="BodyText"/>
        <w:spacing w:line="213" w:lineRule="auto" w:before="229"/>
        <w:ind w:left="140" w:right="396"/>
        <w:jc w:val="both"/>
      </w:pPr>
      <w:r>
        <w:rPr/>
        <w:t>Evaluate estimation of a separate dome-shaped selectivity curve for recreational and commercial fisheries</w:t>
      </w:r>
      <w:r>
        <w:rPr>
          <w:spacing w:val="-47"/>
        </w:rPr>
        <w:t> </w:t>
      </w:r>
      <w:r>
        <w:rPr/>
        <w:t>after</w:t>
      </w:r>
      <w:r>
        <w:rPr>
          <w:spacing w:val="-5"/>
        </w:rPr>
        <w:t> </w:t>
      </w:r>
      <w:r>
        <w:rPr/>
        <w:t>2001</w:t>
      </w:r>
      <w:r>
        <w:rPr>
          <w:spacing w:val="-4"/>
        </w:rPr>
        <w:t> </w:t>
      </w:r>
      <w:r>
        <w:rPr/>
        <w:t>south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Point</w:t>
      </w:r>
      <w:r>
        <w:rPr>
          <w:spacing w:val="-5"/>
        </w:rPr>
        <w:t> </w:t>
      </w:r>
      <w:r>
        <w:rPr/>
        <w:t>Conception.</w:t>
      </w:r>
      <w:r>
        <w:rPr>
          <w:spacing w:val="12"/>
        </w:rPr>
        <w:t> </w:t>
      </w:r>
      <w:r>
        <w:rPr/>
        <w:t>In</w:t>
      </w:r>
      <w:r>
        <w:rPr>
          <w:spacing w:val="-4"/>
        </w:rPr>
        <w:t> </w:t>
      </w:r>
      <w:r>
        <w:rPr/>
        <w:t>particular,</w:t>
      </w:r>
      <w:r>
        <w:rPr>
          <w:spacing w:val="-5"/>
        </w:rPr>
        <w:t> </w:t>
      </w:r>
      <w:r>
        <w:rPr/>
        <w:t>add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block</w:t>
      </w:r>
      <w:r>
        <w:rPr>
          <w:spacing w:val="-4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2001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recreational</w:t>
      </w:r>
      <w:r>
        <w:rPr>
          <w:spacing w:val="-48"/>
        </w:rPr>
        <w:t> </w:t>
      </w:r>
      <w:r>
        <w:rPr/>
        <w:t>and</w:t>
      </w:r>
      <w:r>
        <w:rPr>
          <w:spacing w:val="15"/>
        </w:rPr>
        <w:t> </w:t>
      </w:r>
      <w:r>
        <w:rPr/>
        <w:t>commercial</w:t>
      </w:r>
      <w:r>
        <w:rPr>
          <w:spacing w:val="15"/>
        </w:rPr>
        <w:t> </w:t>
      </w:r>
      <w:r>
        <w:rPr/>
        <w:t>selectivities.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jc w:val="both"/>
      </w:pPr>
      <w:bookmarkStart w:name="Response 2" w:id="30"/>
      <w:bookmarkEnd w:id="30"/>
      <w:r>
        <w:rPr>
          <w:b w:val="0"/>
        </w:rPr>
      </w:r>
      <w:r>
        <w:rPr>
          <w:w w:val="105"/>
        </w:rPr>
        <w:t>Response</w:t>
      </w:r>
      <w:r>
        <w:rPr>
          <w:spacing w:val="26"/>
          <w:w w:val="105"/>
        </w:rPr>
        <w:t> </w:t>
      </w:r>
      <w:r>
        <w:rPr>
          <w:w w:val="105"/>
        </w:rPr>
        <w:t>2</w:t>
      </w:r>
    </w:p>
    <w:p>
      <w:pPr>
        <w:pStyle w:val="BodyText"/>
        <w:spacing w:line="213" w:lineRule="auto" w:before="229"/>
        <w:ind w:left="140" w:right="394" w:hanging="8"/>
        <w:jc w:val="both"/>
      </w:pP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model</w:t>
      </w:r>
      <w:r>
        <w:rPr>
          <w:spacing w:val="-6"/>
        </w:rPr>
        <w:t> </w:t>
      </w:r>
      <w:r>
        <w:rPr>
          <w:spacing w:val="-1"/>
        </w:rPr>
        <w:t>sensitivity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conducted</w:t>
      </w:r>
      <w:r>
        <w:rPr>
          <w:spacing w:val="-7"/>
        </w:rPr>
        <w:t> </w:t>
      </w:r>
      <w:r>
        <w:rPr/>
        <w:t>allowing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additional</w:t>
      </w:r>
      <w:r>
        <w:rPr>
          <w:spacing w:val="-7"/>
        </w:rPr>
        <w:t> </w:t>
      </w:r>
      <w:r>
        <w:rPr/>
        <w:t>time</w:t>
      </w:r>
      <w:r>
        <w:rPr>
          <w:spacing w:val="-6"/>
        </w:rPr>
        <w:t> </w:t>
      </w:r>
      <w:r>
        <w:rPr/>
        <w:t>blocks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recreational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commercial</w:t>
      </w:r>
      <w:r>
        <w:rPr>
          <w:spacing w:val="-48"/>
        </w:rPr>
        <w:t> </w:t>
      </w:r>
      <w:r>
        <w:rPr/>
        <w:t>fleets by adding an early selectivity time block from 1916 - 2000 and a late time block from 2001-2020. The</w:t>
      </w:r>
      <w:r>
        <w:rPr>
          <w:spacing w:val="1"/>
        </w:rPr>
        <w:t> </w:t>
      </w:r>
      <w:r>
        <w:rPr/>
        <w:t>model</w:t>
      </w:r>
      <w:r>
        <w:rPr>
          <w:spacing w:val="3"/>
        </w:rPr>
        <w:t> </w:t>
      </w:r>
      <w:r>
        <w:rPr/>
        <w:t>was</w:t>
      </w:r>
      <w:r>
        <w:rPr>
          <w:spacing w:val="4"/>
        </w:rPr>
        <w:t> </w:t>
      </w:r>
      <w:r>
        <w:rPr/>
        <w:t>allowed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estimate</w:t>
      </w:r>
      <w:r>
        <w:rPr>
          <w:spacing w:val="4"/>
        </w:rPr>
        <w:t> </w:t>
      </w:r>
      <w:r>
        <w:rPr/>
        <w:t>dome-shaped</w:t>
      </w:r>
      <w:r>
        <w:rPr>
          <w:spacing w:val="4"/>
        </w:rPr>
        <w:t> </w:t>
      </w:r>
      <w:r>
        <w:rPr/>
        <w:t>selectivity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each</w:t>
      </w:r>
      <w:r>
        <w:rPr>
          <w:spacing w:val="4"/>
        </w:rPr>
        <w:t> </w:t>
      </w:r>
      <w:r>
        <w:rPr/>
        <w:t>time</w:t>
      </w:r>
      <w:r>
        <w:rPr>
          <w:spacing w:val="4"/>
        </w:rPr>
        <w:t> </w:t>
      </w:r>
      <w:r>
        <w:rPr/>
        <w:t>block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each</w:t>
      </w:r>
      <w:r>
        <w:rPr>
          <w:spacing w:val="3"/>
        </w:rPr>
        <w:t> </w:t>
      </w:r>
      <w:r>
        <w:rPr/>
        <w:t>fleet.</w:t>
      </w:r>
    </w:p>
    <w:p>
      <w:pPr>
        <w:pStyle w:val="BodyText"/>
        <w:spacing w:line="213" w:lineRule="auto" w:before="116"/>
        <w:ind w:left="140" w:right="388" w:hanging="8"/>
        <w:jc w:val="both"/>
      </w:pPr>
      <w:r>
        <w:rPr>
          <w:w w:val="95"/>
        </w:rPr>
        <w:t>Allowing the model the additional flexibility of selectivity time blocks resulted in minimal shifts in selectivity</w:t>
      </w:r>
      <w:r>
        <w:rPr>
          <w:spacing w:val="1"/>
          <w:w w:val="95"/>
        </w:rPr>
        <w:t> </w:t>
      </w:r>
      <w:r>
        <w:rPr>
          <w:w w:val="95"/>
        </w:rPr>
        <w:t>estimation for both fleets compared to the adopted base model (Figure </w:t>
      </w:r>
      <w:hyperlink w:history="true" w:anchor="_bookmark20">
        <w:r>
          <w:rPr>
            <w:w w:val="95"/>
          </w:rPr>
          <w:t>17 </w:t>
        </w:r>
      </w:hyperlink>
      <w:r>
        <w:rPr>
          <w:w w:val="95"/>
        </w:rPr>
        <w:t>versus </w:t>
      </w:r>
      <w:hyperlink w:history="true" w:anchor="_bookmark21">
        <w:r>
          <w:rPr>
            <w:w w:val="95"/>
          </w:rPr>
          <w:t>18).</w:t>
        </w:r>
      </w:hyperlink>
      <w:r>
        <w:rPr>
          <w:w w:val="95"/>
        </w:rPr>
        <w:t> The peak of selectivity</w:t>
      </w:r>
      <w:r>
        <w:rPr>
          <w:spacing w:val="1"/>
          <w:w w:val="95"/>
        </w:rPr>
        <w:t> </w:t>
      </w:r>
      <w:r>
        <w:rPr>
          <w:w w:val="95"/>
        </w:rPr>
        <w:t>shifted slightly leftward in the 2001 - 2020 compared to the 1916 -2000 for both fleets with the final selectivity</w:t>
      </w:r>
      <w:r>
        <w:rPr>
          <w:spacing w:val="1"/>
          <w:w w:val="95"/>
        </w:rPr>
        <w:t> </w:t>
      </w:r>
      <w:r>
        <w:rPr/>
        <w:t>being</w:t>
      </w:r>
      <w:r>
        <w:rPr>
          <w:spacing w:val="13"/>
        </w:rPr>
        <w:t> </w:t>
      </w:r>
      <w:r>
        <w:rPr/>
        <w:t>estimated</w:t>
      </w:r>
      <w:r>
        <w:rPr>
          <w:spacing w:val="13"/>
        </w:rPr>
        <w:t> </w:t>
      </w:r>
      <w:r>
        <w:rPr/>
        <w:t>lower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2001</w:t>
      </w:r>
      <w:r>
        <w:rPr>
          <w:spacing w:val="13"/>
        </w:rPr>
        <w:t> </w:t>
      </w:r>
      <w:r>
        <w:rPr/>
        <w:t>-</w:t>
      </w:r>
      <w:r>
        <w:rPr>
          <w:spacing w:val="13"/>
        </w:rPr>
        <w:t> </w:t>
      </w:r>
      <w:r>
        <w:rPr/>
        <w:t>2020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commercial</w:t>
      </w:r>
      <w:r>
        <w:rPr>
          <w:spacing w:val="13"/>
        </w:rPr>
        <w:t> </w:t>
      </w:r>
      <w:r>
        <w:rPr/>
        <w:t>fleet.</w:t>
      </w:r>
    </w:p>
    <w:p>
      <w:pPr>
        <w:pStyle w:val="BodyText"/>
        <w:spacing w:line="213" w:lineRule="auto" w:before="116"/>
        <w:ind w:left="140" w:right="390" w:hanging="8"/>
        <w:jc w:val="both"/>
      </w:pPr>
      <w:r>
        <w:rPr/>
        <w:t>The Pearson residuals and fits to the mean length by year for the commercial fleet from the adopted base</w:t>
      </w:r>
      <w:r>
        <w:rPr>
          <w:spacing w:val="1"/>
        </w:rPr>
        <w:t> </w:t>
      </w:r>
      <w:r>
        <w:rPr>
          <w:w w:val="95"/>
        </w:rPr>
        <w:t>model are shown in Figure </w:t>
      </w:r>
      <w:hyperlink w:history="true" w:anchor="_bookmark22">
        <w:r>
          <w:rPr>
            <w:w w:val="95"/>
          </w:rPr>
          <w:t>19 </w:t>
        </w:r>
      </w:hyperlink>
      <w:r>
        <w:rPr>
          <w:w w:val="95"/>
        </w:rPr>
        <w:t>and </w:t>
      </w:r>
      <w:hyperlink w:history="true" w:anchor="_bookmark23">
        <w:r>
          <w:rPr>
            <w:w w:val="95"/>
          </w:rPr>
          <w:t>20.</w:t>
        </w:r>
      </w:hyperlink>
      <w:r>
        <w:rPr>
          <w:w w:val="95"/>
        </w:rPr>
        <w:t> The same figures for the sensitivity with the added data and selectivity</w:t>
      </w:r>
      <w:r>
        <w:rPr>
          <w:spacing w:val="1"/>
          <w:w w:val="95"/>
        </w:rPr>
        <w:t> </w:t>
      </w:r>
      <w:r>
        <w:rPr>
          <w:spacing w:val="-1"/>
        </w:rPr>
        <w:t>blocks</w:t>
      </w:r>
      <w:r>
        <w:rPr>
          <w:spacing w:val="-7"/>
        </w:rPr>
        <w:t> </w:t>
      </w:r>
      <w:r>
        <w:rPr>
          <w:spacing w:val="-1"/>
        </w:rPr>
        <w:t>for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commercial</w:t>
      </w:r>
      <w:r>
        <w:rPr>
          <w:spacing w:val="-7"/>
        </w:rPr>
        <w:t> </w:t>
      </w:r>
      <w:r>
        <w:rPr>
          <w:spacing w:val="-1"/>
        </w:rPr>
        <w:t>fleet</w:t>
      </w:r>
      <w:r>
        <w:rPr>
          <w:spacing w:val="-7"/>
        </w:rPr>
        <w:t> </w:t>
      </w:r>
      <w:r>
        <w:rPr>
          <w:spacing w:val="-1"/>
        </w:rPr>
        <w:t>shown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1"/>
        </w:rPr>
        <w:t>Figures</w:t>
      </w:r>
      <w:r>
        <w:rPr>
          <w:spacing w:val="-7"/>
        </w:rPr>
        <w:t> </w:t>
      </w:r>
      <w:hyperlink w:history="true" w:anchor="_bookmark24">
        <w:r>
          <w:rPr>
            <w:spacing w:val="-1"/>
          </w:rPr>
          <w:t>21</w:t>
        </w:r>
        <w:r>
          <w:rPr>
            <w:spacing w:val="-7"/>
          </w:rPr>
          <w:t> </w:t>
        </w:r>
      </w:hyperlink>
      <w:r>
        <w:rPr>
          <w:spacing w:val="-1"/>
        </w:rPr>
        <w:t>and</w:t>
      </w:r>
      <w:r>
        <w:rPr>
          <w:spacing w:val="-7"/>
        </w:rPr>
        <w:t> </w:t>
      </w:r>
      <w:r>
        <w:rPr>
          <w:b/>
          <w:spacing w:val="-1"/>
        </w:rPr>
        <w:t>??</w:t>
      </w:r>
      <w:r>
        <w:rPr>
          <w:spacing w:val="-1"/>
        </w:rPr>
        <w:t>.</w:t>
      </w:r>
      <w:r>
        <w:rPr>
          <w:spacing w:val="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Pearson</w:t>
      </w:r>
      <w:r>
        <w:rPr>
          <w:spacing w:val="-7"/>
        </w:rPr>
        <w:t> </w:t>
      </w:r>
      <w:r>
        <w:rPr/>
        <w:t>residuals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reflect</w:t>
      </w:r>
      <w:r>
        <w:rPr>
          <w:spacing w:val="-7"/>
        </w:rPr>
        <w:t> </w:t>
      </w:r>
      <w:r>
        <w:rPr/>
        <w:t>large</w:t>
      </w:r>
      <w:r>
        <w:rPr>
          <w:spacing w:val="-7"/>
        </w:rPr>
        <w:t> </w:t>
      </w:r>
      <w:r>
        <w:rPr/>
        <w:t>visual</w:t>
      </w:r>
      <w:r>
        <w:rPr>
          <w:spacing w:val="-47"/>
        </w:rPr>
        <w:t> </w:t>
      </w:r>
      <w:r>
        <w:rPr/>
        <w:t>changes</w:t>
      </w:r>
      <w:r>
        <w:rPr>
          <w:spacing w:val="-4"/>
        </w:rPr>
        <w:t> </w:t>
      </w:r>
      <w:r>
        <w:rPr/>
        <w:t>but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shift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mean</w:t>
      </w:r>
      <w:r>
        <w:rPr>
          <w:spacing w:val="-4"/>
        </w:rPr>
        <w:t> </w:t>
      </w:r>
      <w:r>
        <w:rPr/>
        <w:t>length</w:t>
      </w:r>
      <w:r>
        <w:rPr>
          <w:spacing w:val="-3"/>
        </w:rPr>
        <w:t> </w:t>
      </w:r>
      <w:r>
        <w:rPr/>
        <w:t>expectation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observed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selectivity</w:t>
      </w:r>
      <w:r>
        <w:rPr>
          <w:spacing w:val="-4"/>
        </w:rPr>
        <w:t> </w:t>
      </w:r>
      <w:r>
        <w:rPr/>
        <w:t>block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included.</w:t>
      </w:r>
    </w:p>
    <w:p>
      <w:pPr>
        <w:pStyle w:val="BodyText"/>
        <w:spacing w:line="213" w:lineRule="auto" w:before="115"/>
        <w:ind w:left="140" w:right="390" w:hanging="8"/>
        <w:jc w:val="both"/>
      </w:pPr>
      <w:r>
        <w:rPr/>
        <w:t>The Pearson residuals and fits to the mean length by year for the recreationl fleet from the adopted base</w:t>
      </w:r>
      <w:r>
        <w:rPr>
          <w:spacing w:val="1"/>
        </w:rPr>
        <w:t> </w:t>
      </w:r>
      <w:r>
        <w:rPr>
          <w:w w:val="95"/>
        </w:rPr>
        <w:t>model are shown in Figure </w:t>
      </w:r>
      <w:hyperlink w:history="true" w:anchor="_bookmark25">
        <w:r>
          <w:rPr>
            <w:w w:val="95"/>
          </w:rPr>
          <w:t>23 </w:t>
        </w:r>
      </w:hyperlink>
      <w:r>
        <w:rPr>
          <w:w w:val="95"/>
        </w:rPr>
        <w:t>and </w:t>
      </w:r>
      <w:hyperlink w:history="true" w:anchor="_bookmark26">
        <w:r>
          <w:rPr>
            <w:w w:val="95"/>
          </w:rPr>
          <w:t>24.</w:t>
        </w:r>
      </w:hyperlink>
      <w:r>
        <w:rPr>
          <w:w w:val="95"/>
        </w:rPr>
        <w:t> The same figures for the sensitivity with the added data and selectivity</w:t>
      </w:r>
      <w:r>
        <w:rPr>
          <w:spacing w:val="1"/>
          <w:w w:val="95"/>
        </w:rPr>
        <w:t> </w:t>
      </w:r>
      <w:r>
        <w:rPr/>
        <w:t>blocks</w:t>
      </w:r>
      <w:r>
        <w:rPr>
          <w:spacing w:val="13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recreational</w:t>
      </w:r>
      <w:r>
        <w:rPr>
          <w:spacing w:val="13"/>
        </w:rPr>
        <w:t> </w:t>
      </w:r>
      <w:r>
        <w:rPr/>
        <w:t>fleet</w:t>
      </w:r>
      <w:r>
        <w:rPr>
          <w:spacing w:val="14"/>
        </w:rPr>
        <w:t> </w:t>
      </w:r>
      <w:r>
        <w:rPr/>
        <w:t>shown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Figures</w:t>
      </w:r>
      <w:r>
        <w:rPr>
          <w:spacing w:val="13"/>
        </w:rPr>
        <w:t> </w:t>
      </w:r>
      <w:hyperlink w:history="true" w:anchor="_bookmark27">
        <w:r>
          <w:rPr/>
          <w:t>25</w:t>
        </w:r>
        <w:r>
          <w:rPr>
            <w:spacing w:val="14"/>
          </w:rPr>
          <w:t> </w:t>
        </w:r>
      </w:hyperlink>
      <w:r>
        <w:rPr/>
        <w:t>and</w:t>
      </w:r>
      <w:r>
        <w:rPr>
          <w:spacing w:val="14"/>
        </w:rPr>
        <w:t> </w:t>
      </w:r>
      <w:r>
        <w:rPr>
          <w:b/>
        </w:rPr>
        <w:t>??</w:t>
      </w:r>
      <w:r>
        <w:rPr/>
        <w:t>.</w:t>
      </w:r>
    </w:p>
    <w:p>
      <w:pPr>
        <w:pStyle w:val="BodyText"/>
        <w:spacing w:line="213" w:lineRule="auto" w:before="117"/>
        <w:ind w:left="132" w:right="397"/>
        <w:jc w:val="both"/>
      </w:pPr>
      <w:r>
        <w:rPr/>
        <w:t>The estimated spawning output and fraction unfished are shown in Figure </w:t>
      </w:r>
      <w:hyperlink w:history="true" w:anchor="_bookmark28">
        <w:r>
          <w:rPr/>
          <w:t>27 </w:t>
        </w:r>
      </w:hyperlink>
      <w:r>
        <w:rPr/>
        <w:t>and </w:t>
      </w:r>
      <w:hyperlink w:history="true" w:anchor="_bookmark29">
        <w:r>
          <w:rPr/>
          <w:t>28 </w:t>
        </w:r>
      </w:hyperlink>
      <w:r>
        <w:rPr/>
        <w:t>for the adopted base</w:t>
      </w:r>
      <w:r>
        <w:rPr>
          <w:spacing w:val="-47"/>
        </w:rPr>
        <w:t> </w:t>
      </w:r>
      <w:r>
        <w:rPr/>
        <w:t>model, the adopted base model with these selectivity blocks, the added length data model, and the model</w:t>
      </w:r>
      <w:r>
        <w:rPr>
          <w:spacing w:val="-47"/>
        </w:rPr>
        <w:t> </w:t>
      </w:r>
      <w:r>
        <w:rPr>
          <w:w w:val="95"/>
        </w:rPr>
        <w:t>with</w:t>
      </w:r>
      <w:r>
        <w:rPr>
          <w:spacing w:val="14"/>
          <w:w w:val="95"/>
        </w:rPr>
        <w:t> </w:t>
      </w:r>
      <w:r>
        <w:rPr>
          <w:w w:val="95"/>
        </w:rPr>
        <w:t>added</w:t>
      </w:r>
      <w:r>
        <w:rPr>
          <w:spacing w:val="14"/>
          <w:w w:val="95"/>
        </w:rPr>
        <w:t> </w:t>
      </w:r>
      <w:r>
        <w:rPr>
          <w:w w:val="95"/>
        </w:rPr>
        <w:t>length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these</w:t>
      </w:r>
      <w:r>
        <w:rPr>
          <w:spacing w:val="14"/>
          <w:w w:val="95"/>
        </w:rPr>
        <w:t> </w:t>
      </w:r>
      <w:r>
        <w:rPr>
          <w:w w:val="95"/>
        </w:rPr>
        <w:t>selectivity</w:t>
      </w:r>
      <w:r>
        <w:rPr>
          <w:spacing w:val="14"/>
          <w:w w:val="95"/>
        </w:rPr>
        <w:t> </w:t>
      </w:r>
      <w:r>
        <w:rPr>
          <w:w w:val="95"/>
        </w:rPr>
        <w:t>blocks.</w:t>
      </w:r>
      <w:r>
        <w:rPr>
          <w:spacing w:val="35"/>
          <w:w w:val="95"/>
        </w:rPr>
        <w:t> </w:t>
      </w:r>
      <w:r>
        <w:rPr>
          <w:w w:val="95"/>
        </w:rPr>
        <w:t>Allowing</w:t>
      </w:r>
      <w:r>
        <w:rPr>
          <w:spacing w:val="14"/>
          <w:w w:val="95"/>
        </w:rPr>
        <w:t> </w:t>
      </w:r>
      <w:r>
        <w:rPr>
          <w:w w:val="95"/>
        </w:rPr>
        <w:t>additional</w:t>
      </w:r>
      <w:r>
        <w:rPr>
          <w:spacing w:val="15"/>
          <w:w w:val="95"/>
        </w:rPr>
        <w:t> </w:t>
      </w:r>
      <w:r>
        <w:rPr>
          <w:w w:val="95"/>
        </w:rPr>
        <w:t>flexibility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selectivity</w:t>
      </w:r>
      <w:r>
        <w:rPr>
          <w:spacing w:val="14"/>
          <w:w w:val="95"/>
        </w:rPr>
        <w:t> </w:t>
      </w:r>
      <w:r>
        <w:rPr>
          <w:w w:val="95"/>
        </w:rPr>
        <w:t>after</w:t>
      </w:r>
      <w:r>
        <w:rPr>
          <w:spacing w:val="15"/>
          <w:w w:val="95"/>
        </w:rPr>
        <w:t> </w:t>
      </w:r>
      <w:r>
        <w:rPr>
          <w:w w:val="95"/>
        </w:rPr>
        <w:t>2000</w:t>
      </w:r>
      <w:r>
        <w:rPr>
          <w:spacing w:val="14"/>
          <w:w w:val="95"/>
        </w:rPr>
        <w:t> </w:t>
      </w:r>
      <w:r>
        <w:rPr>
          <w:w w:val="95"/>
        </w:rPr>
        <w:t>results</w:t>
      </w:r>
      <w:r>
        <w:rPr>
          <w:spacing w:val="-45"/>
          <w:w w:val="95"/>
        </w:rPr>
        <w:t> </w:t>
      </w:r>
      <w:r>
        <w:rPr/>
        <w:t>in only minimal changes in the estimates of spawning output and fraction unfished. Model estimates and</w:t>
      </w:r>
      <w:r>
        <w:rPr>
          <w:spacing w:val="1"/>
        </w:rPr>
        <w:t> </w:t>
      </w:r>
      <w:r>
        <w:rPr/>
        <w:t>likelihoods</w:t>
      </w:r>
      <w:r>
        <w:rPr>
          <w:spacing w:val="13"/>
        </w:rPr>
        <w:t> </w:t>
      </w:r>
      <w:r>
        <w:rPr/>
        <w:t>across</w:t>
      </w:r>
      <w:r>
        <w:rPr>
          <w:spacing w:val="13"/>
        </w:rPr>
        <w:t> </w:t>
      </w:r>
      <w:r>
        <w:rPr/>
        <w:t>models</w:t>
      </w:r>
      <w:r>
        <w:rPr>
          <w:spacing w:val="13"/>
        </w:rPr>
        <w:t> </w:t>
      </w:r>
      <w:r>
        <w:rPr/>
        <w:t>are</w:t>
      </w:r>
      <w:r>
        <w:rPr>
          <w:spacing w:val="14"/>
        </w:rPr>
        <w:t> </w:t>
      </w:r>
      <w:r>
        <w:rPr/>
        <w:t>provided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Table</w:t>
      </w:r>
      <w:r>
        <w:rPr>
          <w:spacing w:val="13"/>
        </w:rPr>
        <w:t> </w:t>
      </w:r>
      <w:hyperlink w:history="true" w:anchor="_bookmark30">
        <w:r>
          <w:rPr/>
          <w:t>5.</w:t>
        </w:r>
      </w:hyperlink>
    </w:p>
    <w:p>
      <w:pPr>
        <w:spacing w:after="0" w:line="213" w:lineRule="auto"/>
        <w:jc w:val="both"/>
        <w:sectPr>
          <w:pgSz w:w="12240" w:h="15840"/>
          <w:pgMar w:header="0" w:footer="867" w:top="1280" w:bottom="1060" w:left="1300" w:right="1040"/>
        </w:sect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61"/>
      </w:pPr>
      <w:r>
        <w:rPr/>
        <w:drawing>
          <wp:inline distT="0" distB="0" distL="0" distR="0">
            <wp:extent cx="5910738" cy="2766345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738" cy="276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3"/>
        </w:rPr>
      </w:pPr>
    </w:p>
    <w:p>
      <w:pPr>
        <w:pStyle w:val="BodyText"/>
        <w:spacing w:line="213" w:lineRule="auto" w:before="138"/>
        <w:ind w:left="140"/>
      </w:pPr>
      <w:r>
        <w:rPr/>
        <w:t>Figure</w:t>
      </w:r>
      <w:r>
        <w:rPr>
          <w:spacing w:val="2"/>
        </w:rPr>
        <w:t> </w:t>
      </w:r>
      <w:r>
        <w:rPr/>
        <w:t>17:</w:t>
      </w:r>
      <w:r>
        <w:rPr>
          <w:spacing w:val="20"/>
        </w:rPr>
        <w:t> </w:t>
      </w:r>
      <w:r>
        <w:rPr/>
        <w:t>Estimated</w:t>
      </w:r>
      <w:r>
        <w:rPr>
          <w:spacing w:val="3"/>
        </w:rPr>
        <w:t> </w:t>
      </w:r>
      <w:r>
        <w:rPr/>
        <w:t>selectivities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each</w:t>
      </w:r>
      <w:r>
        <w:rPr>
          <w:spacing w:val="2"/>
        </w:rPr>
        <w:t> </w:t>
      </w:r>
      <w:r>
        <w:rPr/>
        <w:t>time</w:t>
      </w:r>
      <w:r>
        <w:rPr>
          <w:spacing w:val="3"/>
        </w:rPr>
        <w:t> </w:t>
      </w:r>
      <w:r>
        <w:rPr/>
        <w:t>bloc</w:t>
      </w:r>
      <w:bookmarkStart w:name="_bookmark20" w:id="31"/>
      <w:bookmarkEnd w:id="31"/>
      <w:r>
        <w:rPr/>
        <w:t>k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each</w:t>
      </w:r>
      <w:r>
        <w:rPr>
          <w:spacing w:val="3"/>
        </w:rPr>
        <w:t> </w:t>
      </w:r>
      <w:r>
        <w:rPr/>
        <w:t>fleet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run</w:t>
      </w:r>
      <w:r>
        <w:rPr>
          <w:spacing w:val="3"/>
        </w:rPr>
        <w:t> </w:t>
      </w:r>
      <w:r>
        <w:rPr/>
        <w:t>that</w:t>
      </w:r>
      <w:r>
        <w:rPr>
          <w:spacing w:val="2"/>
        </w:rPr>
        <w:t> </w:t>
      </w:r>
      <w:r>
        <w:rPr/>
        <w:t>allowed</w:t>
      </w:r>
      <w:r>
        <w:rPr>
          <w:spacing w:val="3"/>
        </w:rPr>
        <w:t> </w:t>
      </w:r>
      <w:r>
        <w:rPr/>
        <w:t>domed</w:t>
      </w:r>
      <w:r>
        <w:rPr>
          <w:spacing w:val="2"/>
        </w:rPr>
        <w:t> </w:t>
      </w:r>
      <w:r>
        <w:rPr/>
        <w:t>or</w:t>
      </w:r>
      <w:r>
        <w:rPr>
          <w:spacing w:val="-47"/>
        </w:rPr>
        <w:t> </w:t>
      </w:r>
      <w:r>
        <w:rPr/>
        <w:t>asymptotic</w:t>
      </w:r>
      <w:r>
        <w:rPr>
          <w:spacing w:val="10"/>
        </w:rPr>
        <w:t> </w:t>
      </w:r>
      <w:r>
        <w:rPr/>
        <w:t>selectivity</w:t>
      </w:r>
      <w:r>
        <w:rPr>
          <w:spacing w:val="11"/>
        </w:rPr>
        <w:t> </w:t>
      </w:r>
      <w:r>
        <w:rPr/>
        <w:t>between</w:t>
      </w:r>
      <w:r>
        <w:rPr>
          <w:spacing w:val="11"/>
        </w:rPr>
        <w:t> </w:t>
      </w:r>
      <w:r>
        <w:rPr/>
        <w:t>1916-2000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south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Point</w:t>
      </w:r>
      <w:r>
        <w:rPr>
          <w:spacing w:val="11"/>
        </w:rPr>
        <w:t> </w:t>
      </w:r>
      <w:r>
        <w:rPr/>
        <w:t>Conception</w:t>
      </w:r>
      <w:r>
        <w:rPr>
          <w:spacing w:val="11"/>
        </w:rPr>
        <w:t> </w:t>
      </w:r>
      <w:r>
        <w:rPr/>
        <w:t>model.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 w:after="1"/>
        <w:rPr>
          <w:sz w:val="13"/>
        </w:rPr>
      </w:pPr>
    </w:p>
    <w:p>
      <w:pPr>
        <w:pStyle w:val="BodyText"/>
        <w:ind w:left="207"/>
      </w:pPr>
      <w:r>
        <w:rPr/>
        <w:drawing>
          <wp:inline distT="0" distB="0" distL="0" distR="0">
            <wp:extent cx="5590032" cy="4139184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413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114"/>
        <w:ind w:left="908"/>
      </w:pPr>
      <w:r>
        <w:rPr/>
        <w:t>Figure</w:t>
      </w:r>
      <w:r>
        <w:rPr>
          <w:spacing w:val="-2"/>
        </w:rPr>
        <w:t> </w:t>
      </w:r>
      <w:r>
        <w:rPr/>
        <w:t>18:</w:t>
      </w:r>
      <w:r>
        <w:rPr>
          <w:spacing w:val="14"/>
        </w:rPr>
        <w:t> </w:t>
      </w:r>
      <w:r>
        <w:rPr/>
        <w:t>Estimated</w:t>
      </w:r>
      <w:r>
        <w:rPr>
          <w:spacing w:val="-2"/>
        </w:rPr>
        <w:t> </w:t>
      </w:r>
      <w:r>
        <w:rPr/>
        <w:t>selectivity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ad</w:t>
      </w:r>
      <w:bookmarkStart w:name="_bookmark21" w:id="32"/>
      <w:bookmarkEnd w:id="32"/>
      <w:r>
        <w:rPr/>
        <w:t>opted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south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Point</w:t>
      </w:r>
      <w:r>
        <w:rPr>
          <w:spacing w:val="-2"/>
        </w:rPr>
        <w:t> </w:t>
      </w:r>
      <w:r>
        <w:rPr/>
        <w:t>Conception.</w:t>
      </w:r>
    </w:p>
    <w:p>
      <w:pPr>
        <w:spacing w:after="0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2019"/>
      </w:pPr>
      <w:r>
        <w:rPr/>
        <w:drawing>
          <wp:inline distT="0" distB="0" distL="0" distR="0">
            <wp:extent cx="3319081" cy="2238660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081" cy="223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114"/>
        <w:ind w:left="140"/>
      </w:pPr>
      <w:r>
        <w:rPr>
          <w:w w:val="95"/>
        </w:rPr>
        <w:t>Figure</w:t>
      </w:r>
      <w:r>
        <w:rPr>
          <w:spacing w:val="-2"/>
          <w:w w:val="95"/>
        </w:rPr>
        <w:t> </w:t>
      </w:r>
      <w:r>
        <w:rPr>
          <w:w w:val="95"/>
        </w:rPr>
        <w:t>19:</w:t>
      </w:r>
      <w:r>
        <w:rPr>
          <w:spacing w:val="25"/>
          <w:w w:val="95"/>
        </w:rPr>
        <w:t> </w:t>
      </w:r>
      <w:r>
        <w:rPr>
          <w:w w:val="95"/>
        </w:rPr>
        <w:t>Pearson</w:t>
      </w:r>
      <w:r>
        <w:rPr>
          <w:spacing w:val="-2"/>
          <w:w w:val="95"/>
        </w:rPr>
        <w:t> </w:t>
      </w:r>
      <w:r>
        <w:rPr>
          <w:w w:val="95"/>
        </w:rPr>
        <w:t>residuals</w:t>
      </w:r>
      <w:r>
        <w:rPr>
          <w:spacing w:val="-2"/>
          <w:w w:val="95"/>
        </w:rPr>
        <w:t> </w:t>
      </w:r>
      <w:r>
        <w:rPr>
          <w:w w:val="95"/>
        </w:rPr>
        <w:t>from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commercial</w:t>
      </w:r>
      <w:r>
        <w:rPr>
          <w:spacing w:val="-2"/>
          <w:w w:val="95"/>
        </w:rPr>
        <w:t> </w:t>
      </w:r>
      <w:r>
        <w:rPr>
          <w:w w:val="95"/>
        </w:rPr>
        <w:t>fleet</w:t>
      </w:r>
      <w:r>
        <w:rPr>
          <w:spacing w:val="-2"/>
          <w:w w:val="95"/>
        </w:rPr>
        <w:t> </w:t>
      </w:r>
      <w:r>
        <w:rPr>
          <w:w w:val="95"/>
        </w:rPr>
        <w:t>from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adopted</w:t>
      </w:r>
      <w:r>
        <w:rPr>
          <w:spacing w:val="-2"/>
          <w:w w:val="95"/>
        </w:rPr>
        <w:t> </w:t>
      </w:r>
      <w:r>
        <w:rPr>
          <w:w w:val="95"/>
        </w:rPr>
        <w:t>base</w:t>
      </w:r>
      <w:r>
        <w:rPr>
          <w:spacing w:val="-2"/>
          <w:w w:val="95"/>
        </w:rPr>
        <w:t> </w:t>
      </w:r>
      <w:r>
        <w:rPr>
          <w:w w:val="95"/>
        </w:rPr>
        <w:t>model</w:t>
      </w:r>
      <w:r>
        <w:rPr>
          <w:spacing w:val="-2"/>
          <w:w w:val="95"/>
        </w:rPr>
        <w:t> </w:t>
      </w:r>
      <w:bookmarkStart w:name="_bookmark22" w:id="33"/>
      <w:bookmarkEnd w:id="33"/>
      <w:r>
        <w:rPr>
          <w:w w:val="95"/>
        </w:rPr>
        <w:t>south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Point</w:t>
      </w:r>
      <w:r>
        <w:rPr>
          <w:spacing w:val="-2"/>
          <w:w w:val="95"/>
        </w:rPr>
        <w:t> </w:t>
      </w:r>
      <w:r>
        <w:rPr>
          <w:w w:val="95"/>
        </w:rPr>
        <w:t>Conception.</w:t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2291593</wp:posOffset>
            </wp:positionH>
            <wp:positionV relativeFrom="paragraph">
              <wp:posOffset>239392</wp:posOffset>
            </wp:positionV>
            <wp:extent cx="3040951" cy="2373820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951" cy="237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213" w:lineRule="auto"/>
        <w:ind w:left="140"/>
      </w:pPr>
      <w:r>
        <w:rPr/>
        <w:t>Figure</w:t>
      </w:r>
      <w:r>
        <w:rPr>
          <w:spacing w:val="-5"/>
        </w:rPr>
        <w:t> </w:t>
      </w:r>
      <w:r>
        <w:rPr/>
        <w:t>20:</w:t>
      </w:r>
      <w:r>
        <w:rPr>
          <w:spacing w:val="10"/>
        </w:rPr>
        <w:t> </w:t>
      </w:r>
      <w:r>
        <w:rPr/>
        <w:t>Fit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observed</w:t>
      </w:r>
      <w:r>
        <w:rPr>
          <w:spacing w:val="-5"/>
        </w:rPr>
        <w:t> </w:t>
      </w:r>
      <w:r>
        <w:rPr/>
        <w:t>mean</w:t>
      </w:r>
      <w:r>
        <w:rPr>
          <w:spacing w:val="-4"/>
        </w:rPr>
        <w:t> </w:t>
      </w:r>
      <w:r>
        <w:rPr/>
        <w:t>length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year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commercial</w:t>
      </w:r>
      <w:r>
        <w:rPr>
          <w:spacing w:val="-5"/>
        </w:rPr>
        <w:t> </w:t>
      </w:r>
      <w:r>
        <w:rPr/>
        <w:t>fleet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bookmarkStart w:name="_bookmark23" w:id="34"/>
      <w:bookmarkEnd w:id="34"/>
      <w:r>
        <w:rPr/>
        <w:t>th</w:t>
      </w:r>
      <w:r>
        <w:rPr/>
        <w:t>e</w:t>
      </w:r>
      <w:r>
        <w:rPr>
          <w:spacing w:val="-5"/>
        </w:rPr>
        <w:t> </w:t>
      </w:r>
      <w:r>
        <w:rPr/>
        <w:t>adopted</w:t>
      </w:r>
      <w:r>
        <w:rPr>
          <w:spacing w:val="-4"/>
        </w:rPr>
        <w:t> </w:t>
      </w:r>
      <w:r>
        <w:rPr/>
        <w:t>base</w:t>
      </w:r>
      <w:r>
        <w:rPr>
          <w:spacing w:val="-5"/>
        </w:rPr>
        <w:t> </w:t>
      </w:r>
      <w:r>
        <w:rPr/>
        <w:t>model</w:t>
      </w:r>
      <w:r>
        <w:rPr>
          <w:spacing w:val="-47"/>
        </w:rPr>
        <w:t> </w:t>
      </w:r>
      <w:r>
        <w:rPr/>
        <w:t>south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2019"/>
      </w:pPr>
      <w:r>
        <w:rPr/>
        <w:drawing>
          <wp:inline distT="0" distB="0" distL="0" distR="0">
            <wp:extent cx="3319081" cy="2238660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081" cy="223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13" w:lineRule="auto" w:before="137"/>
        <w:ind w:left="135" w:right="168" w:firstLine="4"/>
      </w:pPr>
      <w:r>
        <w:rPr>
          <w:spacing w:val="-1"/>
        </w:rPr>
        <w:t>Figure</w:t>
      </w:r>
      <w:r>
        <w:rPr>
          <w:spacing w:val="-7"/>
        </w:rPr>
        <w:t> </w:t>
      </w:r>
      <w:r>
        <w:rPr>
          <w:spacing w:val="-1"/>
        </w:rPr>
        <w:t>21:</w:t>
      </w:r>
      <w:r>
        <w:rPr>
          <w:spacing w:val="7"/>
        </w:rPr>
        <w:t> </w:t>
      </w:r>
      <w:r>
        <w:rPr/>
        <w:t>Pearson</w:t>
      </w:r>
      <w:r>
        <w:rPr>
          <w:spacing w:val="-7"/>
        </w:rPr>
        <w:t> </w:t>
      </w:r>
      <w:r>
        <w:rPr/>
        <w:t>residuals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recreational</w:t>
      </w:r>
      <w:r>
        <w:rPr>
          <w:spacing w:val="-7"/>
        </w:rPr>
        <w:t> </w:t>
      </w:r>
      <w:r>
        <w:rPr/>
        <w:t>fleet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added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selec</w:t>
      </w:r>
      <w:bookmarkStart w:name="_bookmark24" w:id="35"/>
      <w:bookmarkEnd w:id="35"/>
      <w:r>
        <w:rPr/>
        <w:t>tivi</w:t>
      </w:r>
      <w:r>
        <w:rPr/>
        <w:t>ty</w:t>
      </w:r>
      <w:r>
        <w:rPr>
          <w:spacing w:val="-7"/>
        </w:rPr>
        <w:t> </w:t>
      </w:r>
      <w:r>
        <w:rPr/>
        <w:t>blocks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1916</w:t>
      </w:r>
      <w:r>
        <w:rPr>
          <w:spacing w:val="-7"/>
        </w:rPr>
        <w:t> </w:t>
      </w:r>
      <w:r>
        <w:rPr/>
        <w:t>-</w:t>
      </w:r>
      <w:r>
        <w:rPr>
          <w:spacing w:val="-47"/>
        </w:rPr>
        <w:t> </w:t>
      </w:r>
      <w:r>
        <w:rPr/>
        <w:t>2000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2001</w:t>
      </w:r>
      <w:r>
        <w:rPr>
          <w:spacing w:val="14"/>
        </w:rPr>
        <w:t> </w:t>
      </w:r>
      <w:r>
        <w:rPr/>
        <w:t>-</w:t>
      </w:r>
      <w:r>
        <w:rPr>
          <w:spacing w:val="14"/>
        </w:rPr>
        <w:t> </w:t>
      </w:r>
      <w:r>
        <w:rPr/>
        <w:t>2020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model</w:t>
      </w:r>
      <w:r>
        <w:rPr>
          <w:spacing w:val="14"/>
        </w:rPr>
        <w:t> </w:t>
      </w:r>
      <w:r>
        <w:rPr/>
        <w:t>south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Point</w:t>
      </w:r>
      <w:r>
        <w:rPr>
          <w:spacing w:val="14"/>
        </w:rPr>
        <w:t> </w:t>
      </w:r>
      <w:r>
        <w:rPr/>
        <w:t>Conception.</w:t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2291593</wp:posOffset>
            </wp:positionH>
            <wp:positionV relativeFrom="paragraph">
              <wp:posOffset>242971</wp:posOffset>
            </wp:positionV>
            <wp:extent cx="3040951" cy="2373820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951" cy="237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213" w:lineRule="auto"/>
        <w:ind w:left="140"/>
      </w:pPr>
      <w:r>
        <w:rPr/>
        <w:t>Figure</w:t>
      </w:r>
      <w:r>
        <w:rPr>
          <w:spacing w:val="27"/>
        </w:rPr>
        <w:t> </w:t>
      </w:r>
      <w:r>
        <w:rPr/>
        <w:t>22:</w:t>
      </w:r>
      <w:r>
        <w:rPr>
          <w:spacing w:val="16"/>
        </w:rPr>
        <w:t> </w:t>
      </w:r>
      <w:r>
        <w:rPr/>
        <w:t>Fit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observed</w:t>
      </w:r>
      <w:r>
        <w:rPr>
          <w:spacing w:val="27"/>
        </w:rPr>
        <w:t> </w:t>
      </w:r>
      <w:r>
        <w:rPr/>
        <w:t>mean</w:t>
      </w:r>
      <w:r>
        <w:rPr>
          <w:spacing w:val="28"/>
        </w:rPr>
        <w:t> </w:t>
      </w:r>
      <w:r>
        <w:rPr/>
        <w:t>length</w:t>
      </w:r>
      <w:r>
        <w:rPr>
          <w:spacing w:val="27"/>
        </w:rPr>
        <w:t> </w:t>
      </w:r>
      <w:r>
        <w:rPr/>
        <w:t>by</w:t>
      </w:r>
      <w:r>
        <w:rPr>
          <w:spacing w:val="27"/>
        </w:rPr>
        <w:t> </w:t>
      </w:r>
      <w:r>
        <w:rPr/>
        <w:t>year</w:t>
      </w:r>
      <w:r>
        <w:rPr>
          <w:spacing w:val="28"/>
        </w:rPr>
        <w:t> </w:t>
      </w:r>
      <w:r>
        <w:rPr/>
        <w:t>for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commercial</w:t>
      </w:r>
      <w:r>
        <w:rPr>
          <w:spacing w:val="28"/>
        </w:rPr>
        <w:t> </w:t>
      </w:r>
      <w:r>
        <w:rPr/>
        <w:t>fleet</w:t>
      </w:r>
      <w:r>
        <w:rPr>
          <w:spacing w:val="27"/>
        </w:rPr>
        <w:t> </w:t>
      </w:r>
      <w:r>
        <w:rPr/>
        <w:t>with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added</w:t>
      </w:r>
      <w:r>
        <w:rPr>
          <w:spacing w:val="27"/>
        </w:rPr>
        <w:t> </w:t>
      </w:r>
      <w:r>
        <w:rPr/>
        <w:t>data</w:t>
      </w:r>
      <w:r>
        <w:rPr>
          <w:spacing w:val="27"/>
        </w:rPr>
        <w:t> </w:t>
      </w:r>
      <w:r>
        <w:rPr/>
        <w:t>and</w:t>
      </w:r>
      <w:r>
        <w:rPr>
          <w:spacing w:val="-47"/>
        </w:rPr>
        <w:t> </w:t>
      </w:r>
      <w:r>
        <w:rPr/>
        <w:t>selectivity</w:t>
      </w:r>
      <w:r>
        <w:rPr>
          <w:spacing w:val="9"/>
        </w:rPr>
        <w:t> </w:t>
      </w:r>
      <w:r>
        <w:rPr/>
        <w:t>blocks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1916</w:t>
      </w:r>
      <w:r>
        <w:rPr>
          <w:spacing w:val="10"/>
        </w:rPr>
        <w:t> </w:t>
      </w:r>
      <w:r>
        <w:rPr/>
        <w:t>-</w:t>
      </w:r>
      <w:r>
        <w:rPr>
          <w:spacing w:val="9"/>
        </w:rPr>
        <w:t> </w:t>
      </w:r>
      <w:r>
        <w:rPr/>
        <w:t>2000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2001</w:t>
      </w:r>
      <w:r>
        <w:rPr>
          <w:spacing w:val="9"/>
        </w:rPr>
        <w:t> </w:t>
      </w:r>
      <w:r>
        <w:rPr/>
        <w:t>-</w:t>
      </w:r>
      <w:r>
        <w:rPr>
          <w:spacing w:val="9"/>
        </w:rPr>
        <w:t> </w:t>
      </w:r>
      <w:r>
        <w:rPr/>
        <w:t>2020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model</w:t>
      </w:r>
      <w:r>
        <w:rPr>
          <w:spacing w:val="9"/>
        </w:rPr>
        <w:t> </w:t>
      </w:r>
      <w:r>
        <w:rPr/>
        <w:t>south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Point</w:t>
      </w:r>
      <w:r>
        <w:rPr>
          <w:spacing w:val="9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2019"/>
      </w:pPr>
      <w:r>
        <w:rPr/>
        <w:drawing>
          <wp:inline distT="0" distB="0" distL="0" distR="0">
            <wp:extent cx="3319081" cy="2238660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081" cy="223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114"/>
        <w:ind w:left="140"/>
      </w:pPr>
      <w:r>
        <w:rPr>
          <w:w w:val="95"/>
        </w:rPr>
        <w:t>Figure</w:t>
      </w:r>
      <w:r>
        <w:rPr>
          <w:spacing w:val="-4"/>
          <w:w w:val="95"/>
        </w:rPr>
        <w:t> </w:t>
      </w:r>
      <w:r>
        <w:rPr>
          <w:w w:val="95"/>
        </w:rPr>
        <w:t>23:</w:t>
      </w:r>
      <w:r>
        <w:rPr>
          <w:spacing w:val="24"/>
          <w:w w:val="95"/>
        </w:rPr>
        <w:t> </w:t>
      </w:r>
      <w:r>
        <w:rPr>
          <w:w w:val="95"/>
        </w:rPr>
        <w:t>Pearson</w:t>
      </w:r>
      <w:r>
        <w:rPr>
          <w:spacing w:val="-4"/>
          <w:w w:val="95"/>
        </w:rPr>
        <w:t> </w:t>
      </w:r>
      <w:r>
        <w:rPr>
          <w:w w:val="95"/>
        </w:rPr>
        <w:t>residuals</w:t>
      </w:r>
      <w:r>
        <w:rPr>
          <w:spacing w:val="-4"/>
          <w:w w:val="95"/>
        </w:rPr>
        <w:t> </w:t>
      </w:r>
      <w:r>
        <w:rPr>
          <w:w w:val="95"/>
        </w:rPr>
        <w:t>from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recreational</w:t>
      </w:r>
      <w:r>
        <w:rPr>
          <w:spacing w:val="-4"/>
          <w:w w:val="95"/>
        </w:rPr>
        <w:t> </w:t>
      </w:r>
      <w:r>
        <w:rPr>
          <w:w w:val="95"/>
        </w:rPr>
        <w:t>fleet</w:t>
      </w:r>
      <w:r>
        <w:rPr>
          <w:spacing w:val="-4"/>
          <w:w w:val="95"/>
        </w:rPr>
        <w:t> </w:t>
      </w:r>
      <w:r>
        <w:rPr>
          <w:w w:val="95"/>
        </w:rPr>
        <w:t>from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adopted</w:t>
      </w:r>
      <w:r>
        <w:rPr>
          <w:spacing w:val="-4"/>
          <w:w w:val="95"/>
        </w:rPr>
        <w:t> </w:t>
      </w:r>
      <w:r>
        <w:rPr>
          <w:w w:val="95"/>
        </w:rPr>
        <w:t>base</w:t>
      </w:r>
      <w:r>
        <w:rPr>
          <w:spacing w:val="-4"/>
          <w:w w:val="95"/>
        </w:rPr>
        <w:t> </w:t>
      </w:r>
      <w:r>
        <w:rPr>
          <w:w w:val="95"/>
        </w:rPr>
        <w:t>model</w:t>
      </w:r>
      <w:r>
        <w:rPr>
          <w:spacing w:val="-4"/>
          <w:w w:val="95"/>
        </w:rPr>
        <w:t> </w:t>
      </w:r>
      <w:bookmarkStart w:name="_bookmark25" w:id="36"/>
      <w:bookmarkEnd w:id="36"/>
      <w:r>
        <w:rPr>
          <w:w w:val="95"/>
        </w:rPr>
        <w:t>south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Point</w:t>
      </w:r>
      <w:r>
        <w:rPr>
          <w:spacing w:val="-4"/>
          <w:w w:val="95"/>
        </w:rPr>
        <w:t> </w:t>
      </w:r>
      <w:r>
        <w:rPr>
          <w:w w:val="95"/>
        </w:rPr>
        <w:t>Conception.</w:t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2291593</wp:posOffset>
            </wp:positionH>
            <wp:positionV relativeFrom="paragraph">
              <wp:posOffset>239392</wp:posOffset>
            </wp:positionV>
            <wp:extent cx="3040951" cy="2373820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951" cy="237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213" w:lineRule="auto"/>
        <w:ind w:left="140"/>
      </w:pPr>
      <w:r>
        <w:rPr/>
        <w:t>Figure</w:t>
      </w:r>
      <w:r>
        <w:rPr>
          <w:spacing w:val="-6"/>
        </w:rPr>
        <w:t> </w:t>
      </w:r>
      <w:r>
        <w:rPr/>
        <w:t>24:</w:t>
      </w:r>
      <w:r>
        <w:rPr>
          <w:spacing w:val="9"/>
        </w:rPr>
        <w:t> </w:t>
      </w:r>
      <w:r>
        <w:rPr/>
        <w:t>Fit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mean</w:t>
      </w:r>
      <w:r>
        <w:rPr>
          <w:spacing w:val="-6"/>
        </w:rPr>
        <w:t> </w:t>
      </w:r>
      <w:r>
        <w:rPr/>
        <w:t>length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year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recreational</w:t>
      </w:r>
      <w:r>
        <w:rPr>
          <w:spacing w:val="-5"/>
        </w:rPr>
        <w:t> </w:t>
      </w:r>
      <w:r>
        <w:rPr/>
        <w:t>fleet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bookmarkStart w:name="_bookmark26" w:id="37"/>
      <w:bookmarkEnd w:id="37"/>
      <w:r>
        <w:rPr/>
        <w:t>th</w:t>
      </w:r>
      <w:r>
        <w:rPr/>
        <w:t>e</w:t>
      </w:r>
      <w:r>
        <w:rPr>
          <w:spacing w:val="-5"/>
        </w:rPr>
        <w:t> </w:t>
      </w:r>
      <w:r>
        <w:rPr/>
        <w:t>adopted</w:t>
      </w:r>
      <w:r>
        <w:rPr>
          <w:spacing w:val="-6"/>
        </w:rPr>
        <w:t> </w:t>
      </w:r>
      <w:r>
        <w:rPr/>
        <w:t>base</w:t>
      </w:r>
      <w:r>
        <w:rPr>
          <w:spacing w:val="-6"/>
        </w:rPr>
        <w:t> </w:t>
      </w:r>
      <w:r>
        <w:rPr/>
        <w:t>model</w:t>
      </w:r>
      <w:r>
        <w:rPr>
          <w:spacing w:val="-47"/>
        </w:rPr>
        <w:t> </w:t>
      </w:r>
      <w:r>
        <w:rPr/>
        <w:t>south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2019"/>
      </w:pPr>
      <w:r>
        <w:rPr/>
        <w:drawing>
          <wp:inline distT="0" distB="0" distL="0" distR="0">
            <wp:extent cx="3319081" cy="2238660"/>
            <wp:effectExtent l="0" t="0" r="0" b="0"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081" cy="223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13" w:lineRule="auto" w:before="137"/>
        <w:ind w:left="135" w:right="168" w:firstLine="4"/>
      </w:pPr>
      <w:r>
        <w:rPr>
          <w:spacing w:val="-1"/>
        </w:rPr>
        <w:t>Figure</w:t>
      </w:r>
      <w:r>
        <w:rPr>
          <w:spacing w:val="-7"/>
        </w:rPr>
        <w:t> </w:t>
      </w:r>
      <w:r>
        <w:rPr>
          <w:spacing w:val="-1"/>
        </w:rPr>
        <w:t>25:</w:t>
      </w:r>
      <w:r>
        <w:rPr>
          <w:spacing w:val="7"/>
        </w:rPr>
        <w:t> </w:t>
      </w:r>
      <w:r>
        <w:rPr/>
        <w:t>Pearson</w:t>
      </w:r>
      <w:r>
        <w:rPr>
          <w:spacing w:val="-7"/>
        </w:rPr>
        <w:t> </w:t>
      </w:r>
      <w:r>
        <w:rPr/>
        <w:t>residuals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recreational</w:t>
      </w:r>
      <w:r>
        <w:rPr>
          <w:spacing w:val="-7"/>
        </w:rPr>
        <w:t> </w:t>
      </w:r>
      <w:r>
        <w:rPr/>
        <w:t>fleet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added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selec</w:t>
      </w:r>
      <w:bookmarkStart w:name="_bookmark27" w:id="38"/>
      <w:bookmarkEnd w:id="38"/>
      <w:r>
        <w:rPr/>
        <w:t>tivi</w:t>
      </w:r>
      <w:r>
        <w:rPr/>
        <w:t>ty</w:t>
      </w:r>
      <w:r>
        <w:rPr>
          <w:spacing w:val="-7"/>
        </w:rPr>
        <w:t> </w:t>
      </w:r>
      <w:r>
        <w:rPr/>
        <w:t>blocks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1916</w:t>
      </w:r>
      <w:r>
        <w:rPr>
          <w:spacing w:val="-7"/>
        </w:rPr>
        <w:t> </w:t>
      </w:r>
      <w:r>
        <w:rPr/>
        <w:t>-</w:t>
      </w:r>
      <w:r>
        <w:rPr>
          <w:spacing w:val="-47"/>
        </w:rPr>
        <w:t> </w:t>
      </w:r>
      <w:r>
        <w:rPr/>
        <w:t>2000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2001</w:t>
      </w:r>
      <w:r>
        <w:rPr>
          <w:spacing w:val="14"/>
        </w:rPr>
        <w:t> </w:t>
      </w:r>
      <w:r>
        <w:rPr/>
        <w:t>-</w:t>
      </w:r>
      <w:r>
        <w:rPr>
          <w:spacing w:val="14"/>
        </w:rPr>
        <w:t> </w:t>
      </w:r>
      <w:r>
        <w:rPr/>
        <w:t>2020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model</w:t>
      </w:r>
      <w:r>
        <w:rPr>
          <w:spacing w:val="14"/>
        </w:rPr>
        <w:t> </w:t>
      </w:r>
      <w:r>
        <w:rPr/>
        <w:t>south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Point</w:t>
      </w:r>
      <w:r>
        <w:rPr>
          <w:spacing w:val="14"/>
        </w:rPr>
        <w:t> </w:t>
      </w:r>
      <w:r>
        <w:rPr/>
        <w:t>Conception.</w:t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2291593</wp:posOffset>
            </wp:positionH>
            <wp:positionV relativeFrom="paragraph">
              <wp:posOffset>242971</wp:posOffset>
            </wp:positionV>
            <wp:extent cx="3040951" cy="2373820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951" cy="237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213" w:lineRule="auto"/>
        <w:ind w:left="140"/>
      </w:pPr>
      <w:r>
        <w:rPr/>
        <w:t>Figure</w:t>
      </w:r>
      <w:r>
        <w:rPr>
          <w:spacing w:val="25"/>
        </w:rPr>
        <w:t> </w:t>
      </w:r>
      <w:r>
        <w:rPr/>
        <w:t>26:</w:t>
      </w:r>
      <w:r>
        <w:rPr>
          <w:spacing w:val="13"/>
        </w:rPr>
        <w:t> </w:t>
      </w:r>
      <w:r>
        <w:rPr/>
        <w:t>Fit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observed</w:t>
      </w:r>
      <w:r>
        <w:rPr>
          <w:spacing w:val="26"/>
        </w:rPr>
        <w:t> </w:t>
      </w:r>
      <w:r>
        <w:rPr/>
        <w:t>mean</w:t>
      </w:r>
      <w:r>
        <w:rPr>
          <w:spacing w:val="26"/>
        </w:rPr>
        <w:t> </w:t>
      </w:r>
      <w:r>
        <w:rPr/>
        <w:t>length</w:t>
      </w:r>
      <w:r>
        <w:rPr>
          <w:spacing w:val="26"/>
        </w:rPr>
        <w:t> </w:t>
      </w:r>
      <w:r>
        <w:rPr/>
        <w:t>by</w:t>
      </w:r>
      <w:r>
        <w:rPr>
          <w:spacing w:val="26"/>
        </w:rPr>
        <w:t> </w:t>
      </w:r>
      <w:r>
        <w:rPr/>
        <w:t>year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recreational</w:t>
      </w:r>
      <w:r>
        <w:rPr>
          <w:spacing w:val="26"/>
        </w:rPr>
        <w:t> </w:t>
      </w:r>
      <w:r>
        <w:rPr/>
        <w:t>fleet</w:t>
      </w:r>
      <w:r>
        <w:rPr>
          <w:spacing w:val="26"/>
        </w:rPr>
        <w:t> </w:t>
      </w:r>
      <w:r>
        <w:rPr/>
        <w:t>with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added</w:t>
      </w:r>
      <w:r>
        <w:rPr>
          <w:spacing w:val="26"/>
        </w:rPr>
        <w:t> </w:t>
      </w:r>
      <w:r>
        <w:rPr/>
        <w:t>data</w:t>
      </w:r>
      <w:r>
        <w:rPr>
          <w:spacing w:val="25"/>
        </w:rPr>
        <w:t> </w:t>
      </w:r>
      <w:r>
        <w:rPr/>
        <w:t>and</w:t>
      </w:r>
      <w:r>
        <w:rPr>
          <w:spacing w:val="-47"/>
        </w:rPr>
        <w:t> </w:t>
      </w:r>
      <w:r>
        <w:rPr/>
        <w:t>selectivity</w:t>
      </w:r>
      <w:r>
        <w:rPr>
          <w:spacing w:val="9"/>
        </w:rPr>
        <w:t> </w:t>
      </w:r>
      <w:r>
        <w:rPr/>
        <w:t>blocks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1916</w:t>
      </w:r>
      <w:r>
        <w:rPr>
          <w:spacing w:val="10"/>
        </w:rPr>
        <w:t> </w:t>
      </w:r>
      <w:r>
        <w:rPr/>
        <w:t>-</w:t>
      </w:r>
      <w:r>
        <w:rPr>
          <w:spacing w:val="9"/>
        </w:rPr>
        <w:t> </w:t>
      </w:r>
      <w:r>
        <w:rPr/>
        <w:t>2000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2001</w:t>
      </w:r>
      <w:r>
        <w:rPr>
          <w:spacing w:val="9"/>
        </w:rPr>
        <w:t> </w:t>
      </w:r>
      <w:r>
        <w:rPr/>
        <w:t>-</w:t>
      </w:r>
      <w:r>
        <w:rPr>
          <w:spacing w:val="9"/>
        </w:rPr>
        <w:t> </w:t>
      </w:r>
      <w:r>
        <w:rPr/>
        <w:t>2020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model</w:t>
      </w:r>
      <w:r>
        <w:rPr>
          <w:spacing w:val="9"/>
        </w:rPr>
        <w:t> </w:t>
      </w:r>
      <w:r>
        <w:rPr/>
        <w:t>south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Point</w:t>
      </w:r>
      <w:r>
        <w:rPr>
          <w:spacing w:val="9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207"/>
      </w:pPr>
      <w:r>
        <w:rPr/>
        <w:drawing>
          <wp:inline distT="0" distB="0" distL="0" distR="0">
            <wp:extent cx="5824728" cy="4218432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13" w:lineRule="auto" w:before="138"/>
        <w:ind w:left="140" w:right="396"/>
        <w:jc w:val="both"/>
      </w:pPr>
      <w:r>
        <w:rPr>
          <w:w w:val="95"/>
        </w:rPr>
        <w:t>Figure</w:t>
      </w:r>
      <w:r>
        <w:rPr>
          <w:spacing w:val="20"/>
          <w:w w:val="95"/>
        </w:rPr>
        <w:t> </w:t>
      </w:r>
      <w:r>
        <w:rPr>
          <w:w w:val="95"/>
        </w:rPr>
        <w:t>27:</w:t>
      </w:r>
      <w:r>
        <w:rPr>
          <w:spacing w:val="43"/>
          <w:w w:val="95"/>
        </w:rPr>
        <w:t> </w:t>
      </w:r>
      <w:r>
        <w:rPr>
          <w:w w:val="95"/>
        </w:rPr>
        <w:t>Comparison</w:t>
      </w:r>
      <w:r>
        <w:rPr>
          <w:spacing w:val="21"/>
          <w:w w:val="95"/>
        </w:rPr>
        <w:t> </w:t>
      </w:r>
      <w:r>
        <w:rPr>
          <w:w w:val="95"/>
        </w:rPr>
        <w:t>of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estimated</w:t>
      </w:r>
      <w:r>
        <w:rPr>
          <w:spacing w:val="20"/>
          <w:w w:val="95"/>
        </w:rPr>
        <w:t> </w:t>
      </w:r>
      <w:r>
        <w:rPr>
          <w:w w:val="95"/>
        </w:rPr>
        <w:t>spawning</w:t>
      </w:r>
      <w:r>
        <w:rPr>
          <w:spacing w:val="21"/>
          <w:w w:val="95"/>
        </w:rPr>
        <w:t> </w:t>
      </w:r>
      <w:bookmarkStart w:name="_bookmark28" w:id="39"/>
      <w:bookmarkEnd w:id="39"/>
      <w:r>
        <w:rPr>
          <w:w w:val="95"/>
        </w:rPr>
        <w:t>output</w:t>
      </w:r>
      <w:r>
        <w:rPr>
          <w:spacing w:val="20"/>
          <w:w w:val="95"/>
        </w:rPr>
        <w:t> </w:t>
      </w:r>
      <w:r>
        <w:rPr>
          <w:w w:val="95"/>
        </w:rPr>
        <w:t>between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adopted</w:t>
      </w:r>
      <w:r>
        <w:rPr>
          <w:spacing w:val="21"/>
          <w:w w:val="95"/>
        </w:rPr>
        <w:t> </w:t>
      </w:r>
      <w:r>
        <w:rPr>
          <w:w w:val="95"/>
        </w:rPr>
        <w:t>base</w:t>
      </w:r>
      <w:r>
        <w:rPr>
          <w:spacing w:val="20"/>
          <w:w w:val="95"/>
        </w:rPr>
        <w:t> </w:t>
      </w:r>
      <w:r>
        <w:rPr>
          <w:w w:val="95"/>
        </w:rPr>
        <w:t>model,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model</w:t>
      </w:r>
      <w:r>
        <w:rPr>
          <w:spacing w:val="21"/>
          <w:w w:val="95"/>
        </w:rPr>
        <w:t> </w:t>
      </w:r>
      <w:r>
        <w:rPr>
          <w:w w:val="95"/>
        </w:rPr>
        <w:t>with</w:t>
      </w:r>
      <w:r>
        <w:rPr>
          <w:spacing w:val="-45"/>
          <w:w w:val="95"/>
        </w:rPr>
        <w:t> </w:t>
      </w:r>
      <w:r>
        <w:rPr/>
        <w:t>the additional data, and models with the additional data and alternative selectivity forms for the model</w:t>
      </w:r>
      <w:r>
        <w:rPr>
          <w:spacing w:val="1"/>
        </w:rPr>
        <w:t> </w:t>
      </w:r>
      <w:r>
        <w:rPr/>
        <w:t>south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Conception.</w:t>
      </w:r>
    </w:p>
    <w:p>
      <w:pPr>
        <w:spacing w:after="0" w:line="213" w:lineRule="auto"/>
        <w:jc w:val="both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207"/>
      </w:pPr>
      <w:r>
        <w:rPr/>
        <w:drawing>
          <wp:inline distT="0" distB="0" distL="0" distR="0">
            <wp:extent cx="5821680" cy="4218432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4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13" w:lineRule="auto" w:before="138"/>
        <w:ind w:left="140" w:right="397"/>
        <w:jc w:val="both"/>
      </w:pPr>
      <w:r>
        <w:rPr>
          <w:spacing w:val="-1"/>
        </w:rPr>
        <w:t>Figure</w:t>
      </w:r>
      <w:r>
        <w:rPr>
          <w:spacing w:val="-7"/>
        </w:rPr>
        <w:t> </w:t>
      </w:r>
      <w:r>
        <w:rPr>
          <w:spacing w:val="-1"/>
        </w:rPr>
        <w:t>28:</w:t>
      </w:r>
      <w:r>
        <w:rPr>
          <w:spacing w:val="7"/>
        </w:rPr>
        <w:t> </w:t>
      </w:r>
      <w:r>
        <w:rPr>
          <w:spacing w:val="-1"/>
        </w:rPr>
        <w:t>Comparison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estimated</w:t>
      </w:r>
      <w:r>
        <w:rPr>
          <w:spacing w:val="-7"/>
        </w:rPr>
        <w:t> </w:t>
      </w:r>
      <w:r>
        <w:rPr>
          <w:spacing w:val="-1"/>
        </w:rPr>
        <w:t>fraction</w:t>
      </w:r>
      <w:r>
        <w:rPr>
          <w:spacing w:val="-7"/>
        </w:rPr>
        <w:t> </w:t>
      </w:r>
      <w:bookmarkStart w:name="_bookmark29" w:id="40"/>
      <w:bookmarkEnd w:id="40"/>
      <w:r>
        <w:rPr/>
        <w:t>unfishe</w:t>
      </w:r>
      <w:r>
        <w:rPr/>
        <w:t>d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adopted</w:t>
      </w:r>
      <w:r>
        <w:rPr>
          <w:spacing w:val="-7"/>
        </w:rPr>
        <w:t> </w:t>
      </w:r>
      <w:r>
        <w:rPr/>
        <w:t>base</w:t>
      </w:r>
      <w:r>
        <w:rPr>
          <w:spacing w:val="-6"/>
        </w:rPr>
        <w:t> </w:t>
      </w:r>
      <w:r>
        <w:rPr/>
        <w:t>model,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with</w:t>
      </w:r>
      <w:r>
        <w:rPr>
          <w:spacing w:val="-47"/>
        </w:rPr>
        <w:t> </w:t>
      </w:r>
      <w:r>
        <w:rPr/>
        <w:t>the additional data, and models with the additional data and alternative selectivity forms for the model</w:t>
      </w:r>
      <w:r>
        <w:rPr>
          <w:spacing w:val="1"/>
        </w:rPr>
        <w:t> </w:t>
      </w:r>
      <w:r>
        <w:rPr/>
        <w:t>south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Conception.</w:t>
      </w:r>
    </w:p>
    <w:p>
      <w:pPr>
        <w:spacing w:after="0" w:line="213" w:lineRule="auto"/>
        <w:jc w:val="both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  <w:spacing w:line="213" w:lineRule="auto" w:before="120"/>
        <w:ind w:left="2087" w:right="1759" w:hanging="8"/>
      </w:pPr>
      <w:bookmarkStart w:name="_bookmark30" w:id="41"/>
      <w:bookmarkEnd w:id="41"/>
      <w:r>
        <w:rPr/>
      </w:r>
      <w:r>
        <w:rPr>
          <w:spacing w:val="-1"/>
        </w:rPr>
        <w:t>Table</w:t>
      </w:r>
      <w:r>
        <w:rPr>
          <w:spacing w:val="-7"/>
        </w:rPr>
        <w:t> </w:t>
      </w:r>
      <w:r>
        <w:rPr>
          <w:spacing w:val="-1"/>
        </w:rPr>
        <w:t>5:</w:t>
      </w:r>
      <w:r>
        <w:rPr>
          <w:spacing w:val="8"/>
        </w:rPr>
        <w:t> </w:t>
      </w:r>
      <w:r>
        <w:rPr>
          <w:spacing w:val="-1"/>
        </w:rPr>
        <w:t>Selectivity</w:t>
      </w:r>
      <w:r>
        <w:rPr>
          <w:spacing w:val="-7"/>
        </w:rPr>
        <w:t> </w:t>
      </w:r>
      <w:r>
        <w:rPr>
          <w:spacing w:val="-1"/>
        </w:rPr>
        <w:t>sensitivities</w:t>
      </w:r>
      <w:r>
        <w:rPr>
          <w:spacing w:val="-7"/>
        </w:rPr>
        <w:t> </w:t>
      </w:r>
      <w:r>
        <w:rPr>
          <w:spacing w:val="-1"/>
        </w:rPr>
        <w:t>relative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adopted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model</w:t>
      </w:r>
      <w:r>
        <w:rPr>
          <w:spacing w:val="-47"/>
        </w:rPr>
        <w:t> </w:t>
      </w:r>
      <w:r>
        <w:rPr/>
        <w:t>south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5"/>
        </w:rPr>
        <w:t> </w:t>
      </w:r>
      <w:r>
        <w:rPr/>
        <w:t>Conception.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62"/>
        <w:gridCol w:w="1184"/>
        <w:gridCol w:w="1467"/>
        <w:gridCol w:w="1364"/>
        <w:gridCol w:w="1380"/>
      </w:tblGrid>
      <w:tr>
        <w:trPr>
          <w:trHeight w:val="1044" w:hRule="atLeast"/>
        </w:trPr>
        <w:tc>
          <w:tcPr>
            <w:tcW w:w="4262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84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13" w:lineRule="auto" w:before="34"/>
              <w:ind w:left="317" w:right="210" w:hanging="100"/>
              <w:jc w:val="left"/>
              <w:rPr>
                <w:sz w:val="20"/>
              </w:rPr>
            </w:pPr>
            <w:r>
              <w:rPr>
                <w:spacing w:val="-2"/>
                <w:w w:val="95"/>
                <w:sz w:val="20"/>
              </w:rPr>
              <w:t>Adopted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Model</w:t>
            </w:r>
          </w:p>
        </w:tc>
        <w:tc>
          <w:tcPr>
            <w:tcW w:w="1467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13" w:lineRule="auto" w:before="34"/>
              <w:ind w:left="223" w:right="129" w:hanging="5"/>
              <w:rPr>
                <w:sz w:val="20"/>
              </w:rPr>
            </w:pPr>
            <w:r>
              <w:rPr>
                <w:sz w:val="20"/>
              </w:rPr>
              <w:t>Adopted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Model,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Selex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Block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Est.</w:t>
            </w:r>
          </w:p>
        </w:tc>
        <w:tc>
          <w:tcPr>
            <w:tcW w:w="1364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13" w:lineRule="auto" w:before="34"/>
              <w:ind w:left="129" w:right="119" w:firstLine="209"/>
              <w:jc w:val="left"/>
              <w:rPr>
                <w:sz w:val="20"/>
              </w:rPr>
            </w:pPr>
            <w:r>
              <w:rPr>
                <w:w w:val="125"/>
                <w:sz w:val="20"/>
              </w:rPr>
              <w:t>+ </w:t>
            </w:r>
            <w:r>
              <w:rPr>
                <w:w w:val="110"/>
                <w:sz w:val="20"/>
              </w:rPr>
              <w:t>Early</w:t>
            </w:r>
            <w:r>
              <w:rPr>
                <w:spacing w:val="1"/>
                <w:w w:val="110"/>
                <w:sz w:val="20"/>
              </w:rPr>
              <w:t> </w:t>
            </w:r>
            <w:r>
              <w:rPr>
                <w:sz w:val="20"/>
              </w:rPr>
              <w:t>Length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</w:t>
            </w:r>
          </w:p>
        </w:tc>
        <w:tc>
          <w:tcPr>
            <w:tcW w:w="138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13" w:lineRule="auto" w:before="34"/>
              <w:ind w:left="125" w:right="91" w:hanging="21"/>
              <w:rPr>
                <w:sz w:val="20"/>
              </w:rPr>
            </w:pPr>
            <w:r>
              <w:rPr>
                <w:w w:val="125"/>
                <w:sz w:val="20"/>
              </w:rPr>
              <w:t>+</w:t>
            </w:r>
            <w:r>
              <w:rPr>
                <w:spacing w:val="1"/>
                <w:w w:val="125"/>
                <w:sz w:val="20"/>
              </w:rPr>
              <w:t> </w:t>
            </w:r>
            <w:r>
              <w:rPr>
                <w:w w:val="110"/>
                <w:sz w:val="20"/>
              </w:rPr>
              <w:t>Early</w:t>
            </w:r>
            <w:r>
              <w:rPr>
                <w:spacing w:val="1"/>
                <w:w w:val="110"/>
                <w:sz w:val="20"/>
              </w:rPr>
              <w:t> </w:t>
            </w:r>
            <w:r>
              <w:rPr>
                <w:sz w:val="20"/>
              </w:rPr>
              <w:t>Length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Data,</w:t>
            </w:r>
            <w:r>
              <w:rPr>
                <w:spacing w:val="-47"/>
                <w:sz w:val="20"/>
              </w:rPr>
              <w:t> </w:t>
            </w:r>
            <w:r>
              <w:rPr>
                <w:w w:val="105"/>
                <w:sz w:val="20"/>
              </w:rPr>
              <w:t>Selex Block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10"/>
                <w:sz w:val="20"/>
              </w:rPr>
              <w:t>Est.</w:t>
            </w:r>
          </w:p>
        </w:tc>
      </w:tr>
      <w:tr>
        <w:trPr>
          <w:trHeight w:val="259" w:hRule="atLeast"/>
        </w:trPr>
        <w:tc>
          <w:tcPr>
            <w:tcW w:w="42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19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Total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1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244" w:right="247"/>
              <w:rPr>
                <w:sz w:val="20"/>
              </w:rPr>
            </w:pPr>
            <w:r>
              <w:rPr>
                <w:sz w:val="20"/>
              </w:rPr>
              <w:t>156.072</w:t>
            </w:r>
          </w:p>
        </w:tc>
        <w:tc>
          <w:tcPr>
            <w:tcW w:w="14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right="360"/>
              <w:jc w:val="right"/>
              <w:rPr>
                <w:sz w:val="20"/>
              </w:rPr>
            </w:pPr>
            <w:r>
              <w:rPr>
                <w:sz w:val="20"/>
              </w:rPr>
              <w:t>147.361</w:t>
            </w:r>
          </w:p>
        </w:tc>
        <w:tc>
          <w:tcPr>
            <w:tcW w:w="13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357"/>
              <w:jc w:val="left"/>
              <w:rPr>
                <w:sz w:val="20"/>
              </w:rPr>
            </w:pPr>
            <w:r>
              <w:rPr>
                <w:sz w:val="20"/>
              </w:rPr>
              <w:t>171.232</w:t>
            </w:r>
          </w:p>
        </w:tc>
        <w:tc>
          <w:tcPr>
            <w:tcW w:w="13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347" w:right="342"/>
              <w:rPr>
                <w:sz w:val="20"/>
              </w:rPr>
            </w:pPr>
            <w:r>
              <w:rPr>
                <w:sz w:val="20"/>
              </w:rPr>
              <w:t>160.579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Survey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244" w:right="248"/>
              <w:rPr>
                <w:sz w:val="20"/>
              </w:rPr>
            </w:pPr>
            <w:r>
              <w:rPr>
                <w:sz w:val="20"/>
              </w:rPr>
              <w:t>-5.318</w:t>
            </w:r>
          </w:p>
        </w:tc>
        <w:tc>
          <w:tcPr>
            <w:tcW w:w="1467" w:type="dxa"/>
          </w:tcPr>
          <w:p>
            <w:pPr>
              <w:pStyle w:val="TableParagraph"/>
              <w:ind w:right="426"/>
              <w:jc w:val="right"/>
              <w:rPr>
                <w:sz w:val="20"/>
              </w:rPr>
            </w:pPr>
            <w:r>
              <w:rPr>
                <w:sz w:val="20"/>
              </w:rPr>
              <w:t>-5.133</w:t>
            </w:r>
          </w:p>
        </w:tc>
        <w:tc>
          <w:tcPr>
            <w:tcW w:w="1364" w:type="dxa"/>
          </w:tcPr>
          <w:p>
            <w:pPr>
              <w:pStyle w:val="TableParagraph"/>
              <w:ind w:left="423"/>
              <w:jc w:val="left"/>
              <w:rPr>
                <w:sz w:val="20"/>
              </w:rPr>
            </w:pPr>
            <w:r>
              <w:rPr>
                <w:sz w:val="20"/>
              </w:rPr>
              <w:t>-4.915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0"/>
              <w:rPr>
                <w:sz w:val="20"/>
              </w:rPr>
            </w:pPr>
            <w:r>
              <w:rPr>
                <w:sz w:val="20"/>
              </w:rPr>
              <w:t>-4.937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Length</w:t>
            </w:r>
            <w:r>
              <w:rPr>
                <w:spacing w:val="2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244" w:right="247"/>
              <w:rPr>
                <w:sz w:val="20"/>
              </w:rPr>
            </w:pPr>
            <w:r>
              <w:rPr>
                <w:sz w:val="20"/>
              </w:rPr>
              <w:t>161.389</w:t>
            </w:r>
          </w:p>
        </w:tc>
        <w:tc>
          <w:tcPr>
            <w:tcW w:w="1467" w:type="dxa"/>
          </w:tcPr>
          <w:p>
            <w:pPr>
              <w:pStyle w:val="TableParagraph"/>
              <w:ind w:right="360"/>
              <w:jc w:val="right"/>
              <w:rPr>
                <w:sz w:val="20"/>
              </w:rPr>
            </w:pPr>
            <w:r>
              <w:rPr>
                <w:sz w:val="20"/>
              </w:rPr>
              <w:t>152.492</w:t>
            </w:r>
          </w:p>
        </w:tc>
        <w:tc>
          <w:tcPr>
            <w:tcW w:w="1364" w:type="dxa"/>
          </w:tcPr>
          <w:p>
            <w:pPr>
              <w:pStyle w:val="TableParagraph"/>
              <w:ind w:left="357"/>
              <w:jc w:val="left"/>
              <w:rPr>
                <w:sz w:val="20"/>
              </w:rPr>
            </w:pPr>
            <w:r>
              <w:rPr>
                <w:sz w:val="20"/>
              </w:rPr>
              <w:t>176.145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1"/>
              <w:rPr>
                <w:sz w:val="20"/>
              </w:rPr>
            </w:pPr>
            <w:r>
              <w:rPr>
                <w:sz w:val="20"/>
              </w:rPr>
              <w:t>165.515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Commercial</w:t>
            </w:r>
            <w:r>
              <w:rPr>
                <w:spacing w:val="2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Length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244" w:right="248"/>
              <w:rPr>
                <w:sz w:val="20"/>
              </w:rPr>
            </w:pPr>
            <w:r>
              <w:rPr>
                <w:sz w:val="20"/>
              </w:rPr>
              <w:t>35.187</w:t>
            </w:r>
          </w:p>
        </w:tc>
        <w:tc>
          <w:tcPr>
            <w:tcW w:w="1467" w:type="dxa"/>
          </w:tcPr>
          <w:p>
            <w:pPr>
              <w:pStyle w:val="TableParagraph"/>
              <w:ind w:right="410"/>
              <w:jc w:val="right"/>
              <w:rPr>
                <w:sz w:val="20"/>
              </w:rPr>
            </w:pPr>
            <w:r>
              <w:rPr>
                <w:sz w:val="20"/>
              </w:rPr>
              <w:t>29.250</w:t>
            </w:r>
          </w:p>
        </w:tc>
        <w:tc>
          <w:tcPr>
            <w:tcW w:w="1364" w:type="dxa"/>
          </w:tcPr>
          <w:p>
            <w:pPr>
              <w:pStyle w:val="TableParagraph"/>
              <w:ind w:left="406"/>
              <w:jc w:val="left"/>
              <w:rPr>
                <w:sz w:val="20"/>
              </w:rPr>
            </w:pPr>
            <w:r>
              <w:rPr>
                <w:sz w:val="20"/>
              </w:rPr>
              <w:t>35.018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29.269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Recreational</w:t>
            </w:r>
            <w:r>
              <w:rPr>
                <w:spacing w:val="3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Length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244" w:right="247"/>
              <w:rPr>
                <w:sz w:val="20"/>
              </w:rPr>
            </w:pPr>
            <w:r>
              <w:rPr>
                <w:sz w:val="20"/>
              </w:rPr>
              <w:t>46.880</w:t>
            </w:r>
          </w:p>
        </w:tc>
        <w:tc>
          <w:tcPr>
            <w:tcW w:w="1467" w:type="dxa"/>
          </w:tcPr>
          <w:p>
            <w:pPr>
              <w:pStyle w:val="TableParagraph"/>
              <w:ind w:right="409"/>
              <w:jc w:val="right"/>
              <w:rPr>
                <w:sz w:val="20"/>
              </w:rPr>
            </w:pPr>
            <w:r>
              <w:rPr>
                <w:sz w:val="20"/>
              </w:rPr>
              <w:t>42.638</w:t>
            </w:r>
          </w:p>
        </w:tc>
        <w:tc>
          <w:tcPr>
            <w:tcW w:w="1364" w:type="dxa"/>
          </w:tcPr>
          <w:p>
            <w:pPr>
              <w:pStyle w:val="TableParagraph"/>
              <w:ind w:left="407"/>
              <w:jc w:val="left"/>
              <w:rPr>
                <w:sz w:val="20"/>
              </w:rPr>
            </w:pPr>
            <w:r>
              <w:rPr>
                <w:sz w:val="20"/>
              </w:rPr>
              <w:t>61.967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1"/>
              <w:rPr>
                <w:sz w:val="20"/>
              </w:rPr>
            </w:pPr>
            <w:r>
              <w:rPr>
                <w:sz w:val="20"/>
              </w:rPr>
              <w:t>54.548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Recruitment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244" w:right="248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467" w:type="dxa"/>
          </w:tcPr>
          <w:p>
            <w:pPr>
              <w:pStyle w:val="TableParagraph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364" w:type="dxa"/>
          </w:tcPr>
          <w:p>
            <w:pPr>
              <w:pStyle w:val="TableParagraph"/>
              <w:ind w:left="457"/>
              <w:jc w:val="left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1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Forecast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Recruitment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244" w:right="247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467" w:type="dxa"/>
          </w:tcPr>
          <w:p>
            <w:pPr>
              <w:pStyle w:val="TableParagraph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364" w:type="dxa"/>
          </w:tcPr>
          <w:p>
            <w:pPr>
              <w:pStyle w:val="TableParagraph"/>
              <w:ind w:left="456"/>
              <w:jc w:val="left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Parameter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Priors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243" w:right="248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467" w:type="dxa"/>
          </w:tcPr>
          <w:p>
            <w:pPr>
              <w:pStyle w:val="TableParagraph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364" w:type="dxa"/>
          </w:tcPr>
          <w:p>
            <w:pPr>
              <w:pStyle w:val="TableParagraph"/>
              <w:ind w:left="456"/>
              <w:jc w:val="left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log(R0)</w:t>
            </w:r>
          </w:p>
        </w:tc>
        <w:tc>
          <w:tcPr>
            <w:tcW w:w="1184" w:type="dxa"/>
          </w:tcPr>
          <w:p>
            <w:pPr>
              <w:pStyle w:val="TableParagraph"/>
              <w:ind w:left="243" w:right="248"/>
              <w:rPr>
                <w:sz w:val="20"/>
              </w:rPr>
            </w:pPr>
            <w:r>
              <w:rPr>
                <w:sz w:val="20"/>
              </w:rPr>
              <w:t>5.496</w:t>
            </w:r>
          </w:p>
        </w:tc>
        <w:tc>
          <w:tcPr>
            <w:tcW w:w="1467" w:type="dxa"/>
          </w:tcPr>
          <w:p>
            <w:pPr>
              <w:pStyle w:val="TableParagraph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5.463</w:t>
            </w:r>
          </w:p>
        </w:tc>
        <w:tc>
          <w:tcPr>
            <w:tcW w:w="1364" w:type="dxa"/>
          </w:tcPr>
          <w:p>
            <w:pPr>
              <w:pStyle w:val="TableParagraph"/>
              <w:ind w:left="456"/>
              <w:jc w:val="left"/>
              <w:rPr>
                <w:sz w:val="20"/>
              </w:rPr>
            </w:pPr>
            <w:r>
              <w:rPr>
                <w:sz w:val="20"/>
              </w:rPr>
              <w:t>5.472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5.442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SB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Virgin</w:t>
            </w:r>
          </w:p>
        </w:tc>
        <w:tc>
          <w:tcPr>
            <w:tcW w:w="1184" w:type="dxa"/>
          </w:tcPr>
          <w:p>
            <w:pPr>
              <w:pStyle w:val="TableParagraph"/>
              <w:ind w:left="243" w:right="248"/>
              <w:rPr>
                <w:sz w:val="20"/>
              </w:rPr>
            </w:pPr>
            <w:r>
              <w:rPr>
                <w:sz w:val="20"/>
              </w:rPr>
              <w:t>233.041</w:t>
            </w:r>
          </w:p>
        </w:tc>
        <w:tc>
          <w:tcPr>
            <w:tcW w:w="1467" w:type="dxa"/>
          </w:tcPr>
          <w:p>
            <w:pPr>
              <w:pStyle w:val="TableParagraph"/>
              <w:ind w:right="360"/>
              <w:jc w:val="right"/>
              <w:rPr>
                <w:sz w:val="20"/>
              </w:rPr>
            </w:pPr>
            <w:r>
              <w:rPr>
                <w:sz w:val="20"/>
              </w:rPr>
              <w:t>225.554</w:t>
            </w:r>
          </w:p>
        </w:tc>
        <w:tc>
          <w:tcPr>
            <w:tcW w:w="1364" w:type="dxa"/>
          </w:tcPr>
          <w:p>
            <w:pPr>
              <w:pStyle w:val="TableParagraph"/>
              <w:ind w:left="356"/>
              <w:jc w:val="left"/>
              <w:rPr>
                <w:sz w:val="20"/>
              </w:rPr>
            </w:pPr>
            <w:r>
              <w:rPr>
                <w:sz w:val="20"/>
              </w:rPr>
              <w:t>227.521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220.805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SB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2021</w:t>
            </w:r>
          </w:p>
        </w:tc>
        <w:tc>
          <w:tcPr>
            <w:tcW w:w="1184" w:type="dxa"/>
          </w:tcPr>
          <w:p>
            <w:pPr>
              <w:pStyle w:val="TableParagraph"/>
              <w:ind w:left="243" w:right="248"/>
              <w:rPr>
                <w:sz w:val="20"/>
              </w:rPr>
            </w:pPr>
            <w:r>
              <w:rPr>
                <w:sz w:val="20"/>
              </w:rPr>
              <w:t>42.281</w:t>
            </w:r>
          </w:p>
        </w:tc>
        <w:tc>
          <w:tcPr>
            <w:tcW w:w="1467" w:type="dxa"/>
          </w:tcPr>
          <w:p>
            <w:pPr>
              <w:pStyle w:val="TableParagraph"/>
              <w:ind w:right="410"/>
              <w:jc w:val="right"/>
              <w:rPr>
                <w:sz w:val="20"/>
              </w:rPr>
            </w:pPr>
            <w:r>
              <w:rPr>
                <w:sz w:val="20"/>
              </w:rPr>
              <w:t>42.846</w:t>
            </w:r>
          </w:p>
        </w:tc>
        <w:tc>
          <w:tcPr>
            <w:tcW w:w="1364" w:type="dxa"/>
          </w:tcPr>
          <w:p>
            <w:pPr>
              <w:pStyle w:val="TableParagraph"/>
              <w:ind w:left="406"/>
              <w:jc w:val="left"/>
              <w:rPr>
                <w:sz w:val="20"/>
              </w:rPr>
            </w:pPr>
            <w:r>
              <w:rPr>
                <w:sz w:val="20"/>
              </w:rPr>
              <w:t>35.864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41.274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Unfished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2021</w:t>
            </w:r>
          </w:p>
        </w:tc>
        <w:tc>
          <w:tcPr>
            <w:tcW w:w="1184" w:type="dxa"/>
          </w:tcPr>
          <w:p>
            <w:pPr>
              <w:pStyle w:val="TableParagraph"/>
              <w:ind w:left="243" w:right="248"/>
              <w:rPr>
                <w:sz w:val="20"/>
              </w:rPr>
            </w:pPr>
            <w:r>
              <w:rPr>
                <w:sz w:val="20"/>
              </w:rPr>
              <w:t>0.181</w:t>
            </w:r>
          </w:p>
        </w:tc>
        <w:tc>
          <w:tcPr>
            <w:tcW w:w="1467" w:type="dxa"/>
          </w:tcPr>
          <w:p>
            <w:pPr>
              <w:pStyle w:val="TableParagraph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0.190</w:t>
            </w:r>
          </w:p>
        </w:tc>
        <w:tc>
          <w:tcPr>
            <w:tcW w:w="1364" w:type="dxa"/>
          </w:tcPr>
          <w:p>
            <w:pPr>
              <w:pStyle w:val="TableParagraph"/>
              <w:ind w:left="456"/>
              <w:jc w:val="left"/>
              <w:rPr>
                <w:sz w:val="20"/>
              </w:rPr>
            </w:pPr>
            <w:r>
              <w:rPr>
                <w:sz w:val="20"/>
              </w:rPr>
              <w:t>0.158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0.187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-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SPR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50</w:t>
            </w:r>
          </w:p>
        </w:tc>
        <w:tc>
          <w:tcPr>
            <w:tcW w:w="1184" w:type="dxa"/>
          </w:tcPr>
          <w:p>
            <w:pPr>
              <w:pStyle w:val="TableParagraph"/>
              <w:ind w:left="243" w:right="248"/>
              <w:rPr>
                <w:sz w:val="20"/>
              </w:rPr>
            </w:pPr>
            <w:r>
              <w:rPr>
                <w:sz w:val="20"/>
              </w:rPr>
              <w:t>51.842</w:t>
            </w:r>
          </w:p>
        </w:tc>
        <w:tc>
          <w:tcPr>
            <w:tcW w:w="1467" w:type="dxa"/>
          </w:tcPr>
          <w:p>
            <w:pPr>
              <w:pStyle w:val="TableParagraph"/>
              <w:ind w:right="410"/>
              <w:jc w:val="right"/>
              <w:rPr>
                <w:sz w:val="20"/>
              </w:rPr>
            </w:pPr>
            <w:r>
              <w:rPr>
                <w:sz w:val="20"/>
              </w:rPr>
              <w:t>48.452</w:t>
            </w:r>
          </w:p>
        </w:tc>
        <w:tc>
          <w:tcPr>
            <w:tcW w:w="1364" w:type="dxa"/>
          </w:tcPr>
          <w:p>
            <w:pPr>
              <w:pStyle w:val="TableParagraph"/>
              <w:ind w:left="406"/>
              <w:jc w:val="left"/>
              <w:rPr>
                <w:sz w:val="20"/>
              </w:rPr>
            </w:pPr>
            <w:r>
              <w:rPr>
                <w:sz w:val="20"/>
              </w:rPr>
              <w:t>51.513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47.398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Steepness</w:t>
            </w:r>
          </w:p>
        </w:tc>
        <w:tc>
          <w:tcPr>
            <w:tcW w:w="1184" w:type="dxa"/>
          </w:tcPr>
          <w:p>
            <w:pPr>
              <w:pStyle w:val="TableParagraph"/>
              <w:ind w:left="241" w:right="248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  <w:tc>
          <w:tcPr>
            <w:tcW w:w="1467" w:type="dxa"/>
          </w:tcPr>
          <w:p>
            <w:pPr>
              <w:pStyle w:val="TableParagraph"/>
              <w:ind w:right="461"/>
              <w:jc w:val="right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  <w:tc>
          <w:tcPr>
            <w:tcW w:w="1364" w:type="dxa"/>
          </w:tcPr>
          <w:p>
            <w:pPr>
              <w:pStyle w:val="TableParagraph"/>
              <w:ind w:left="437" w:right="437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  <w:tc>
          <w:tcPr>
            <w:tcW w:w="1380" w:type="dxa"/>
          </w:tcPr>
          <w:p>
            <w:pPr>
              <w:pStyle w:val="TableParagraph"/>
              <w:ind w:left="344" w:right="342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Natural Mortality - Female</w:t>
            </w:r>
          </w:p>
        </w:tc>
        <w:tc>
          <w:tcPr>
            <w:tcW w:w="1184" w:type="dxa"/>
          </w:tcPr>
          <w:p>
            <w:pPr>
              <w:pStyle w:val="TableParagraph"/>
              <w:ind w:left="244" w:right="248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467" w:type="dxa"/>
          </w:tcPr>
          <w:p>
            <w:pPr>
              <w:pStyle w:val="TableParagraph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364" w:type="dxa"/>
          </w:tcPr>
          <w:p>
            <w:pPr>
              <w:pStyle w:val="TableParagraph"/>
              <w:ind w:left="456"/>
              <w:jc w:val="left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Amin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184" w:type="dxa"/>
          </w:tcPr>
          <w:p>
            <w:pPr>
              <w:pStyle w:val="TableParagraph"/>
              <w:ind w:left="244" w:right="248"/>
              <w:rPr>
                <w:sz w:val="20"/>
              </w:rPr>
            </w:pPr>
            <w:r>
              <w:rPr>
                <w:sz w:val="20"/>
              </w:rPr>
              <w:t>11.680</w:t>
            </w:r>
          </w:p>
        </w:tc>
        <w:tc>
          <w:tcPr>
            <w:tcW w:w="1467" w:type="dxa"/>
          </w:tcPr>
          <w:p>
            <w:pPr>
              <w:pStyle w:val="TableParagraph"/>
              <w:ind w:right="410"/>
              <w:jc w:val="right"/>
              <w:rPr>
                <w:sz w:val="20"/>
              </w:rPr>
            </w:pPr>
            <w:r>
              <w:rPr>
                <w:sz w:val="20"/>
              </w:rPr>
              <w:t>11.680</w:t>
            </w:r>
          </w:p>
        </w:tc>
        <w:tc>
          <w:tcPr>
            <w:tcW w:w="1364" w:type="dxa"/>
          </w:tcPr>
          <w:p>
            <w:pPr>
              <w:pStyle w:val="TableParagraph"/>
              <w:ind w:left="407"/>
              <w:jc w:val="left"/>
              <w:rPr>
                <w:sz w:val="20"/>
              </w:rPr>
            </w:pPr>
            <w:r>
              <w:rPr>
                <w:sz w:val="20"/>
              </w:rPr>
              <w:t>11.680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11.680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Amax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184" w:type="dxa"/>
          </w:tcPr>
          <w:p>
            <w:pPr>
              <w:pStyle w:val="TableParagraph"/>
              <w:ind w:left="244" w:right="248"/>
              <w:rPr>
                <w:sz w:val="20"/>
              </w:rPr>
            </w:pPr>
            <w:r>
              <w:rPr>
                <w:sz w:val="20"/>
              </w:rPr>
              <w:t>47.360</w:t>
            </w:r>
          </w:p>
        </w:tc>
        <w:tc>
          <w:tcPr>
            <w:tcW w:w="1467" w:type="dxa"/>
          </w:tcPr>
          <w:p>
            <w:pPr>
              <w:pStyle w:val="TableParagraph"/>
              <w:ind w:right="410"/>
              <w:jc w:val="right"/>
              <w:rPr>
                <w:sz w:val="20"/>
              </w:rPr>
            </w:pPr>
            <w:r>
              <w:rPr>
                <w:sz w:val="20"/>
              </w:rPr>
              <w:t>47.360</w:t>
            </w:r>
          </w:p>
        </w:tc>
        <w:tc>
          <w:tcPr>
            <w:tcW w:w="1364" w:type="dxa"/>
          </w:tcPr>
          <w:p>
            <w:pPr>
              <w:pStyle w:val="TableParagraph"/>
              <w:ind w:left="406"/>
              <w:jc w:val="left"/>
              <w:rPr>
                <w:sz w:val="20"/>
              </w:rPr>
            </w:pPr>
            <w:r>
              <w:rPr>
                <w:sz w:val="20"/>
              </w:rPr>
              <w:t>47.360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47.360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Von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Bert.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184" w:type="dxa"/>
          </w:tcPr>
          <w:p>
            <w:pPr>
              <w:pStyle w:val="TableParagraph"/>
              <w:ind w:left="244" w:right="248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  <w:tc>
          <w:tcPr>
            <w:tcW w:w="1467" w:type="dxa"/>
          </w:tcPr>
          <w:p>
            <w:pPr>
              <w:pStyle w:val="TableParagraph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  <w:tc>
          <w:tcPr>
            <w:tcW w:w="1364" w:type="dxa"/>
          </w:tcPr>
          <w:p>
            <w:pPr>
              <w:pStyle w:val="TableParagraph"/>
              <w:ind w:left="456"/>
              <w:jc w:val="left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young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184" w:type="dxa"/>
          </w:tcPr>
          <w:p>
            <w:pPr>
              <w:pStyle w:val="TableParagraph"/>
              <w:ind w:left="244" w:right="248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467" w:type="dxa"/>
          </w:tcPr>
          <w:p>
            <w:pPr>
              <w:pStyle w:val="TableParagraph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64" w:type="dxa"/>
          </w:tcPr>
          <w:p>
            <w:pPr>
              <w:pStyle w:val="TableParagraph"/>
              <w:ind w:left="456"/>
              <w:jc w:val="left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old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184" w:type="dxa"/>
          </w:tcPr>
          <w:p>
            <w:pPr>
              <w:pStyle w:val="TableParagraph"/>
              <w:ind w:left="244" w:right="248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467" w:type="dxa"/>
          </w:tcPr>
          <w:p>
            <w:pPr>
              <w:pStyle w:val="TableParagraph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64" w:type="dxa"/>
          </w:tcPr>
          <w:p>
            <w:pPr>
              <w:pStyle w:val="TableParagraph"/>
              <w:ind w:left="456"/>
              <w:jc w:val="left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Natural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Mortality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184" w:type="dxa"/>
          </w:tcPr>
          <w:p>
            <w:pPr>
              <w:pStyle w:val="TableParagraph"/>
              <w:ind w:left="243" w:right="248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467" w:type="dxa"/>
          </w:tcPr>
          <w:p>
            <w:pPr>
              <w:pStyle w:val="TableParagraph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364" w:type="dxa"/>
          </w:tcPr>
          <w:p>
            <w:pPr>
              <w:pStyle w:val="TableParagraph"/>
              <w:ind w:left="456"/>
              <w:jc w:val="left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Amin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184" w:type="dxa"/>
          </w:tcPr>
          <w:p>
            <w:pPr>
              <w:pStyle w:val="TableParagraph"/>
              <w:ind w:left="243" w:right="248"/>
              <w:rPr>
                <w:sz w:val="20"/>
              </w:rPr>
            </w:pPr>
            <w:r>
              <w:rPr>
                <w:sz w:val="20"/>
              </w:rPr>
              <w:t>11.390</w:t>
            </w:r>
          </w:p>
        </w:tc>
        <w:tc>
          <w:tcPr>
            <w:tcW w:w="1467" w:type="dxa"/>
          </w:tcPr>
          <w:p>
            <w:pPr>
              <w:pStyle w:val="TableParagraph"/>
              <w:ind w:right="410"/>
              <w:jc w:val="right"/>
              <w:rPr>
                <w:sz w:val="20"/>
              </w:rPr>
            </w:pPr>
            <w:r>
              <w:rPr>
                <w:sz w:val="20"/>
              </w:rPr>
              <w:t>11.390</w:t>
            </w:r>
          </w:p>
        </w:tc>
        <w:tc>
          <w:tcPr>
            <w:tcW w:w="1364" w:type="dxa"/>
          </w:tcPr>
          <w:p>
            <w:pPr>
              <w:pStyle w:val="TableParagraph"/>
              <w:ind w:left="406"/>
              <w:jc w:val="left"/>
              <w:rPr>
                <w:sz w:val="20"/>
              </w:rPr>
            </w:pPr>
            <w:r>
              <w:rPr>
                <w:sz w:val="20"/>
              </w:rPr>
              <w:t>11.390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11.390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Amax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184" w:type="dxa"/>
          </w:tcPr>
          <w:p>
            <w:pPr>
              <w:pStyle w:val="TableParagraph"/>
              <w:ind w:left="243" w:right="248"/>
              <w:rPr>
                <w:sz w:val="20"/>
              </w:rPr>
            </w:pPr>
            <w:r>
              <w:rPr>
                <w:sz w:val="20"/>
              </w:rPr>
              <w:t>47.090</w:t>
            </w:r>
          </w:p>
        </w:tc>
        <w:tc>
          <w:tcPr>
            <w:tcW w:w="1467" w:type="dxa"/>
          </w:tcPr>
          <w:p>
            <w:pPr>
              <w:pStyle w:val="TableParagraph"/>
              <w:ind w:right="410"/>
              <w:jc w:val="right"/>
              <w:rPr>
                <w:sz w:val="20"/>
              </w:rPr>
            </w:pPr>
            <w:r>
              <w:rPr>
                <w:sz w:val="20"/>
              </w:rPr>
              <w:t>47.090</w:t>
            </w:r>
          </w:p>
        </w:tc>
        <w:tc>
          <w:tcPr>
            <w:tcW w:w="1364" w:type="dxa"/>
          </w:tcPr>
          <w:p>
            <w:pPr>
              <w:pStyle w:val="TableParagraph"/>
              <w:ind w:left="406"/>
              <w:jc w:val="left"/>
              <w:rPr>
                <w:sz w:val="20"/>
              </w:rPr>
            </w:pPr>
            <w:r>
              <w:rPr>
                <w:sz w:val="20"/>
              </w:rPr>
              <w:t>47.090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47.090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Von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Bert.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184" w:type="dxa"/>
          </w:tcPr>
          <w:p>
            <w:pPr>
              <w:pStyle w:val="TableParagraph"/>
              <w:ind w:left="243" w:right="248"/>
              <w:rPr>
                <w:sz w:val="20"/>
              </w:rPr>
            </w:pPr>
            <w:r>
              <w:rPr>
                <w:sz w:val="20"/>
              </w:rPr>
              <w:t>0.238</w:t>
            </w:r>
          </w:p>
        </w:tc>
        <w:tc>
          <w:tcPr>
            <w:tcW w:w="1467" w:type="dxa"/>
          </w:tcPr>
          <w:p>
            <w:pPr>
              <w:pStyle w:val="TableParagraph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0.238</w:t>
            </w:r>
          </w:p>
        </w:tc>
        <w:tc>
          <w:tcPr>
            <w:tcW w:w="1364" w:type="dxa"/>
          </w:tcPr>
          <w:p>
            <w:pPr>
              <w:pStyle w:val="TableParagraph"/>
              <w:ind w:left="456"/>
              <w:jc w:val="left"/>
              <w:rPr>
                <w:sz w:val="20"/>
              </w:rPr>
            </w:pPr>
            <w:r>
              <w:rPr>
                <w:sz w:val="20"/>
              </w:rPr>
              <w:t>0.238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0.238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young - Male</w:t>
            </w:r>
          </w:p>
        </w:tc>
        <w:tc>
          <w:tcPr>
            <w:tcW w:w="1184" w:type="dxa"/>
          </w:tcPr>
          <w:p>
            <w:pPr>
              <w:pStyle w:val="TableParagraph"/>
              <w:ind w:left="243" w:right="248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467" w:type="dxa"/>
          </w:tcPr>
          <w:p>
            <w:pPr>
              <w:pStyle w:val="TableParagraph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64" w:type="dxa"/>
          </w:tcPr>
          <w:p>
            <w:pPr>
              <w:pStyle w:val="TableParagraph"/>
              <w:ind w:left="456"/>
              <w:jc w:val="left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old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184" w:type="dxa"/>
          </w:tcPr>
          <w:p>
            <w:pPr>
              <w:pStyle w:val="TableParagraph"/>
              <w:ind w:left="243" w:right="248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467" w:type="dxa"/>
          </w:tcPr>
          <w:p>
            <w:pPr>
              <w:pStyle w:val="TableParagraph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64" w:type="dxa"/>
          </w:tcPr>
          <w:p>
            <w:pPr>
              <w:pStyle w:val="TableParagraph"/>
              <w:ind w:left="456"/>
              <w:jc w:val="left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184" w:type="dxa"/>
          </w:tcPr>
          <w:p>
            <w:pPr>
              <w:pStyle w:val="TableParagraph"/>
              <w:ind w:left="243" w:right="248"/>
              <w:rPr>
                <w:sz w:val="20"/>
              </w:rPr>
            </w:pPr>
            <w:r>
              <w:rPr>
                <w:sz w:val="20"/>
              </w:rPr>
              <w:t>35.544</w:t>
            </w:r>
          </w:p>
        </w:tc>
        <w:tc>
          <w:tcPr>
            <w:tcW w:w="1467" w:type="dxa"/>
          </w:tcPr>
          <w:p>
            <w:pPr>
              <w:pStyle w:val="TableParagraph"/>
              <w:ind w:right="411"/>
              <w:jc w:val="right"/>
              <w:rPr>
                <w:sz w:val="20"/>
              </w:rPr>
            </w:pPr>
            <w:r>
              <w:rPr>
                <w:sz w:val="20"/>
              </w:rPr>
              <w:t>34.369</w:t>
            </w:r>
          </w:p>
        </w:tc>
        <w:tc>
          <w:tcPr>
            <w:tcW w:w="1364" w:type="dxa"/>
          </w:tcPr>
          <w:p>
            <w:pPr>
              <w:pStyle w:val="TableParagraph"/>
              <w:ind w:left="406"/>
              <w:jc w:val="left"/>
              <w:rPr>
                <w:sz w:val="20"/>
              </w:rPr>
            </w:pPr>
            <w:r>
              <w:rPr>
                <w:sz w:val="20"/>
              </w:rPr>
              <w:t>35.654</w:t>
            </w:r>
          </w:p>
        </w:tc>
        <w:tc>
          <w:tcPr>
            <w:tcW w:w="1380" w:type="dxa"/>
          </w:tcPr>
          <w:p>
            <w:pPr>
              <w:pStyle w:val="TableParagraph"/>
              <w:ind w:left="345" w:right="342"/>
              <w:rPr>
                <w:sz w:val="20"/>
              </w:rPr>
            </w:pPr>
            <w:r>
              <w:rPr>
                <w:sz w:val="20"/>
              </w:rPr>
              <w:t>34.370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Ascending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Selectivity</w:t>
            </w:r>
            <w:r>
              <w:rPr>
                <w:spacing w:val="2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Commercial</w:t>
            </w:r>
          </w:p>
        </w:tc>
        <w:tc>
          <w:tcPr>
            <w:tcW w:w="1184" w:type="dxa"/>
          </w:tcPr>
          <w:p>
            <w:pPr>
              <w:pStyle w:val="TableParagraph"/>
              <w:ind w:left="242" w:right="248"/>
              <w:rPr>
                <w:sz w:val="20"/>
              </w:rPr>
            </w:pPr>
            <w:r>
              <w:rPr>
                <w:sz w:val="20"/>
              </w:rPr>
              <w:t>3.740</w:t>
            </w:r>
          </w:p>
        </w:tc>
        <w:tc>
          <w:tcPr>
            <w:tcW w:w="1467" w:type="dxa"/>
          </w:tcPr>
          <w:p>
            <w:pPr>
              <w:pStyle w:val="TableParagraph"/>
              <w:ind w:right="461"/>
              <w:jc w:val="right"/>
              <w:rPr>
                <w:sz w:val="20"/>
              </w:rPr>
            </w:pPr>
            <w:r>
              <w:rPr>
                <w:sz w:val="20"/>
              </w:rPr>
              <w:t>3.492</w:t>
            </w:r>
          </w:p>
        </w:tc>
        <w:tc>
          <w:tcPr>
            <w:tcW w:w="1364" w:type="dxa"/>
          </w:tcPr>
          <w:p>
            <w:pPr>
              <w:pStyle w:val="TableParagraph"/>
              <w:ind w:left="455"/>
              <w:jc w:val="left"/>
              <w:rPr>
                <w:sz w:val="20"/>
              </w:rPr>
            </w:pPr>
            <w:r>
              <w:rPr>
                <w:sz w:val="20"/>
              </w:rPr>
              <w:t>3.754</w:t>
            </w:r>
          </w:p>
        </w:tc>
        <w:tc>
          <w:tcPr>
            <w:tcW w:w="1380" w:type="dxa"/>
          </w:tcPr>
          <w:p>
            <w:pPr>
              <w:pStyle w:val="TableParagraph"/>
              <w:ind w:left="345" w:right="342"/>
              <w:rPr>
                <w:sz w:val="20"/>
              </w:rPr>
            </w:pPr>
            <w:r>
              <w:rPr>
                <w:sz w:val="20"/>
              </w:rPr>
              <w:t>3.490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Final Selectivity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 Commercial</w:t>
            </w:r>
          </w:p>
        </w:tc>
        <w:tc>
          <w:tcPr>
            <w:tcW w:w="1184" w:type="dxa"/>
          </w:tcPr>
          <w:p>
            <w:pPr>
              <w:pStyle w:val="TableParagraph"/>
              <w:ind w:left="242" w:right="248"/>
              <w:rPr>
                <w:sz w:val="20"/>
              </w:rPr>
            </w:pPr>
            <w:r>
              <w:rPr>
                <w:sz w:val="20"/>
              </w:rPr>
              <w:t>-2.076</w:t>
            </w:r>
          </w:p>
        </w:tc>
        <w:tc>
          <w:tcPr>
            <w:tcW w:w="1467" w:type="dxa"/>
          </w:tcPr>
          <w:p>
            <w:pPr>
              <w:pStyle w:val="TableParagraph"/>
              <w:ind w:right="427"/>
              <w:jc w:val="right"/>
              <w:rPr>
                <w:sz w:val="20"/>
              </w:rPr>
            </w:pPr>
            <w:r>
              <w:rPr>
                <w:sz w:val="20"/>
              </w:rPr>
              <w:t>-2.130</w:t>
            </w:r>
          </w:p>
        </w:tc>
        <w:tc>
          <w:tcPr>
            <w:tcW w:w="1364" w:type="dxa"/>
          </w:tcPr>
          <w:p>
            <w:pPr>
              <w:pStyle w:val="TableParagraph"/>
              <w:ind w:left="423"/>
              <w:jc w:val="left"/>
              <w:rPr>
                <w:sz w:val="20"/>
              </w:rPr>
            </w:pPr>
            <w:r>
              <w:rPr>
                <w:sz w:val="20"/>
              </w:rPr>
              <w:t>-2.035</w:t>
            </w:r>
          </w:p>
        </w:tc>
        <w:tc>
          <w:tcPr>
            <w:tcW w:w="1380" w:type="dxa"/>
          </w:tcPr>
          <w:p>
            <w:pPr>
              <w:pStyle w:val="TableParagraph"/>
              <w:ind w:left="347" w:right="342"/>
              <w:rPr>
                <w:sz w:val="20"/>
              </w:rPr>
            </w:pPr>
            <w:r>
              <w:rPr>
                <w:sz w:val="20"/>
              </w:rPr>
              <w:t>-2.140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(1916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2001)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184" w:type="dxa"/>
          </w:tcPr>
          <w:p>
            <w:pPr>
              <w:pStyle w:val="TableParagraph"/>
              <w:ind w:left="242" w:right="248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67" w:type="dxa"/>
          </w:tcPr>
          <w:p>
            <w:pPr>
              <w:pStyle w:val="TableParagraph"/>
              <w:ind w:right="411"/>
              <w:jc w:val="right"/>
              <w:rPr>
                <w:sz w:val="20"/>
              </w:rPr>
            </w:pPr>
            <w:r>
              <w:rPr>
                <w:sz w:val="20"/>
              </w:rPr>
              <w:t>38.469</w:t>
            </w:r>
          </w:p>
        </w:tc>
        <w:tc>
          <w:tcPr>
            <w:tcW w:w="1364" w:type="dxa"/>
          </w:tcPr>
          <w:p>
            <w:pPr>
              <w:pStyle w:val="TableParagraph"/>
              <w:ind w:left="437" w:right="43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80" w:type="dxa"/>
          </w:tcPr>
          <w:p>
            <w:pPr>
              <w:pStyle w:val="TableParagraph"/>
              <w:ind w:left="345" w:right="342"/>
              <w:rPr>
                <w:sz w:val="20"/>
              </w:rPr>
            </w:pPr>
            <w:r>
              <w:rPr>
                <w:sz w:val="20"/>
              </w:rPr>
              <w:t>38.453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Final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(1916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2001)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184" w:type="dxa"/>
          </w:tcPr>
          <w:p>
            <w:pPr>
              <w:pStyle w:val="TableParagraph"/>
              <w:ind w:left="242" w:right="248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67" w:type="dxa"/>
          </w:tcPr>
          <w:p>
            <w:pPr>
              <w:pStyle w:val="TableParagraph"/>
              <w:ind w:right="427"/>
              <w:jc w:val="right"/>
              <w:rPr>
                <w:sz w:val="20"/>
              </w:rPr>
            </w:pPr>
            <w:r>
              <w:rPr>
                <w:sz w:val="20"/>
              </w:rPr>
              <w:t>-1.474</w:t>
            </w:r>
          </w:p>
        </w:tc>
        <w:tc>
          <w:tcPr>
            <w:tcW w:w="1364" w:type="dxa"/>
          </w:tcPr>
          <w:p>
            <w:pPr>
              <w:pStyle w:val="TableParagraph"/>
              <w:ind w:left="437" w:right="43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-1.470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242" w:right="248"/>
              <w:rPr>
                <w:sz w:val="20"/>
              </w:rPr>
            </w:pPr>
            <w:r>
              <w:rPr>
                <w:sz w:val="20"/>
              </w:rPr>
              <w:t>29.567</w:t>
            </w:r>
          </w:p>
        </w:tc>
        <w:tc>
          <w:tcPr>
            <w:tcW w:w="1467" w:type="dxa"/>
          </w:tcPr>
          <w:p>
            <w:pPr>
              <w:pStyle w:val="TableParagraph"/>
              <w:ind w:right="411"/>
              <w:jc w:val="right"/>
              <w:rPr>
                <w:sz w:val="20"/>
              </w:rPr>
            </w:pPr>
            <w:r>
              <w:rPr>
                <w:sz w:val="20"/>
              </w:rPr>
              <w:t>29.525</w:t>
            </w:r>
          </w:p>
        </w:tc>
        <w:tc>
          <w:tcPr>
            <w:tcW w:w="1364" w:type="dxa"/>
          </w:tcPr>
          <w:p>
            <w:pPr>
              <w:pStyle w:val="TableParagraph"/>
              <w:ind w:left="406"/>
              <w:jc w:val="left"/>
              <w:rPr>
                <w:sz w:val="20"/>
              </w:rPr>
            </w:pPr>
            <w:r>
              <w:rPr>
                <w:sz w:val="20"/>
              </w:rPr>
              <w:t>29.658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29.452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Ascending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242" w:right="248"/>
              <w:rPr>
                <w:sz w:val="20"/>
              </w:rPr>
            </w:pPr>
            <w:r>
              <w:rPr>
                <w:sz w:val="20"/>
              </w:rPr>
              <w:t>3.679</w:t>
            </w:r>
          </w:p>
        </w:tc>
        <w:tc>
          <w:tcPr>
            <w:tcW w:w="1467" w:type="dxa"/>
          </w:tcPr>
          <w:p>
            <w:pPr>
              <w:pStyle w:val="TableParagraph"/>
              <w:ind w:right="461"/>
              <w:jc w:val="right"/>
              <w:rPr>
                <w:sz w:val="20"/>
              </w:rPr>
            </w:pPr>
            <w:r>
              <w:rPr>
                <w:sz w:val="20"/>
              </w:rPr>
              <w:t>3.646</w:t>
            </w:r>
          </w:p>
        </w:tc>
        <w:tc>
          <w:tcPr>
            <w:tcW w:w="1364" w:type="dxa"/>
          </w:tcPr>
          <w:p>
            <w:pPr>
              <w:pStyle w:val="TableParagraph"/>
              <w:ind w:left="455"/>
              <w:jc w:val="left"/>
              <w:rPr>
                <w:sz w:val="20"/>
              </w:rPr>
            </w:pPr>
            <w:r>
              <w:rPr>
                <w:sz w:val="20"/>
              </w:rPr>
              <w:t>3.780</w:t>
            </w:r>
          </w:p>
        </w:tc>
        <w:tc>
          <w:tcPr>
            <w:tcW w:w="1380" w:type="dxa"/>
          </w:tcPr>
          <w:p>
            <w:pPr>
              <w:pStyle w:val="TableParagraph"/>
              <w:ind w:left="344" w:right="342"/>
              <w:rPr>
                <w:sz w:val="20"/>
              </w:rPr>
            </w:pPr>
            <w:r>
              <w:rPr>
                <w:sz w:val="20"/>
              </w:rPr>
              <w:t>3.627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Final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242" w:right="248"/>
              <w:rPr>
                <w:sz w:val="20"/>
              </w:rPr>
            </w:pPr>
            <w:r>
              <w:rPr>
                <w:sz w:val="20"/>
              </w:rPr>
              <w:t>-2.632</w:t>
            </w:r>
          </w:p>
        </w:tc>
        <w:tc>
          <w:tcPr>
            <w:tcW w:w="1467" w:type="dxa"/>
          </w:tcPr>
          <w:p>
            <w:pPr>
              <w:pStyle w:val="TableParagraph"/>
              <w:ind w:right="427"/>
              <w:jc w:val="right"/>
              <w:rPr>
                <w:sz w:val="20"/>
              </w:rPr>
            </w:pPr>
            <w:r>
              <w:rPr>
                <w:sz w:val="20"/>
              </w:rPr>
              <w:t>-2.543</w:t>
            </w:r>
          </w:p>
        </w:tc>
        <w:tc>
          <w:tcPr>
            <w:tcW w:w="1364" w:type="dxa"/>
          </w:tcPr>
          <w:p>
            <w:pPr>
              <w:pStyle w:val="TableParagraph"/>
              <w:ind w:left="422"/>
              <w:jc w:val="left"/>
              <w:rPr>
                <w:sz w:val="20"/>
              </w:rPr>
            </w:pPr>
            <w:r>
              <w:rPr>
                <w:sz w:val="20"/>
              </w:rPr>
              <w:t>-2.785</w:t>
            </w:r>
          </w:p>
        </w:tc>
        <w:tc>
          <w:tcPr>
            <w:tcW w:w="1380" w:type="dxa"/>
          </w:tcPr>
          <w:p>
            <w:pPr>
              <w:pStyle w:val="TableParagraph"/>
              <w:ind w:left="346" w:right="342"/>
              <w:rPr>
                <w:sz w:val="20"/>
              </w:rPr>
            </w:pPr>
            <w:r>
              <w:rPr>
                <w:sz w:val="20"/>
              </w:rPr>
              <w:t>-2.678</w:t>
            </w:r>
          </w:p>
        </w:tc>
      </w:tr>
      <w:tr>
        <w:trPr>
          <w:trHeight w:val="239" w:hRule="atLeast"/>
        </w:trPr>
        <w:tc>
          <w:tcPr>
            <w:tcW w:w="426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(1916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2001)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242" w:right="248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67" w:type="dxa"/>
          </w:tcPr>
          <w:p>
            <w:pPr>
              <w:pStyle w:val="TableParagraph"/>
              <w:ind w:right="411"/>
              <w:jc w:val="right"/>
              <w:rPr>
                <w:sz w:val="20"/>
              </w:rPr>
            </w:pPr>
            <w:r>
              <w:rPr>
                <w:sz w:val="20"/>
              </w:rPr>
              <w:t>33.604</w:t>
            </w:r>
          </w:p>
        </w:tc>
        <w:tc>
          <w:tcPr>
            <w:tcW w:w="1364" w:type="dxa"/>
          </w:tcPr>
          <w:p>
            <w:pPr>
              <w:pStyle w:val="TableParagraph"/>
              <w:ind w:left="437" w:right="43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80" w:type="dxa"/>
          </w:tcPr>
          <w:p>
            <w:pPr>
              <w:pStyle w:val="TableParagraph"/>
              <w:ind w:left="345" w:right="342"/>
              <w:rPr>
                <w:sz w:val="20"/>
              </w:rPr>
            </w:pPr>
            <w:r>
              <w:rPr>
                <w:sz w:val="20"/>
              </w:rPr>
              <w:t>33.099</w:t>
            </w:r>
          </w:p>
        </w:tc>
      </w:tr>
      <w:tr>
        <w:trPr>
          <w:trHeight w:val="306" w:hRule="atLeast"/>
        </w:trPr>
        <w:tc>
          <w:tcPr>
            <w:tcW w:w="426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19"/>
              <w:jc w:val="left"/>
              <w:rPr>
                <w:sz w:val="20"/>
              </w:rPr>
            </w:pPr>
            <w:r>
              <w:rPr>
                <w:sz w:val="20"/>
              </w:rPr>
              <w:t>Final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(1916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2001)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242" w:right="248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right="427"/>
              <w:jc w:val="right"/>
              <w:rPr>
                <w:sz w:val="20"/>
              </w:rPr>
            </w:pPr>
            <w:r>
              <w:rPr>
                <w:sz w:val="20"/>
              </w:rPr>
              <w:t>-3.155</w:t>
            </w:r>
          </w:p>
        </w:tc>
        <w:tc>
          <w:tcPr>
            <w:tcW w:w="136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437" w:right="43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8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346" w:right="342"/>
              <w:rPr>
                <w:sz w:val="20"/>
              </w:rPr>
            </w:pPr>
            <w:r>
              <w:rPr>
                <w:sz w:val="20"/>
              </w:rPr>
              <w:t>-2.608</w:t>
            </w:r>
          </w:p>
        </w:tc>
      </w:tr>
    </w:tbl>
    <w:p>
      <w:pPr>
        <w:spacing w:after="0" w:line="263" w:lineRule="exact"/>
        <w:rPr>
          <w:sz w:val="20"/>
        </w:rPr>
        <w:sectPr>
          <w:pgSz w:w="12240" w:h="15840"/>
          <w:pgMar w:header="0" w:footer="867" w:top="1300" w:bottom="1060" w:left="1300" w:right="1040"/>
        </w:sectPr>
      </w:pPr>
    </w:p>
    <w:p>
      <w:pPr>
        <w:pStyle w:val="Heading2"/>
        <w:spacing w:before="107"/>
        <w:jc w:val="both"/>
      </w:pPr>
      <w:bookmarkStart w:name="Request 6" w:id="42"/>
      <w:bookmarkEnd w:id="42"/>
      <w:r>
        <w:rPr>
          <w:b w:val="0"/>
        </w:rPr>
      </w:r>
      <w:r>
        <w:rPr>
          <w:w w:val="110"/>
        </w:rPr>
        <w:t>Request</w:t>
      </w:r>
      <w:r>
        <w:rPr>
          <w:spacing w:val="-7"/>
          <w:w w:val="110"/>
        </w:rPr>
        <w:t> </w:t>
      </w:r>
      <w:r>
        <w:rPr>
          <w:w w:val="110"/>
        </w:rPr>
        <w:t>6</w:t>
      </w:r>
    </w:p>
    <w:p>
      <w:pPr>
        <w:pStyle w:val="BodyText"/>
        <w:spacing w:line="213" w:lineRule="auto" w:before="229"/>
        <w:ind w:left="140" w:right="362"/>
        <w:jc w:val="both"/>
      </w:pPr>
      <w:r>
        <w:rPr>
          <w:w w:val="95"/>
        </w:rPr>
        <w:t>Evaluate the appropriateness of a statewide assessment for copper rockfish vs. stratification at Point Concep-</w:t>
      </w:r>
      <w:r>
        <w:rPr>
          <w:spacing w:val="1"/>
          <w:w w:val="95"/>
        </w:rPr>
        <w:t> </w:t>
      </w:r>
      <w:r>
        <w:rPr>
          <w:spacing w:val="-1"/>
        </w:rPr>
        <w:t>tion,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provide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statewide</w:t>
      </w:r>
      <w:r>
        <w:rPr>
          <w:spacing w:val="-7"/>
        </w:rPr>
        <w:t> </w:t>
      </w:r>
      <w:r>
        <w:rPr>
          <w:spacing w:val="-1"/>
        </w:rPr>
        <w:t>assessment</w:t>
      </w:r>
      <w:r>
        <w:rPr>
          <w:spacing w:val="-7"/>
        </w:rPr>
        <w:t> </w:t>
      </w:r>
      <w:r>
        <w:rPr>
          <w:spacing w:val="-1"/>
        </w:rPr>
        <w:t>for</w:t>
      </w:r>
      <w:r>
        <w:rPr>
          <w:spacing w:val="-7"/>
        </w:rPr>
        <w:t> </w:t>
      </w:r>
      <w:r>
        <w:rPr/>
        <w:t>comparison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stratification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Conception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appropriate</w:t>
      </w:r>
      <w:r>
        <w:rPr>
          <w:spacing w:val="-48"/>
        </w:rPr>
        <w:t> </w:t>
      </w:r>
      <w:r>
        <w:rPr/>
        <w:t>and</w:t>
      </w:r>
      <w:r>
        <w:rPr>
          <w:spacing w:val="13"/>
        </w:rPr>
        <w:t> </w:t>
      </w:r>
      <w:r>
        <w:rPr/>
        <w:t>if</w:t>
      </w:r>
      <w:r>
        <w:rPr>
          <w:spacing w:val="13"/>
        </w:rPr>
        <w:t> </w:t>
      </w:r>
      <w:r>
        <w:rPr/>
        <w:t>technically</w:t>
      </w:r>
      <w:r>
        <w:rPr>
          <w:spacing w:val="13"/>
        </w:rPr>
        <w:t> </w:t>
      </w:r>
      <w:r>
        <w:rPr/>
        <w:t>feasible</w:t>
      </w:r>
      <w:r>
        <w:rPr>
          <w:spacing w:val="14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limited</w:t>
      </w:r>
      <w:r>
        <w:rPr>
          <w:spacing w:val="14"/>
        </w:rPr>
        <w:t> </w:t>
      </w:r>
      <w:r>
        <w:rPr/>
        <w:t>time</w:t>
      </w:r>
      <w:r>
        <w:rPr>
          <w:spacing w:val="13"/>
        </w:rPr>
        <w:t> </w:t>
      </w:r>
      <w:r>
        <w:rPr/>
        <w:t>available.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jc w:val="both"/>
      </w:pPr>
      <w:bookmarkStart w:name="Response 6" w:id="43"/>
      <w:bookmarkEnd w:id="43"/>
      <w:r>
        <w:rPr>
          <w:b w:val="0"/>
        </w:rPr>
      </w:r>
      <w:r>
        <w:rPr>
          <w:w w:val="105"/>
        </w:rPr>
        <w:t>Response</w:t>
      </w:r>
      <w:r>
        <w:rPr>
          <w:spacing w:val="26"/>
          <w:w w:val="105"/>
        </w:rPr>
        <w:t> </w:t>
      </w:r>
      <w:r>
        <w:rPr>
          <w:w w:val="105"/>
        </w:rPr>
        <w:t>6</w:t>
      </w:r>
    </w:p>
    <w:p>
      <w:pPr>
        <w:pStyle w:val="BodyText"/>
        <w:spacing w:line="213" w:lineRule="auto" w:before="229"/>
        <w:ind w:left="132" w:right="393"/>
        <w:jc w:val="both"/>
      </w:pPr>
      <w:r>
        <w:rPr>
          <w:w w:val="95"/>
        </w:rPr>
        <w:t>The stratification selected for assessment of copper rockfish was carefully considered by the STAT. Two factors</w:t>
      </w:r>
      <w:r>
        <w:rPr>
          <w:spacing w:val="1"/>
          <w:w w:val="95"/>
        </w:rPr>
        <w:t> </w:t>
      </w:r>
      <w:r>
        <w:rPr/>
        <w:t>that were not considered when determining the appropriate stratification were the previous stratification</w:t>
      </w:r>
      <w:r>
        <w:rPr>
          <w:spacing w:val="1"/>
        </w:rPr>
        <w:t> </w:t>
      </w:r>
      <w:r>
        <w:rPr/>
        <w:t>used in the 2013 assessment or the ability to bridge between that model and this year’s assessment. The</w:t>
      </w:r>
      <w:r>
        <w:rPr>
          <w:spacing w:val="1"/>
        </w:rPr>
        <w:t> </w:t>
      </w:r>
      <w:r>
        <w:rPr>
          <w:spacing w:val="-1"/>
        </w:rPr>
        <w:t>2013</w:t>
      </w:r>
      <w:r>
        <w:rPr>
          <w:spacing w:val="-7"/>
        </w:rPr>
        <w:t> </w:t>
      </w:r>
      <w:r>
        <w:rPr>
          <w:spacing w:val="-1"/>
        </w:rPr>
        <w:t>assessment</w:t>
      </w:r>
      <w:r>
        <w:rPr>
          <w:spacing w:val="-8"/>
        </w:rPr>
        <w:t> </w:t>
      </w:r>
      <w:r>
        <w:rPr>
          <w:spacing w:val="-1"/>
        </w:rPr>
        <w:t>document</w:t>
      </w:r>
      <w:r>
        <w:rPr>
          <w:spacing w:val="-7"/>
        </w:rPr>
        <w:t> </w:t>
      </w:r>
      <w:r>
        <w:rPr>
          <w:spacing w:val="-1"/>
        </w:rPr>
        <w:t>was</w:t>
      </w:r>
      <w:r>
        <w:rPr>
          <w:spacing w:val="-7"/>
        </w:rPr>
        <w:t> </w:t>
      </w:r>
      <w:r>
        <w:rPr>
          <w:spacing w:val="-1"/>
        </w:rPr>
        <w:t>reviewed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order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understand</w:t>
      </w:r>
      <w:r>
        <w:rPr>
          <w:spacing w:val="-7"/>
        </w:rPr>
        <w:t> </w:t>
      </w:r>
      <w:r>
        <w:rPr/>
        <w:t>what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done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assessment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47"/>
        </w:rPr>
        <w:t> </w:t>
      </w:r>
      <w:r>
        <w:rPr>
          <w:w w:val="95"/>
        </w:rPr>
        <w:t>logic behind the selected stratification. The authors of the 2013 assessment cite feedback received during the</w:t>
      </w:r>
      <w:r>
        <w:rPr>
          <w:spacing w:val="1"/>
          <w:w w:val="95"/>
        </w:rPr>
        <w:t> </w:t>
      </w:r>
      <w:r>
        <w:rPr/>
        <w:t>STAR panel to split the model at Point Conception due to the poor fits to indices from southern California</w:t>
      </w:r>
      <w:r>
        <w:rPr>
          <w:spacing w:val="-47"/>
        </w:rPr>
        <w:t> </w:t>
      </w:r>
      <w:r>
        <w:rPr/>
        <w:t>when</w:t>
      </w:r>
      <w:r>
        <w:rPr>
          <w:spacing w:val="13"/>
        </w:rPr>
        <w:t> </w:t>
      </w:r>
      <w:r>
        <w:rPr/>
        <w:t>modeled</w:t>
      </w:r>
      <w:r>
        <w:rPr>
          <w:spacing w:val="13"/>
        </w:rPr>
        <w:t> </w:t>
      </w:r>
      <w:r>
        <w:rPr/>
        <w:t>with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rest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coast</w:t>
      </w:r>
      <w:r>
        <w:rPr>
          <w:spacing w:val="13"/>
        </w:rPr>
        <w:t> </w:t>
      </w:r>
      <w:hyperlink r:id="rId34">
        <w:r>
          <w:rPr/>
          <w:t>(Cope</w:t>
        </w:r>
        <w:r>
          <w:rPr>
            <w:spacing w:val="14"/>
          </w:rPr>
          <w:t> </w:t>
        </w:r>
        <w:r>
          <w:rPr/>
          <w:t>et</w:t>
        </w:r>
        <w:r>
          <w:rPr>
            <w:spacing w:val="13"/>
          </w:rPr>
          <w:t> </w:t>
        </w:r>
        <w:r>
          <w:rPr/>
          <w:t>al.</w:t>
        </w:r>
        <w:r>
          <w:rPr>
            <w:spacing w:val="13"/>
          </w:rPr>
          <w:t> </w:t>
        </w:r>
        <w:r>
          <w:rPr/>
          <w:t>2013,</w:t>
        </w:r>
        <w:r>
          <w:rPr>
            <w:spacing w:val="14"/>
          </w:rPr>
          <w:t> </w:t>
        </w:r>
        <w:r>
          <w:rPr/>
          <w:t>page</w:t>
        </w:r>
        <w:r>
          <w:rPr>
            <w:spacing w:val="13"/>
          </w:rPr>
          <w:t> </w:t>
        </w:r>
        <w:r>
          <w:rPr/>
          <w:t>44).</w:t>
        </w:r>
      </w:hyperlink>
    </w:p>
    <w:p>
      <w:pPr>
        <w:pStyle w:val="BodyText"/>
        <w:spacing w:line="213" w:lineRule="auto" w:before="112"/>
        <w:ind w:left="140" w:right="393" w:hanging="8"/>
        <w:jc w:val="both"/>
      </w:pPr>
      <w:r>
        <w:rPr>
          <w:w w:val="95"/>
        </w:rPr>
        <w:t>The STAT began discussions early in the assessment process about the appropriate stratification considering</w:t>
      </w:r>
      <w:r>
        <w:rPr>
          <w:spacing w:val="1"/>
          <w:w w:val="95"/>
        </w:rPr>
        <w:t> </w:t>
      </w:r>
      <w:r>
        <w:rPr>
          <w:w w:val="95"/>
        </w:rPr>
        <w:t>multiple factors ranging from: genetics, variation in growth, availability of data, and the exploitation patterns</w:t>
      </w:r>
      <w:r>
        <w:rPr>
          <w:spacing w:val="1"/>
          <w:w w:val="95"/>
        </w:rPr>
        <w:t> </w:t>
      </w:r>
      <w:r>
        <w:rPr>
          <w:w w:val="95"/>
        </w:rPr>
        <w:t>by</w:t>
      </w:r>
      <w:r>
        <w:rPr>
          <w:spacing w:val="15"/>
          <w:w w:val="95"/>
        </w:rPr>
        <w:t> </w:t>
      </w:r>
      <w:r>
        <w:rPr>
          <w:w w:val="95"/>
        </w:rPr>
        <w:t>area.</w:t>
      </w:r>
      <w:r>
        <w:rPr>
          <w:spacing w:val="36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following</w:t>
      </w:r>
      <w:r>
        <w:rPr>
          <w:spacing w:val="15"/>
          <w:w w:val="95"/>
        </w:rPr>
        <w:t> </w:t>
      </w:r>
      <w:r>
        <w:rPr>
          <w:w w:val="95"/>
        </w:rPr>
        <w:t>excerpt</w:t>
      </w:r>
      <w:r>
        <w:rPr>
          <w:spacing w:val="15"/>
          <w:w w:val="95"/>
        </w:rPr>
        <w:t> </w:t>
      </w:r>
      <w:r>
        <w:rPr>
          <w:w w:val="95"/>
        </w:rPr>
        <w:t>pulled</w:t>
      </w:r>
      <w:r>
        <w:rPr>
          <w:spacing w:val="15"/>
          <w:w w:val="95"/>
        </w:rPr>
        <w:t> </w:t>
      </w:r>
      <w:r>
        <w:rPr>
          <w:w w:val="95"/>
        </w:rPr>
        <w:t>from</w:t>
      </w:r>
      <w:r>
        <w:rPr>
          <w:spacing w:val="16"/>
          <w:w w:val="95"/>
        </w:rPr>
        <w:t> </w:t>
      </w:r>
      <w:r>
        <w:rPr>
          <w:w w:val="95"/>
        </w:rPr>
        <w:t>an</w:t>
      </w:r>
      <w:r>
        <w:rPr>
          <w:spacing w:val="15"/>
          <w:w w:val="95"/>
        </w:rPr>
        <w:t> </w:t>
      </w:r>
      <w:r>
        <w:rPr>
          <w:w w:val="95"/>
        </w:rPr>
        <w:t>email</w:t>
      </w:r>
      <w:r>
        <w:rPr>
          <w:spacing w:val="15"/>
          <w:w w:val="95"/>
        </w:rPr>
        <w:t> </w:t>
      </w:r>
      <w:r>
        <w:rPr>
          <w:w w:val="95"/>
        </w:rPr>
        <w:t>exchange</w:t>
      </w:r>
      <w:r>
        <w:rPr>
          <w:spacing w:val="15"/>
          <w:w w:val="95"/>
        </w:rPr>
        <w:t> </w:t>
      </w:r>
      <w:r>
        <w:rPr>
          <w:w w:val="95"/>
        </w:rPr>
        <w:t>among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STAT</w:t>
      </w:r>
      <w:r>
        <w:rPr>
          <w:spacing w:val="15"/>
          <w:w w:val="95"/>
        </w:rPr>
        <w:t> </w:t>
      </w:r>
      <w:r>
        <w:rPr>
          <w:w w:val="95"/>
        </w:rPr>
        <w:t>team</w:t>
      </w:r>
      <w:r>
        <w:rPr>
          <w:spacing w:val="15"/>
          <w:w w:val="95"/>
        </w:rPr>
        <w:t> </w:t>
      </w:r>
      <w:r>
        <w:rPr>
          <w:w w:val="95"/>
        </w:rPr>
        <w:t>from</w:t>
      </w:r>
      <w:r>
        <w:rPr>
          <w:spacing w:val="15"/>
          <w:w w:val="95"/>
        </w:rPr>
        <w:t> </w:t>
      </w:r>
      <w:r>
        <w:rPr>
          <w:w w:val="95"/>
        </w:rPr>
        <w:t>August</w:t>
      </w:r>
      <w:r>
        <w:rPr>
          <w:spacing w:val="15"/>
          <w:w w:val="95"/>
        </w:rPr>
        <w:t> </w:t>
      </w:r>
      <w:r>
        <w:rPr>
          <w:w w:val="95"/>
        </w:rPr>
        <w:t>4th,</w:t>
      </w:r>
      <w:r>
        <w:rPr>
          <w:spacing w:val="15"/>
          <w:w w:val="95"/>
        </w:rPr>
        <w:t> </w:t>
      </w:r>
      <w:r>
        <w:rPr>
          <w:w w:val="95"/>
        </w:rPr>
        <w:t>2020</w:t>
      </w:r>
      <w:r>
        <w:rPr>
          <w:spacing w:val="-45"/>
          <w:w w:val="95"/>
        </w:rPr>
        <w:t> </w:t>
      </w:r>
      <w:r>
        <w:rPr/>
        <w:t>by</w:t>
      </w:r>
      <w:r>
        <w:rPr>
          <w:spacing w:val="13"/>
        </w:rPr>
        <w:t> </w:t>
      </w:r>
      <w:r>
        <w:rPr/>
        <w:t>Dr.</w:t>
      </w:r>
      <w:r>
        <w:rPr>
          <w:spacing w:val="14"/>
        </w:rPr>
        <w:t> </w:t>
      </w:r>
      <w:r>
        <w:rPr/>
        <w:t>John</w:t>
      </w:r>
      <w:r>
        <w:rPr>
          <w:spacing w:val="13"/>
        </w:rPr>
        <w:t> </w:t>
      </w:r>
      <w:r>
        <w:rPr/>
        <w:t>Budrick</w:t>
      </w:r>
      <w:r>
        <w:rPr>
          <w:spacing w:val="14"/>
        </w:rPr>
        <w:t> </w:t>
      </w:r>
      <w:r>
        <w:rPr/>
        <w:t>highlights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factors</w:t>
      </w:r>
      <w:r>
        <w:rPr>
          <w:spacing w:val="13"/>
        </w:rPr>
        <w:t> </w:t>
      </w:r>
      <w:r>
        <w:rPr/>
        <w:t>being</w:t>
      </w:r>
      <w:r>
        <w:rPr>
          <w:spacing w:val="14"/>
        </w:rPr>
        <w:t> </w:t>
      </w:r>
      <w:r>
        <w:rPr/>
        <w:t>considered: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13" w:lineRule="auto" w:before="1"/>
        <w:ind w:left="630" w:right="889" w:firstLine="7"/>
        <w:jc w:val="both"/>
      </w:pPr>
      <w:r>
        <w:rPr>
          <w:w w:val="95"/>
        </w:rPr>
        <w:t>“Copper</w:t>
      </w:r>
      <w:r>
        <w:rPr>
          <w:spacing w:val="11"/>
          <w:w w:val="95"/>
        </w:rPr>
        <w:t> </w:t>
      </w:r>
      <w:r>
        <w:rPr>
          <w:w w:val="95"/>
        </w:rPr>
        <w:t>is</w:t>
      </w:r>
      <w:r>
        <w:rPr>
          <w:spacing w:val="12"/>
          <w:w w:val="95"/>
        </w:rPr>
        <w:t> </w:t>
      </w:r>
      <w:r>
        <w:rPr>
          <w:w w:val="95"/>
        </w:rPr>
        <w:t>an</w:t>
      </w:r>
      <w:r>
        <w:rPr>
          <w:spacing w:val="12"/>
          <w:w w:val="95"/>
        </w:rPr>
        <w:t> </w:t>
      </w:r>
      <w:r>
        <w:rPr>
          <w:w w:val="95"/>
        </w:rPr>
        <w:t>odd</w:t>
      </w:r>
      <w:r>
        <w:rPr>
          <w:spacing w:val="11"/>
          <w:w w:val="95"/>
        </w:rPr>
        <w:t> </w:t>
      </w:r>
      <w:r>
        <w:rPr>
          <w:w w:val="95"/>
        </w:rPr>
        <w:t>one</w:t>
      </w:r>
      <w:r>
        <w:rPr>
          <w:spacing w:val="12"/>
          <w:w w:val="95"/>
        </w:rPr>
        <w:t> </w:t>
      </w:r>
      <w:r>
        <w:rPr>
          <w:w w:val="95"/>
        </w:rPr>
        <w:t>with</w:t>
      </w:r>
      <w:r>
        <w:rPr>
          <w:spacing w:val="12"/>
          <w:w w:val="95"/>
        </w:rPr>
        <w:t> </w:t>
      </w:r>
      <w:r>
        <w:rPr>
          <w:w w:val="95"/>
        </w:rPr>
        <w:t>white</w:t>
      </w:r>
      <w:r>
        <w:rPr>
          <w:spacing w:val="12"/>
          <w:w w:val="95"/>
        </w:rPr>
        <w:t> </w:t>
      </w:r>
      <w:r>
        <w:rPr>
          <w:w w:val="95"/>
        </w:rPr>
        <w:t>belly</w:t>
      </w:r>
      <w:r>
        <w:rPr>
          <w:spacing w:val="11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south</w:t>
      </w:r>
      <w:r>
        <w:rPr>
          <w:spacing w:val="11"/>
          <w:w w:val="95"/>
        </w:rPr>
        <w:t> </w:t>
      </w:r>
      <w:r>
        <w:rPr>
          <w:w w:val="95"/>
        </w:rPr>
        <w:t>formerly</w:t>
      </w:r>
      <w:r>
        <w:rPr>
          <w:spacing w:val="12"/>
          <w:w w:val="95"/>
        </w:rPr>
        <w:t> </w:t>
      </w:r>
      <w:r>
        <w:rPr>
          <w:w w:val="95"/>
        </w:rPr>
        <w:t>described</w:t>
      </w:r>
      <w:r>
        <w:rPr>
          <w:spacing w:val="12"/>
          <w:w w:val="95"/>
        </w:rPr>
        <w:t> </w:t>
      </w:r>
      <w:r>
        <w:rPr>
          <w:w w:val="95"/>
        </w:rPr>
        <w:t>as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1"/>
          <w:w w:val="95"/>
        </w:rPr>
        <w:t> </w:t>
      </w:r>
      <w:r>
        <w:rPr>
          <w:w w:val="95"/>
        </w:rPr>
        <w:t>separate</w:t>
      </w:r>
      <w:r>
        <w:rPr>
          <w:spacing w:val="12"/>
          <w:w w:val="95"/>
        </w:rPr>
        <w:t> </w:t>
      </w:r>
      <w:r>
        <w:rPr>
          <w:w w:val="95"/>
        </w:rPr>
        <w:t>species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-45"/>
          <w:w w:val="95"/>
        </w:rPr>
        <w:t> </w:t>
      </w:r>
      <w:r>
        <w:rPr/>
        <w:t>an odd peach colored variant at the channel islands, It will likely break down to stratification</w:t>
      </w:r>
      <w:r>
        <w:rPr>
          <w:spacing w:val="1"/>
        </w:rPr>
        <w:t> </w:t>
      </w:r>
      <w:r>
        <w:rPr>
          <w:w w:val="95"/>
        </w:rPr>
        <w:t>north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south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Point</w:t>
      </w:r>
      <w:r>
        <w:rPr>
          <w:spacing w:val="14"/>
          <w:w w:val="95"/>
        </w:rPr>
        <w:t> </w:t>
      </w:r>
      <w:r>
        <w:rPr>
          <w:w w:val="95"/>
        </w:rPr>
        <w:t>Conception</w:t>
      </w:r>
      <w:r>
        <w:rPr>
          <w:spacing w:val="15"/>
          <w:w w:val="95"/>
        </w:rPr>
        <w:t> </w:t>
      </w:r>
      <w:r>
        <w:rPr>
          <w:w w:val="95"/>
        </w:rPr>
        <w:t>more</w:t>
      </w:r>
      <w:r>
        <w:rPr>
          <w:spacing w:val="15"/>
          <w:w w:val="95"/>
        </w:rPr>
        <w:t> </w:t>
      </w:r>
      <w:r>
        <w:rPr>
          <w:w w:val="95"/>
        </w:rPr>
        <w:t>due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4"/>
          <w:w w:val="95"/>
        </w:rPr>
        <w:t> </w:t>
      </w:r>
      <w:r>
        <w:rPr>
          <w:w w:val="95"/>
        </w:rPr>
        <w:t>differences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growth</w:t>
      </w:r>
      <w:r>
        <w:rPr>
          <w:spacing w:val="15"/>
          <w:w w:val="95"/>
        </w:rPr>
        <w:t> </w:t>
      </w:r>
      <w:r>
        <w:rPr>
          <w:w w:val="95"/>
        </w:rPr>
        <w:t>potential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differences</w:t>
      </w:r>
      <w:r>
        <w:rPr>
          <w:spacing w:val="1"/>
          <w:w w:val="95"/>
        </w:rPr>
        <w:t> </w:t>
      </w:r>
      <w:r>
        <w:rPr>
          <w:w w:val="95"/>
        </w:rPr>
        <w:t>in data availability (Hook and Line Survey) state line kind of assessment . . .</w:t>
      </w:r>
      <w:r>
        <w:rPr>
          <w:spacing w:val="1"/>
          <w:w w:val="95"/>
        </w:rPr>
        <w:t> </w:t>
      </w:r>
      <w:r>
        <w:rPr>
          <w:w w:val="95"/>
        </w:rPr>
        <w:t>No real population</w:t>
      </w:r>
      <w:r>
        <w:rPr>
          <w:spacing w:val="1"/>
          <w:w w:val="95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recall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Cape</w:t>
      </w:r>
      <w:r>
        <w:rPr>
          <w:spacing w:val="-5"/>
        </w:rPr>
        <w:t> </w:t>
      </w:r>
      <w:r>
        <w:rPr/>
        <w:t>Mendocino,</w:t>
      </w:r>
      <w:r>
        <w:rPr>
          <w:spacing w:val="-5"/>
        </w:rPr>
        <w:t> </w:t>
      </w:r>
      <w:r>
        <w:rPr/>
        <w:t>though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do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literature</w:t>
      </w:r>
      <w:r>
        <w:rPr>
          <w:spacing w:val="-5"/>
        </w:rPr>
        <w:t> </w:t>
      </w:r>
      <w:r>
        <w:rPr/>
        <w:t>search</w:t>
      </w:r>
      <w:r>
        <w:rPr>
          <w:spacing w:val="-5"/>
        </w:rPr>
        <w:t> </w:t>
      </w:r>
      <w:r>
        <w:rPr/>
        <w:t>again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talk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48"/>
        </w:rPr>
        <w:t> </w:t>
      </w:r>
      <w:r>
        <w:rPr>
          <w:spacing w:val="-1"/>
        </w:rPr>
        <w:t>couple</w:t>
      </w:r>
      <w:r>
        <w:rPr>
          <w:spacing w:val="-7"/>
        </w:rPr>
        <w:t> </w:t>
      </w:r>
      <w:r>
        <w:rPr>
          <w:spacing w:val="-1"/>
        </w:rPr>
        <w:t>people</w:t>
      </w:r>
      <w:r>
        <w:rPr>
          <w:spacing w:val="-7"/>
        </w:rPr>
        <w:t> </w:t>
      </w:r>
      <w:r>
        <w:rPr>
          <w:spacing w:val="-1"/>
        </w:rPr>
        <w:t>about</w:t>
      </w:r>
      <w:r>
        <w:rPr>
          <w:spacing w:val="-7"/>
        </w:rPr>
        <w:t> </w:t>
      </w:r>
      <w:r>
        <w:rPr/>
        <w:t>unpublished</w:t>
      </w:r>
      <w:r>
        <w:rPr>
          <w:spacing w:val="-7"/>
        </w:rPr>
        <w:t> </w:t>
      </w:r>
      <w:r>
        <w:rPr/>
        <w:t>work.</w:t>
      </w:r>
      <w:r>
        <w:rPr>
          <w:spacing w:val="8"/>
        </w:rPr>
        <w:t> </w:t>
      </w:r>
      <w:r>
        <w:rPr/>
        <w:t>Last</w:t>
      </w:r>
      <w:r>
        <w:rPr>
          <w:spacing w:val="-7"/>
        </w:rPr>
        <w:t> </w:t>
      </w:r>
      <w:r>
        <w:rPr/>
        <w:t>pub</w:t>
      </w:r>
      <w:r>
        <w:rPr>
          <w:spacing w:val="-7"/>
        </w:rPr>
        <w:t> </w:t>
      </w:r>
      <w:r>
        <w:rPr/>
        <w:t>I</w:t>
      </w:r>
      <w:r>
        <w:rPr>
          <w:spacing w:val="-7"/>
        </w:rPr>
        <w:t> </w:t>
      </w:r>
      <w:r>
        <w:rPr/>
        <w:t>remember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copper</w:t>
      </w:r>
      <w:r>
        <w:rPr>
          <w:spacing w:val="-7"/>
        </w:rPr>
        <w:t> </w:t>
      </w:r>
      <w:r>
        <w:rPr/>
        <w:t>pop[ulation]</w:t>
      </w:r>
      <w:r>
        <w:rPr>
          <w:spacing w:val="-7"/>
        </w:rPr>
        <w:t> </w:t>
      </w:r>
      <w:r>
        <w:rPr/>
        <w:t>gen[etics]</w:t>
      </w:r>
      <w:r>
        <w:rPr>
          <w:spacing w:val="-47"/>
        </w:rPr>
        <w:t> </w:t>
      </w:r>
      <w:r>
        <w:rPr/>
        <w:t>was Mattias Miller circa 2008 out of OSU with Banks in which no strong population structure</w:t>
      </w:r>
      <w:r>
        <w:rPr>
          <w:spacing w:val="1"/>
        </w:rPr>
        <w:t> </w:t>
      </w:r>
      <w:r>
        <w:rPr/>
        <w:t>was observed but there was isolation by distance if I recall correctly, sot [</w:t>
      </w:r>
      <w:r>
        <w:rPr>
          <w:i/>
        </w:rPr>
        <w:t>sic</w:t>
      </w:r>
      <w:r>
        <w:rPr/>
        <w:t>] stratification at</w:t>
      </w:r>
      <w:r>
        <w:rPr>
          <w:spacing w:val="1"/>
        </w:rPr>
        <w:t> </w:t>
      </w:r>
      <w:r>
        <w:rPr/>
        <w:t>state lines and Conception makes some sense genetically as well, but now [</w:t>
      </w:r>
      <w:r>
        <w:rPr>
          <w:i/>
        </w:rPr>
        <w:t>sic</w:t>
      </w:r>
      <w:r>
        <w:rPr/>
        <w:t>] abrupt breaks I</w:t>
      </w:r>
      <w:r>
        <w:rPr>
          <w:spacing w:val="1"/>
        </w:rPr>
        <w:t> </w:t>
      </w:r>
      <w:r>
        <w:rPr>
          <w:spacing w:val="-1"/>
        </w:rPr>
        <w:t>recall.</w:t>
      </w:r>
      <w:r>
        <w:rPr>
          <w:spacing w:val="7"/>
        </w:rPr>
        <w:t> </w:t>
      </w:r>
      <w:r>
        <w:rPr>
          <w:spacing w:val="-1"/>
        </w:rPr>
        <w:t>They</w:t>
      </w:r>
      <w:r>
        <w:rPr>
          <w:spacing w:val="-7"/>
        </w:rPr>
        <w:t> </w:t>
      </w:r>
      <w:r>
        <w:rPr>
          <w:spacing w:val="-1"/>
        </w:rPr>
        <w:t>may</w:t>
      </w:r>
      <w:r>
        <w:rPr>
          <w:spacing w:val="-7"/>
        </w:rPr>
        <w:t> </w:t>
      </w:r>
      <w:r>
        <w:rPr>
          <w:spacing w:val="-1"/>
        </w:rPr>
        <w:t>not</w:t>
      </w:r>
      <w:r>
        <w:rPr>
          <w:spacing w:val="-7"/>
        </w:rPr>
        <w:t> </w:t>
      </w:r>
      <w:r>
        <w:rPr>
          <w:spacing w:val="-1"/>
        </w:rPr>
        <w:t>have</w:t>
      </w:r>
      <w:r>
        <w:rPr>
          <w:spacing w:val="-7"/>
        </w:rPr>
        <w:t> </w:t>
      </w:r>
      <w:r>
        <w:rPr/>
        <w:t>sampled</w:t>
      </w:r>
      <w:r>
        <w:rPr>
          <w:spacing w:val="-7"/>
        </w:rPr>
        <w:t> </w:t>
      </w:r>
      <w:r>
        <w:rPr/>
        <w:t>sufficiently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identified</w:t>
      </w:r>
      <w:r>
        <w:rPr>
          <w:spacing w:val="-7"/>
        </w:rPr>
        <w:t> </w:t>
      </w:r>
      <w:r>
        <w:rPr/>
        <w:t>color</w:t>
      </w:r>
      <w:r>
        <w:rPr>
          <w:spacing w:val="-7"/>
        </w:rPr>
        <w:t> </w:t>
      </w:r>
      <w:r>
        <w:rPr/>
        <w:t>morphs</w:t>
      </w:r>
      <w:r>
        <w:rPr>
          <w:spacing w:val="-7"/>
        </w:rPr>
        <w:t> </w:t>
      </w:r>
      <w:r>
        <w:rPr/>
        <w:t>beforehand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test</w:t>
      </w:r>
      <w:r>
        <w:rPr>
          <w:spacing w:val="-7"/>
        </w:rPr>
        <w:t> </w:t>
      </w:r>
      <w:r>
        <w:rPr/>
        <w:t>for</w:t>
      </w:r>
      <w:r>
        <w:rPr>
          <w:spacing w:val="-47"/>
        </w:rPr>
        <w:t> </w:t>
      </w:r>
      <w:r>
        <w:rPr>
          <w:w w:val="95"/>
        </w:rPr>
        <w:t>populations structure. If multiple populations co-occur and are sampled at each location assigned</w:t>
      </w:r>
      <w:r>
        <w:rPr>
          <w:spacing w:val="1"/>
          <w:w w:val="95"/>
        </w:rPr>
        <w:t> </w:t>
      </w:r>
      <w:r>
        <w:rPr>
          <w:w w:val="95"/>
        </w:rPr>
        <w:t>for analysis, they may go undetected. I don’t think he used a clustering program like Structure of</w:t>
      </w:r>
      <w:r>
        <w:rPr>
          <w:spacing w:val="1"/>
          <w:w w:val="95"/>
        </w:rPr>
        <w:t> </w:t>
      </w:r>
      <w:r>
        <w:rPr/>
        <w:t>BAPS</w:t>
      </w:r>
      <w:r>
        <w:rPr>
          <w:spacing w:val="15"/>
        </w:rPr>
        <w:t> </w:t>
      </w:r>
      <w:r>
        <w:rPr/>
        <w:t>that</w:t>
      </w:r>
      <w:r>
        <w:rPr>
          <w:spacing w:val="16"/>
        </w:rPr>
        <w:t> </w:t>
      </w:r>
      <w:r>
        <w:rPr/>
        <w:t>detects</w:t>
      </w:r>
      <w:r>
        <w:rPr>
          <w:spacing w:val="15"/>
        </w:rPr>
        <w:t> </w:t>
      </w:r>
      <w:r>
        <w:rPr/>
        <w:t>such</w:t>
      </w:r>
      <w:r>
        <w:rPr>
          <w:spacing w:val="16"/>
        </w:rPr>
        <w:t> </w:t>
      </w:r>
      <w:r>
        <w:rPr/>
        <w:t>structure.”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13" w:lineRule="auto"/>
        <w:ind w:left="135" w:right="371" w:hanging="3"/>
        <w:jc w:val="both"/>
      </w:pPr>
      <w:r>
        <w:rPr/>
        <w:t>The proposed stratification was presented at the </w:t>
      </w:r>
      <w:hyperlink r:id="rId35">
        <w:r>
          <w:rPr/>
          <w:t>pre-assessment data webinar </w:t>
        </w:r>
      </w:hyperlink>
      <w:r>
        <w:rPr/>
        <w:t>held October 26th and 27th,</w:t>
      </w:r>
      <w:r>
        <w:rPr>
          <w:spacing w:val="-47"/>
        </w:rPr>
        <w:t> </w:t>
      </w:r>
      <w:r>
        <w:rPr>
          <w:w w:val="95"/>
        </w:rPr>
        <w:t>2020. During the pre-assessment data webinar we received advise that was incorporated or considered during</w:t>
      </w:r>
      <w:r>
        <w:rPr>
          <w:spacing w:val="1"/>
          <w:w w:val="95"/>
        </w:rPr>
        <w:t> </w:t>
      </w:r>
      <w:r>
        <w:rPr>
          <w:w w:val="95"/>
        </w:rPr>
        <w:t>data treatment, model development, and the interpretation of the results. However, during the pre-assessment</w:t>
      </w:r>
      <w:r>
        <w:rPr>
          <w:spacing w:val="1"/>
          <w:w w:val="95"/>
        </w:rPr>
        <w:t> </w:t>
      </w:r>
      <w:r>
        <w:rPr>
          <w:spacing w:val="-1"/>
        </w:rPr>
        <w:t>data</w:t>
      </w:r>
      <w:r>
        <w:rPr>
          <w:spacing w:val="-7"/>
        </w:rPr>
        <w:t> </w:t>
      </w:r>
      <w:r>
        <w:rPr>
          <w:spacing w:val="-1"/>
        </w:rPr>
        <w:t>webinar</w:t>
      </w:r>
      <w:r>
        <w:rPr>
          <w:spacing w:val="-7"/>
        </w:rPr>
        <w:t> </w:t>
      </w:r>
      <w:r>
        <w:rPr>
          <w:spacing w:val="-1"/>
        </w:rPr>
        <w:t>we</w:t>
      </w:r>
      <w:r>
        <w:rPr>
          <w:spacing w:val="-7"/>
        </w:rPr>
        <w:t> </w:t>
      </w:r>
      <w:r>
        <w:rPr>
          <w:spacing w:val="-1"/>
        </w:rPr>
        <w:t>did</w:t>
      </w:r>
      <w:r>
        <w:rPr>
          <w:spacing w:val="-7"/>
        </w:rPr>
        <w:t> </w:t>
      </w:r>
      <w:r>
        <w:rPr>
          <w:spacing w:val="-1"/>
        </w:rPr>
        <w:t>not</w:t>
      </w:r>
      <w:r>
        <w:rPr>
          <w:spacing w:val="-7"/>
        </w:rPr>
        <w:t> </w:t>
      </w:r>
      <w:r>
        <w:rPr>
          <w:spacing w:val="-1"/>
        </w:rPr>
        <w:t>receive</w:t>
      </w:r>
      <w:r>
        <w:rPr>
          <w:spacing w:val="-7"/>
        </w:rPr>
        <w:t> </w:t>
      </w:r>
      <w:r>
        <w:rPr>
          <w:spacing w:val="-1"/>
        </w:rPr>
        <w:t>comments</w:t>
      </w:r>
      <w:r>
        <w:rPr>
          <w:spacing w:val="-7"/>
        </w:rPr>
        <w:t> </w:t>
      </w:r>
      <w:r>
        <w:rPr>
          <w:spacing w:val="-1"/>
        </w:rPr>
        <w:t>or</w:t>
      </w:r>
      <w:r>
        <w:rPr>
          <w:spacing w:val="-7"/>
        </w:rPr>
        <w:t> </w:t>
      </w:r>
      <w:r>
        <w:rPr>
          <w:spacing w:val="-1"/>
        </w:rPr>
        <w:t>concern</w:t>
      </w:r>
      <w:r>
        <w:rPr>
          <w:spacing w:val="-7"/>
        </w:rPr>
        <w:t> </w:t>
      </w:r>
      <w:r>
        <w:rPr/>
        <w:t>around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splitting</w:t>
      </w:r>
      <w:r>
        <w:rPr>
          <w:spacing w:val="-7"/>
        </w:rPr>
        <w:t> </w:t>
      </w:r>
      <w:r>
        <w:rPr/>
        <w:t>the</w:t>
      </w:r>
      <w:r>
        <w:rPr>
          <w:spacing w:val="-47"/>
        </w:rPr>
        <w:t> </w:t>
      </w:r>
      <w:r>
        <w:rPr/>
        <w:t>California</w:t>
      </w:r>
      <w:r>
        <w:rPr>
          <w:spacing w:val="14"/>
        </w:rPr>
        <w:t> </w:t>
      </w:r>
      <w:r>
        <w:rPr/>
        <w:t>stock</w:t>
      </w:r>
      <w:r>
        <w:rPr>
          <w:spacing w:val="14"/>
        </w:rPr>
        <w:t> </w:t>
      </w:r>
      <w:r>
        <w:rPr/>
        <w:t>north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south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Point</w:t>
      </w:r>
      <w:r>
        <w:rPr>
          <w:spacing w:val="14"/>
        </w:rPr>
        <w:t> </w:t>
      </w:r>
      <w:r>
        <w:rPr/>
        <w:t>Conception.</w:t>
      </w:r>
    </w:p>
    <w:p>
      <w:pPr>
        <w:pStyle w:val="BodyText"/>
        <w:spacing w:line="213" w:lineRule="auto" w:before="114"/>
        <w:ind w:left="140" w:right="391" w:hanging="8"/>
        <w:jc w:val="both"/>
      </w:pPr>
      <w:r>
        <w:rPr/>
        <w:t>Anticipating potential varation in biological attributes north and south of Point Conception additional</w:t>
      </w:r>
      <w:r>
        <w:rPr>
          <w:spacing w:val="1"/>
        </w:rPr>
        <w:t> </w:t>
      </w:r>
      <w:r>
        <w:rPr/>
        <w:t>biological</w:t>
      </w:r>
      <w:r>
        <w:rPr>
          <w:spacing w:val="-5"/>
        </w:rPr>
        <w:t> </w:t>
      </w:r>
      <w:r>
        <w:rPr/>
        <w:t>work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undertaken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area-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sex-specific</w:t>
      </w:r>
      <w:r>
        <w:rPr>
          <w:spacing w:val="-5"/>
        </w:rPr>
        <w:t> </w:t>
      </w:r>
      <w:r>
        <w:rPr/>
        <w:t>growth</w:t>
      </w:r>
      <w:r>
        <w:rPr>
          <w:spacing w:val="-5"/>
        </w:rPr>
        <w:t> </w:t>
      </w:r>
      <w:r>
        <w:rPr/>
        <w:t>curve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estimate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female</w:t>
      </w:r>
      <w:r>
        <w:rPr>
          <w:spacing w:val="-47"/>
        </w:rPr>
        <w:t> </w:t>
      </w:r>
      <w:r>
        <w:rPr/>
        <w:t>functional maturity-at-length south of Point Conception. Both area-specific estimates from the stock south</w:t>
      </w:r>
      <w:r>
        <w:rPr>
          <w:spacing w:val="-47"/>
        </w:rPr>
        <w:t> </w:t>
      </w:r>
      <w:r>
        <w:rPr/>
        <w:t>of</w:t>
      </w:r>
      <w:r>
        <w:rPr>
          <w:spacing w:val="16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</w:t>
      </w:r>
      <w:r>
        <w:rPr>
          <w:spacing w:val="16"/>
        </w:rPr>
        <w:t> </w:t>
      </w:r>
      <w:r>
        <w:rPr/>
        <w:t>yielded</w:t>
      </w:r>
      <w:r>
        <w:rPr>
          <w:spacing w:val="16"/>
        </w:rPr>
        <w:t> </w:t>
      </w:r>
      <w:r>
        <w:rPr/>
        <w:t>biological</w:t>
      </w:r>
      <w:r>
        <w:rPr>
          <w:spacing w:val="16"/>
        </w:rPr>
        <w:t> </w:t>
      </w:r>
      <w:r>
        <w:rPr/>
        <w:t>attributes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varied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estimates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stock</w:t>
      </w:r>
      <w:r>
        <w:rPr>
          <w:spacing w:val="16"/>
        </w:rPr>
        <w:t> </w:t>
      </w:r>
      <w:r>
        <w:rPr/>
        <w:t>off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coast</w:t>
      </w:r>
      <w:r>
        <w:rPr>
          <w:spacing w:val="-47"/>
        </w:rPr>
        <w:t> </w:t>
      </w:r>
      <w:r>
        <w:rPr/>
        <w:t>of Oregon (Figure </w:t>
      </w:r>
      <w:hyperlink w:history="true" w:anchor="_bookmark31">
        <w:r>
          <w:rPr/>
          <w:t>29 </w:t>
        </w:r>
      </w:hyperlink>
      <w:r>
        <w:rPr/>
        <w:t>and </w:t>
      </w:r>
      <w:hyperlink w:history="true" w:anchor="_bookmark32">
        <w:r>
          <w:rPr/>
          <w:t>30).</w:t>
        </w:r>
      </w:hyperlink>
      <w:r>
        <w:rPr/>
        <w:t> Unfortunately, biological estimates specific to copper rockfish off the coast</w:t>
      </w:r>
      <w:r>
        <w:rPr>
          <w:spacing w:val="1"/>
        </w:rPr>
        <w:t> </w:t>
      </w:r>
      <w:r>
        <w:rPr/>
        <w:t>of California north of Point Conception were not found in the literature preventing the ability to evaluate</w:t>
      </w:r>
      <w:r>
        <w:rPr>
          <w:spacing w:val="1"/>
        </w:rPr>
        <w:t> </w:t>
      </w:r>
      <w:r>
        <w:rPr/>
        <w:t>potential growth variation between this area and Oregon/Washington. Modeling the segment of the stock</w:t>
      </w:r>
      <w:r>
        <w:rPr>
          <w:spacing w:val="-47"/>
        </w:rPr>
        <w:t> </w:t>
      </w:r>
      <w:r>
        <w:rPr/>
        <w:t>south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Point</w:t>
      </w:r>
      <w:r>
        <w:rPr>
          <w:spacing w:val="7"/>
        </w:rPr>
        <w:t> </w:t>
      </w:r>
      <w:r>
        <w:rPr/>
        <w:t>Conception</w:t>
      </w:r>
      <w:r>
        <w:rPr>
          <w:spacing w:val="8"/>
        </w:rPr>
        <w:t> </w:t>
      </w:r>
      <w:r>
        <w:rPr/>
        <w:t>provided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ability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capture</w:t>
      </w:r>
      <w:r>
        <w:rPr>
          <w:spacing w:val="8"/>
        </w:rPr>
        <w:t> </w:t>
      </w:r>
      <w:r>
        <w:rPr/>
        <w:t>these</w:t>
      </w:r>
      <w:r>
        <w:rPr>
          <w:spacing w:val="7"/>
        </w:rPr>
        <w:t> </w:t>
      </w:r>
      <w:r>
        <w:rPr/>
        <w:t>area-specific</w:t>
      </w:r>
      <w:r>
        <w:rPr>
          <w:spacing w:val="8"/>
        </w:rPr>
        <w:t> </w:t>
      </w:r>
      <w:r>
        <w:rPr/>
        <w:t>differences.</w:t>
      </w:r>
    </w:p>
    <w:p>
      <w:pPr>
        <w:pStyle w:val="BodyText"/>
        <w:spacing w:line="213" w:lineRule="auto" w:before="112"/>
        <w:ind w:left="140" w:right="390" w:hanging="8"/>
        <w:jc w:val="both"/>
      </w:pPr>
      <w:r>
        <w:rPr/>
        <w:t>The choice to model the sub-set of the stock north and south of Point Conception was reinforced once</w:t>
      </w:r>
      <w:r>
        <w:rPr>
          <w:spacing w:val="1"/>
        </w:rPr>
        <w:t> </w:t>
      </w:r>
      <w:r>
        <w:rPr>
          <w:w w:val="95"/>
        </w:rPr>
        <w:t>modeling began.</w:t>
      </w:r>
      <w:r>
        <w:rPr>
          <w:spacing w:val="45"/>
        </w:rPr>
        <w:t> </w:t>
      </w:r>
      <w:r>
        <w:rPr>
          <w:w w:val="95"/>
        </w:rPr>
        <w:t>The estimated selectivities for the commercial and recreational fleets differed by area based</w:t>
      </w:r>
      <w:r>
        <w:rPr>
          <w:spacing w:val="1"/>
          <w:w w:val="95"/>
        </w:rPr>
        <w:t> </w:t>
      </w:r>
      <w:r>
        <w:rPr/>
        <w:t>on observed length compositions. Finally, the estimated time series between the two areas did not follow</w:t>
      </w:r>
      <w:r>
        <w:rPr>
          <w:spacing w:val="1"/>
        </w:rPr>
        <w:t> </w:t>
      </w:r>
      <w:r>
        <w:rPr/>
        <w:t>similar</w:t>
      </w:r>
      <w:r>
        <w:rPr>
          <w:spacing w:val="-3"/>
        </w:rPr>
        <w:t> </w:t>
      </w:r>
      <w:r>
        <w:rPr/>
        <w:t>trends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show</w:t>
      </w:r>
      <w:r>
        <w:rPr>
          <w:spacing w:val="-2"/>
        </w:rPr>
        <w:t> </w:t>
      </w:r>
      <w:r>
        <w:rPr/>
        <w:t>coherence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lended</w:t>
      </w:r>
      <w:r>
        <w:rPr>
          <w:spacing w:val="-2"/>
        </w:rPr>
        <w:t> </w:t>
      </w:r>
      <w:r>
        <w:rPr/>
        <w:t>support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retaining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area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models</w:t>
      </w:r>
      <w:r>
        <w:rPr>
          <w:spacing w:val="-2"/>
        </w:rPr>
        <w:t> </w:t>
      </w:r>
      <w:r>
        <w:rPr/>
        <w:t>(Figure</w:t>
      </w:r>
      <w:r>
        <w:rPr>
          <w:spacing w:val="-2"/>
        </w:rPr>
        <w:t> </w:t>
      </w:r>
      <w:hyperlink w:history="true" w:anchor="_bookmark33">
        <w:r>
          <w:rPr/>
          <w:t>31).</w:t>
        </w:r>
      </w:hyperlink>
    </w:p>
    <w:p>
      <w:pPr>
        <w:spacing w:after="0" w:line="213" w:lineRule="auto"/>
        <w:jc w:val="both"/>
        <w:sectPr>
          <w:pgSz w:w="12240" w:h="15840"/>
          <w:pgMar w:header="0" w:footer="867" w:top="1280" w:bottom="1060" w:left="1300" w:right="10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140"/>
      </w:pPr>
      <w:r>
        <w:rPr/>
        <w:drawing>
          <wp:inline distT="0" distB="0" distL="0" distR="0">
            <wp:extent cx="5626893" cy="2904934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893" cy="2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before="115"/>
        <w:ind w:left="468" w:right="726"/>
        <w:jc w:val="center"/>
      </w:pPr>
      <w:r>
        <w:rPr/>
        <w:t>Figure</w:t>
      </w:r>
      <w:r>
        <w:rPr>
          <w:spacing w:val="4"/>
        </w:rPr>
        <w:t> </w:t>
      </w:r>
      <w:r>
        <w:rPr/>
        <w:t>29:</w:t>
      </w:r>
      <w:r>
        <w:rPr>
          <w:spacing w:val="22"/>
        </w:rPr>
        <w:t> </w:t>
      </w:r>
      <w:r>
        <w:rPr/>
        <w:t>Maturit</w:t>
      </w:r>
      <w:bookmarkStart w:name="_bookmark31" w:id="44"/>
      <w:bookmarkEnd w:id="44"/>
      <w:r>
        <w:rPr/>
        <w:t>y-at-lengt</w:t>
      </w:r>
      <w:r>
        <w:rPr/>
        <w:t>h</w:t>
      </w:r>
      <w:r>
        <w:rPr>
          <w:spacing w:val="4"/>
        </w:rPr>
        <w:t> </w:t>
      </w:r>
      <w:r>
        <w:rPr/>
        <w:t>by</w:t>
      </w:r>
      <w:r>
        <w:rPr>
          <w:spacing w:val="5"/>
        </w:rPr>
        <w:t> </w:t>
      </w:r>
      <w:r>
        <w:rPr/>
        <w:t>area.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942467</wp:posOffset>
            </wp:positionH>
            <wp:positionV relativeFrom="paragraph">
              <wp:posOffset>197212</wp:posOffset>
            </wp:positionV>
            <wp:extent cx="5599366" cy="2407824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366" cy="240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115"/>
        <w:ind w:left="468" w:right="725"/>
        <w:jc w:val="center"/>
      </w:pPr>
      <w:r>
        <w:rPr/>
        <w:t>Figure</w:t>
      </w:r>
      <w:r>
        <w:rPr>
          <w:spacing w:val="4"/>
        </w:rPr>
        <w:t> </w:t>
      </w:r>
      <w:r>
        <w:rPr/>
        <w:t>30:</w:t>
      </w:r>
      <w:r>
        <w:rPr>
          <w:spacing w:val="23"/>
        </w:rPr>
        <w:t> </w:t>
      </w:r>
      <w:r>
        <w:rPr/>
        <w:t>Length-</w:t>
      </w:r>
      <w:bookmarkStart w:name="_bookmark32" w:id="45"/>
      <w:bookmarkEnd w:id="45"/>
      <w:r>
        <w:rPr/>
        <w:t>at-age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sex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area.</w:t>
      </w:r>
    </w:p>
    <w:p>
      <w:pPr>
        <w:spacing w:after="0"/>
        <w:jc w:val="center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207"/>
      </w:pPr>
      <w:r>
        <w:rPr/>
        <w:drawing>
          <wp:inline distT="0" distB="0" distL="0" distR="0">
            <wp:extent cx="5824728" cy="4218432"/>
            <wp:effectExtent l="0" t="0" r="0" b="0"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13" w:lineRule="auto" w:before="138"/>
        <w:ind w:left="140" w:right="391"/>
        <w:jc w:val="both"/>
      </w:pPr>
      <w:r>
        <w:rPr/>
        <w:t>Figure 31:</w:t>
      </w:r>
      <w:r>
        <w:rPr>
          <w:spacing w:val="1"/>
        </w:rPr>
        <w:t> </w:t>
      </w:r>
      <w:r>
        <w:rPr/>
        <w:t>Estimated spawning output from the b</w:t>
      </w:r>
      <w:bookmarkStart w:name="_bookmark33" w:id="46"/>
      <w:bookmarkEnd w:id="46"/>
      <w:r>
        <w:rPr/>
        <w:t>oth</w:t>
      </w:r>
      <w:r>
        <w:rPr/>
        <w:t> adopted base models south and north of Point</w:t>
      </w:r>
      <w:r>
        <w:rPr>
          <w:spacing w:val="1"/>
        </w:rPr>
        <w:t> </w:t>
      </w:r>
      <w:r>
        <w:rPr/>
        <w:t>Conception.</w:t>
      </w:r>
    </w:p>
    <w:p>
      <w:pPr>
        <w:pStyle w:val="BodyText"/>
        <w:rPr>
          <w:sz w:val="28"/>
        </w:rPr>
      </w:pPr>
    </w:p>
    <w:p>
      <w:pPr>
        <w:pStyle w:val="Heading1"/>
        <w:spacing w:before="198"/>
      </w:pPr>
      <w:bookmarkStart w:name="Biologic Parameter Requests" w:id="47"/>
      <w:bookmarkEnd w:id="47"/>
      <w:r>
        <w:rPr>
          <w:b w:val="0"/>
        </w:rPr>
      </w:r>
      <w:r>
        <w:rPr>
          <w:w w:val="110"/>
        </w:rPr>
        <w:t>Biologic</w:t>
      </w:r>
      <w:r>
        <w:rPr>
          <w:spacing w:val="27"/>
          <w:w w:val="110"/>
        </w:rPr>
        <w:t> </w:t>
      </w:r>
      <w:r>
        <w:rPr>
          <w:w w:val="110"/>
        </w:rPr>
        <w:t>Parameter</w:t>
      </w:r>
      <w:r>
        <w:rPr>
          <w:spacing w:val="27"/>
          <w:w w:val="110"/>
        </w:rPr>
        <w:t> </w:t>
      </w:r>
      <w:r>
        <w:rPr>
          <w:w w:val="110"/>
        </w:rPr>
        <w:t>Requests</w:t>
      </w:r>
    </w:p>
    <w:p>
      <w:pPr>
        <w:pStyle w:val="Heading2"/>
        <w:spacing w:before="255"/>
      </w:pPr>
      <w:bookmarkStart w:name="Request 4" w:id="48"/>
      <w:bookmarkEnd w:id="48"/>
      <w:r>
        <w:rPr>
          <w:b w:val="0"/>
        </w:rPr>
      </w:r>
      <w:r>
        <w:rPr>
          <w:w w:val="110"/>
        </w:rPr>
        <w:t>Request</w:t>
      </w:r>
      <w:r>
        <w:rPr>
          <w:spacing w:val="-7"/>
          <w:w w:val="110"/>
        </w:rPr>
        <w:t> </w:t>
      </w:r>
      <w:r>
        <w:rPr>
          <w:w w:val="110"/>
        </w:rPr>
        <w:t>4</w:t>
      </w:r>
    </w:p>
    <w:p>
      <w:pPr>
        <w:pStyle w:val="BodyText"/>
        <w:spacing w:line="213" w:lineRule="auto" w:before="225"/>
        <w:ind w:left="140" w:right="395" w:hanging="8"/>
        <w:jc w:val="both"/>
      </w:pPr>
      <w:r>
        <w:rPr>
          <w:w w:val="95"/>
        </w:rPr>
        <w:t>Age otoliths and use corresponding lengths from samples collected in Northern California and compare results</w:t>
      </w:r>
      <w:r>
        <w:rPr>
          <w:spacing w:val="-45"/>
          <w:w w:val="95"/>
        </w:rPr>
        <w:t> </w:t>
      </w:r>
      <w:r>
        <w:rPr/>
        <w:t>to the growth curve from samples collected in Oregon and Washington.</w:t>
      </w:r>
      <w:r>
        <w:rPr>
          <w:spacing w:val="1"/>
        </w:rPr>
        <w:t> </w:t>
      </w:r>
      <w:r>
        <w:rPr/>
        <w:t>Otoliths should be provided as</w:t>
      </w:r>
      <w:r>
        <w:rPr>
          <w:spacing w:val="1"/>
        </w:rPr>
        <w:t> </w:t>
      </w:r>
      <w:r>
        <w:rPr/>
        <w:t>requested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NMFS</w:t>
      </w:r>
      <w:r>
        <w:rPr>
          <w:spacing w:val="12"/>
        </w:rPr>
        <w:t> </w:t>
      </w:r>
      <w:r>
        <w:rPr/>
        <w:t>Report</w:t>
      </w:r>
      <w:r>
        <w:rPr>
          <w:spacing w:val="11"/>
        </w:rPr>
        <w:t> </w:t>
      </w:r>
      <w:r>
        <w:rPr/>
        <w:t>1</w:t>
      </w:r>
      <w:r>
        <w:rPr>
          <w:spacing w:val="12"/>
        </w:rPr>
        <w:t> </w:t>
      </w:r>
      <w:hyperlink r:id="rId39">
        <w:r>
          <w:rPr/>
          <w:t>Agenda</w:t>
        </w:r>
        <w:r>
          <w:rPr>
            <w:spacing w:val="11"/>
          </w:rPr>
          <w:t> </w:t>
        </w:r>
        <w:r>
          <w:rPr/>
          <w:t>Item</w:t>
        </w:r>
        <w:r>
          <w:rPr>
            <w:spacing w:val="12"/>
          </w:rPr>
          <w:t> </w:t>
        </w:r>
        <w:r>
          <w:rPr/>
          <w:t>C.10,</w:t>
        </w:r>
        <w:r>
          <w:rPr>
            <w:spacing w:val="11"/>
          </w:rPr>
          <w:t> </w:t>
        </w:r>
        <w:r>
          <w:rPr/>
          <w:t>Supplemental</w:t>
        </w:r>
        <w:r>
          <w:rPr>
            <w:spacing w:val="12"/>
          </w:rPr>
          <w:t> </w:t>
        </w:r>
        <w:r>
          <w:rPr/>
          <w:t>NMFS</w:t>
        </w:r>
        <w:r>
          <w:rPr>
            <w:spacing w:val="11"/>
          </w:rPr>
          <w:t> </w:t>
        </w:r>
        <w:r>
          <w:rPr/>
          <w:t>Report</w:t>
        </w:r>
        <w:r>
          <w:rPr>
            <w:spacing w:val="12"/>
          </w:rPr>
          <w:t> </w:t>
        </w:r>
        <w:r>
          <w:rPr/>
          <w:t>1,</w:t>
        </w:r>
        <w:r>
          <w:rPr>
            <w:spacing w:val="11"/>
          </w:rPr>
          <w:t> </w:t>
        </w:r>
        <w:r>
          <w:rPr/>
          <w:t>June</w:t>
        </w:r>
        <w:r>
          <w:rPr>
            <w:spacing w:val="12"/>
          </w:rPr>
          <w:t> </w:t>
        </w:r>
        <w:r>
          <w:rPr/>
          <w:t>2021.</w:t>
        </w:r>
      </w:hyperlink>
    </w:p>
    <w:p>
      <w:pPr>
        <w:pStyle w:val="BodyText"/>
        <w:spacing w:before="10"/>
        <w:rPr>
          <w:sz w:val="26"/>
        </w:rPr>
      </w:pPr>
    </w:p>
    <w:p>
      <w:pPr>
        <w:pStyle w:val="Heading2"/>
      </w:pPr>
      <w:bookmarkStart w:name="Response 4" w:id="49"/>
      <w:bookmarkEnd w:id="49"/>
      <w:r>
        <w:rPr>
          <w:b w:val="0"/>
        </w:rPr>
      </w:r>
      <w:r>
        <w:rPr>
          <w:w w:val="105"/>
        </w:rPr>
        <w:t>Response</w:t>
      </w:r>
      <w:r>
        <w:rPr>
          <w:spacing w:val="26"/>
          <w:w w:val="105"/>
        </w:rPr>
        <w:t> </w:t>
      </w:r>
      <w:r>
        <w:rPr>
          <w:w w:val="105"/>
        </w:rPr>
        <w:t>4</w:t>
      </w:r>
    </w:p>
    <w:p>
      <w:pPr>
        <w:pStyle w:val="BodyText"/>
        <w:spacing w:line="213" w:lineRule="auto" w:before="224"/>
        <w:ind w:left="132" w:right="395" w:firstLine="7"/>
        <w:jc w:val="both"/>
      </w:pPr>
      <w:r>
        <w:rPr>
          <w:w w:val="95"/>
        </w:rPr>
        <w:t>Otoliths collected from California’s commercial or recreational fisheries collected north of Point Concpetion</w:t>
      </w:r>
      <w:r>
        <w:rPr>
          <w:spacing w:val="1"/>
          <w:w w:val="95"/>
        </w:rPr>
        <w:t> </w:t>
      </w:r>
      <w:r>
        <w:rPr>
          <w:w w:val="95"/>
        </w:rPr>
        <w:t>were provided by CDFW. A summary of the otoliths by sex and length are provided in Tables </w:t>
      </w:r>
      <w:hyperlink w:history="true" w:anchor="_bookmark34">
        <w:r>
          <w:rPr>
            <w:w w:val="95"/>
          </w:rPr>
          <w:t>6 </w:t>
        </w:r>
      </w:hyperlink>
      <w:r>
        <w:rPr>
          <w:w w:val="95"/>
        </w:rPr>
        <w:t>and </w:t>
      </w:r>
      <w:hyperlink w:history="true" w:anchor="_bookmark35">
        <w:r>
          <w:rPr>
            <w:w w:val="95"/>
          </w:rPr>
          <w:t>7.</w:t>
        </w:r>
      </w:hyperlink>
      <w:r>
        <w:rPr>
          <w:w w:val="95"/>
        </w:rPr>
        <w:t> These</w:t>
      </w:r>
      <w:r>
        <w:rPr>
          <w:spacing w:val="1"/>
          <w:w w:val="95"/>
        </w:rPr>
        <w:t> </w:t>
      </w:r>
      <w:r>
        <w:rPr>
          <w:spacing w:val="-1"/>
        </w:rPr>
        <w:t>otoliths</w:t>
      </w:r>
      <w:r>
        <w:rPr>
          <w:spacing w:val="-11"/>
        </w:rPr>
        <w:t> </w:t>
      </w:r>
      <w:r>
        <w:rPr>
          <w:spacing w:val="-1"/>
        </w:rPr>
        <w:t>arrived</w:t>
      </w:r>
      <w:r>
        <w:rPr>
          <w:spacing w:val="-10"/>
        </w:rPr>
        <w:t> </w:t>
      </w:r>
      <w:r>
        <w:rPr>
          <w:spacing w:val="-1"/>
        </w:rPr>
        <w:t>at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Cooperative</w:t>
      </w:r>
      <w:r>
        <w:rPr>
          <w:spacing w:val="-10"/>
        </w:rPr>
        <w:t> </w:t>
      </w:r>
      <w:r>
        <w:rPr/>
        <w:t>Ageing</w:t>
      </w:r>
      <w:r>
        <w:rPr>
          <w:spacing w:val="-11"/>
        </w:rPr>
        <w:t> </w:t>
      </w:r>
      <w:r>
        <w:rPr/>
        <w:t>Prgogam</w:t>
      </w:r>
      <w:r>
        <w:rPr>
          <w:spacing w:val="-11"/>
        </w:rPr>
        <w:t> </w:t>
      </w:r>
      <w:r>
        <w:rPr/>
        <w:t>(CAP)</w:t>
      </w:r>
      <w:r>
        <w:rPr>
          <w:spacing w:val="-10"/>
        </w:rPr>
        <w:t> </w:t>
      </w:r>
      <w:r>
        <w:rPr/>
        <w:t>lab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July</w:t>
      </w:r>
      <w:r>
        <w:rPr>
          <w:spacing w:val="-10"/>
        </w:rPr>
        <w:t> </w:t>
      </w:r>
      <w:r>
        <w:rPr/>
        <w:t>22nd,</w:t>
      </w:r>
      <w:r>
        <w:rPr>
          <w:spacing w:val="-10"/>
        </w:rPr>
        <w:t> </w:t>
      </w:r>
      <w:r>
        <w:rPr/>
        <w:t>2021.</w:t>
      </w:r>
      <w:r>
        <w:rPr>
          <w:spacing w:val="6"/>
        </w:rPr>
        <w:t> </w:t>
      </w:r>
      <w:r>
        <w:rPr/>
        <w:t>Additional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otoliths</w:t>
      </w:r>
      <w:r>
        <w:rPr>
          <w:spacing w:val="-47"/>
        </w:rPr>
        <w:t> </w:t>
      </w:r>
      <w:r>
        <w:rPr>
          <w:spacing w:val="-2"/>
        </w:rPr>
        <w:t>provided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CDFW</w:t>
      </w:r>
      <w:r>
        <w:rPr>
          <w:spacing w:val="-7"/>
        </w:rPr>
        <w:t> </w:t>
      </w:r>
      <w:r>
        <w:rPr>
          <w:spacing w:val="-1"/>
        </w:rPr>
        <w:t>there</w:t>
      </w:r>
      <w:r>
        <w:rPr>
          <w:spacing w:val="-7"/>
        </w:rPr>
        <w:t> </w:t>
      </w:r>
      <w:r>
        <w:rPr>
          <w:spacing w:val="-1"/>
        </w:rPr>
        <w:t>are</w:t>
      </w:r>
      <w:r>
        <w:rPr>
          <w:spacing w:val="-7"/>
        </w:rPr>
        <w:t> </w:t>
      </w:r>
      <w:r>
        <w:rPr>
          <w:spacing w:val="-1"/>
        </w:rPr>
        <w:t>copper</w:t>
      </w:r>
      <w:r>
        <w:rPr>
          <w:spacing w:val="-7"/>
        </w:rPr>
        <w:t> </w:t>
      </w:r>
      <w:r>
        <w:rPr>
          <w:spacing w:val="-1"/>
        </w:rPr>
        <w:t>rockfish</w:t>
      </w:r>
      <w:r>
        <w:rPr>
          <w:spacing w:val="-7"/>
        </w:rPr>
        <w:t> </w:t>
      </w:r>
      <w:r>
        <w:rPr>
          <w:spacing w:val="-1"/>
        </w:rPr>
        <w:t>otoliths</w:t>
      </w:r>
      <w:r>
        <w:rPr>
          <w:spacing w:val="-7"/>
        </w:rPr>
        <w:t> </w:t>
      </w:r>
      <w:r>
        <w:rPr>
          <w:spacing w:val="-1"/>
        </w:rPr>
        <w:t>collected</w:t>
      </w:r>
      <w:r>
        <w:rPr>
          <w:spacing w:val="-7"/>
        </w:rPr>
        <w:t> </w:t>
      </w:r>
      <w:r>
        <w:rPr>
          <w:spacing w:val="-1"/>
        </w:rPr>
        <w:t>by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West</w:t>
      </w:r>
      <w:r>
        <w:rPr>
          <w:spacing w:val="-7"/>
        </w:rPr>
        <w:t> </w:t>
      </w:r>
      <w:r>
        <w:rPr>
          <w:spacing w:val="-1"/>
        </w:rPr>
        <w:t>Coast</w:t>
      </w:r>
      <w:r>
        <w:rPr>
          <w:spacing w:val="-8"/>
        </w:rPr>
        <w:t> </w:t>
      </w:r>
      <w:r>
        <w:rPr>
          <w:spacing w:val="-1"/>
        </w:rPr>
        <w:t>Groundfish</w:t>
      </w:r>
      <w:r>
        <w:rPr>
          <w:spacing w:val="-7"/>
        </w:rPr>
        <w:t> </w:t>
      </w:r>
      <w:r>
        <w:rPr>
          <w:spacing w:val="-1"/>
        </w:rPr>
        <w:t>Bottom</w:t>
      </w:r>
      <w:r>
        <w:rPr>
          <w:spacing w:val="-7"/>
        </w:rPr>
        <w:t> </w:t>
      </w:r>
      <w:r>
        <w:rPr>
          <w:spacing w:val="-1"/>
        </w:rPr>
        <w:t>Trawl</w:t>
      </w:r>
      <w:r>
        <w:rPr>
          <w:spacing w:val="-47"/>
        </w:rPr>
        <w:t> </w:t>
      </w:r>
      <w:bookmarkStart w:name="_bookmark34" w:id="50"/>
      <w:bookmarkEnd w:id="50"/>
      <w:r>
        <w:rPr/>
        <w:t>Sur</w:t>
      </w:r>
      <w:r>
        <w:rPr/>
        <w:t>vey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summary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available</w:t>
      </w:r>
      <w:r>
        <w:rPr>
          <w:spacing w:val="8"/>
        </w:rPr>
        <w:t> </w:t>
      </w:r>
      <w:r>
        <w:rPr/>
        <w:t>otoliths</w:t>
      </w:r>
      <w:r>
        <w:rPr>
          <w:spacing w:val="9"/>
        </w:rPr>
        <w:t> </w:t>
      </w:r>
      <w:r>
        <w:rPr/>
        <w:t>by</w:t>
      </w:r>
      <w:r>
        <w:rPr>
          <w:spacing w:val="8"/>
        </w:rPr>
        <w:t> </w:t>
      </w:r>
      <w:r>
        <w:rPr/>
        <w:t>sex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length</w:t>
      </w:r>
      <w:r>
        <w:rPr>
          <w:spacing w:val="8"/>
        </w:rPr>
        <w:t> </w:t>
      </w:r>
      <w:r>
        <w:rPr/>
        <w:t>provided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Table</w:t>
      </w:r>
      <w:r>
        <w:rPr>
          <w:spacing w:val="9"/>
        </w:rPr>
        <w:t> </w:t>
      </w:r>
      <w:hyperlink w:history="true" w:anchor="_bookmark36">
        <w:r>
          <w:rPr/>
          <w:t>8.</w:t>
        </w:r>
      </w:hyperlink>
    </w:p>
    <w:p>
      <w:pPr>
        <w:spacing w:after="0" w:line="213" w:lineRule="auto"/>
        <w:jc w:val="both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  <w:spacing w:line="213" w:lineRule="auto" w:before="120"/>
        <w:ind w:left="1940" w:right="2189" w:hanging="8"/>
        <w:jc w:val="both"/>
      </w:pPr>
      <w:bookmarkStart w:name="_bookmark36" w:id="51"/>
      <w:bookmarkEnd w:id="51"/>
      <w:r>
        <w:rPr/>
      </w:r>
      <w:r>
        <w:rPr/>
        <w:t>Table 6: Available otoliths collected north of Point Conception by</w:t>
      </w:r>
      <w:r>
        <w:rPr>
          <w:spacing w:val="-47"/>
        </w:rPr>
        <w:t> </w:t>
      </w:r>
      <w:r>
        <w:rPr/>
        <w:t>sex and length bin (cm) provided by CDFW from the commercial</w:t>
      </w:r>
      <w:r>
        <w:rPr>
          <w:spacing w:val="-47"/>
        </w:rPr>
        <w:t> </w:t>
      </w:r>
      <w:r>
        <w:rPr>
          <w:spacing w:val="-1"/>
        </w:rPr>
        <w:t>fishery.</w:t>
      </w:r>
      <w:r>
        <w:rPr>
          <w:spacing w:val="7"/>
        </w:rPr>
        <w:t> </w:t>
      </w:r>
      <w:r>
        <w:rPr>
          <w:spacing w:val="-1"/>
        </w:rPr>
        <w:t>Fish</w:t>
      </w:r>
      <w:r>
        <w:rPr>
          <w:spacing w:val="-7"/>
        </w:rPr>
        <w:t> </w:t>
      </w:r>
      <w:r>
        <w:rPr>
          <w:spacing w:val="-1"/>
        </w:rPr>
        <w:t>lengths</w:t>
      </w:r>
      <w:r>
        <w:rPr>
          <w:spacing w:val="-7"/>
        </w:rPr>
        <w:t> </w:t>
      </w:r>
      <w:r>
        <w:rPr>
          <w:spacing w:val="-1"/>
        </w:rPr>
        <w:t>were</w:t>
      </w:r>
      <w:r>
        <w:rPr>
          <w:spacing w:val="-7"/>
        </w:rPr>
        <w:t> </w:t>
      </w:r>
      <w:r>
        <w:rPr/>
        <w:t>binned</w:t>
      </w:r>
      <w:r>
        <w:rPr>
          <w:spacing w:val="-8"/>
        </w:rPr>
        <w:t> </w:t>
      </w:r>
      <w:r>
        <w:rPr/>
        <w:t>where</w:t>
      </w:r>
      <w:r>
        <w:rPr>
          <w:spacing w:val="-7"/>
        </w:rPr>
        <w:t> </w:t>
      </w:r>
      <w:r>
        <w:rPr/>
        <w:t>bin</w:t>
      </w:r>
      <w:r>
        <w:rPr>
          <w:spacing w:val="-8"/>
        </w:rPr>
        <w:t> </w:t>
      </w:r>
      <w:r>
        <w:rPr/>
        <w:t>10</w:t>
      </w:r>
      <w:r>
        <w:rPr>
          <w:spacing w:val="-7"/>
        </w:rPr>
        <w:t> </w:t>
      </w:r>
      <w:r>
        <w:rPr/>
        <w:t>would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fish</w:t>
      </w:r>
      <w:r>
        <w:rPr>
          <w:spacing w:val="-7"/>
        </w:rPr>
        <w:t> </w:t>
      </w:r>
      <w:r>
        <w:rPr/>
        <w:t>of</w:t>
      </w:r>
      <w:r>
        <w:rPr>
          <w:spacing w:val="-48"/>
        </w:rPr>
        <w:t> </w:t>
      </w:r>
      <w:r>
        <w:rPr/>
        <w:t>length</w:t>
      </w:r>
      <w:r>
        <w:rPr>
          <w:spacing w:val="15"/>
        </w:rPr>
        <w:t> </w:t>
      </w:r>
      <w:r>
        <w:rPr/>
        <w:t>[10</w:t>
      </w:r>
      <w:r>
        <w:rPr>
          <w:spacing w:val="15"/>
        </w:rPr>
        <w:t> </w:t>
      </w:r>
      <w:r>
        <w:rPr/>
        <w:t>-</w:t>
      </w:r>
      <w:r>
        <w:rPr>
          <w:spacing w:val="16"/>
        </w:rPr>
        <w:t> </w:t>
      </w:r>
      <w:r>
        <w:rPr/>
        <w:t>14)</w:t>
      </w:r>
      <w:r>
        <w:rPr>
          <w:spacing w:val="15"/>
        </w:rPr>
        <w:t> </w:t>
      </w:r>
      <w:r>
        <w:rPr/>
        <w:t>cm.</w:t>
      </w:r>
    </w:p>
    <w:p>
      <w:pPr>
        <w:pStyle w:val="BodyText"/>
        <w:spacing w:before="11"/>
        <w:rPr>
          <w:sz w:val="17"/>
        </w:rPr>
      </w:pPr>
    </w:p>
    <w:tbl>
      <w:tblPr>
        <w:tblW w:w="0" w:type="auto"/>
        <w:jc w:val="left"/>
        <w:tblInd w:w="18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0"/>
        <w:gridCol w:w="1289"/>
        <w:gridCol w:w="1250"/>
        <w:gridCol w:w="1449"/>
      </w:tblGrid>
      <w:tr>
        <w:trPr>
          <w:trHeight w:val="327" w:hRule="atLeast"/>
        </w:trPr>
        <w:tc>
          <w:tcPr>
            <w:tcW w:w="191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02" w:right="231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Bins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(cm)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217" w:right="393"/>
              <w:rPr>
                <w:sz w:val="20"/>
              </w:rPr>
            </w:pPr>
            <w:r>
              <w:rPr>
                <w:sz w:val="20"/>
              </w:rPr>
              <w:t>Female</w:t>
            </w:r>
          </w:p>
        </w:tc>
        <w:tc>
          <w:tcPr>
            <w:tcW w:w="125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97" w:right="368"/>
              <w:rPr>
                <w:sz w:val="20"/>
              </w:rPr>
            </w:pPr>
            <w:r>
              <w:rPr>
                <w:sz w:val="20"/>
              </w:rPr>
              <w:t>Male</w:t>
            </w:r>
          </w:p>
        </w:tc>
        <w:tc>
          <w:tcPr>
            <w:tcW w:w="144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55" w:right="280"/>
              <w:rPr>
                <w:sz w:val="20"/>
              </w:rPr>
            </w:pPr>
            <w:r>
              <w:rPr>
                <w:sz w:val="20"/>
              </w:rPr>
              <w:t>Unsexed</w:t>
            </w:r>
          </w:p>
        </w:tc>
      </w:tr>
      <w:tr>
        <w:trPr>
          <w:trHeight w:val="259" w:hRule="atLeast"/>
        </w:trPr>
        <w:tc>
          <w:tcPr>
            <w:tcW w:w="19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02" w:right="231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306" w:hRule="atLeast"/>
        </w:trPr>
        <w:tc>
          <w:tcPr>
            <w:tcW w:w="191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02" w:right="231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28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217" w:right="393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25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396" w:right="368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44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</w:tbl>
    <w:p>
      <w:pPr>
        <w:pStyle w:val="BodyText"/>
        <w:spacing w:before="4"/>
        <w:rPr>
          <w:sz w:val="33"/>
        </w:rPr>
      </w:pPr>
    </w:p>
    <w:p>
      <w:pPr>
        <w:pStyle w:val="BodyText"/>
        <w:spacing w:line="213" w:lineRule="auto"/>
        <w:ind w:left="1940" w:right="2189" w:hanging="8"/>
        <w:jc w:val="both"/>
      </w:pPr>
      <w:bookmarkStart w:name="_bookmark35" w:id="52"/>
      <w:bookmarkEnd w:id="52"/>
      <w:r>
        <w:rPr/>
      </w:r>
      <w:r>
        <w:rPr/>
        <w:t>Table 7: Available otoliths collected north of Point Conception by</w:t>
      </w:r>
      <w:r>
        <w:rPr>
          <w:spacing w:val="-47"/>
        </w:rPr>
        <w:t> </w:t>
      </w:r>
      <w:r>
        <w:rPr/>
        <w:t>sex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length</w:t>
      </w:r>
      <w:r>
        <w:rPr>
          <w:spacing w:val="-3"/>
        </w:rPr>
        <w:t> </w:t>
      </w:r>
      <w:r>
        <w:rPr/>
        <w:t>bin</w:t>
      </w:r>
      <w:r>
        <w:rPr>
          <w:spacing w:val="-4"/>
        </w:rPr>
        <w:t> </w:t>
      </w:r>
      <w:r>
        <w:rPr/>
        <w:t>(cm)</w:t>
      </w:r>
      <w:r>
        <w:rPr>
          <w:spacing w:val="-3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CDFW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recreational</w:t>
      </w:r>
      <w:r>
        <w:rPr>
          <w:spacing w:val="-47"/>
        </w:rPr>
        <w:t> </w:t>
      </w:r>
      <w:r>
        <w:rPr>
          <w:spacing w:val="-1"/>
        </w:rPr>
        <w:t>fishery.</w:t>
      </w:r>
      <w:r>
        <w:rPr>
          <w:spacing w:val="7"/>
        </w:rPr>
        <w:t> </w:t>
      </w:r>
      <w:r>
        <w:rPr>
          <w:spacing w:val="-1"/>
        </w:rPr>
        <w:t>Fish</w:t>
      </w:r>
      <w:r>
        <w:rPr>
          <w:spacing w:val="-7"/>
        </w:rPr>
        <w:t> </w:t>
      </w:r>
      <w:r>
        <w:rPr>
          <w:spacing w:val="-1"/>
        </w:rPr>
        <w:t>lengths</w:t>
      </w:r>
      <w:r>
        <w:rPr>
          <w:spacing w:val="-7"/>
        </w:rPr>
        <w:t> </w:t>
      </w:r>
      <w:r>
        <w:rPr>
          <w:spacing w:val="-1"/>
        </w:rPr>
        <w:t>were</w:t>
      </w:r>
      <w:r>
        <w:rPr>
          <w:spacing w:val="-7"/>
        </w:rPr>
        <w:t> </w:t>
      </w:r>
      <w:r>
        <w:rPr/>
        <w:t>binned</w:t>
      </w:r>
      <w:r>
        <w:rPr>
          <w:spacing w:val="-8"/>
        </w:rPr>
        <w:t> </w:t>
      </w:r>
      <w:r>
        <w:rPr/>
        <w:t>where</w:t>
      </w:r>
      <w:r>
        <w:rPr>
          <w:spacing w:val="-7"/>
        </w:rPr>
        <w:t> </w:t>
      </w:r>
      <w:r>
        <w:rPr/>
        <w:t>bin</w:t>
      </w:r>
      <w:r>
        <w:rPr>
          <w:spacing w:val="-8"/>
        </w:rPr>
        <w:t> </w:t>
      </w:r>
      <w:r>
        <w:rPr/>
        <w:t>10</w:t>
      </w:r>
      <w:r>
        <w:rPr>
          <w:spacing w:val="-7"/>
        </w:rPr>
        <w:t> </w:t>
      </w:r>
      <w:r>
        <w:rPr/>
        <w:t>would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fish</w:t>
      </w:r>
      <w:r>
        <w:rPr>
          <w:spacing w:val="-7"/>
        </w:rPr>
        <w:t> </w:t>
      </w:r>
      <w:r>
        <w:rPr/>
        <w:t>of</w:t>
      </w:r>
      <w:r>
        <w:rPr>
          <w:spacing w:val="-48"/>
        </w:rPr>
        <w:t> </w:t>
      </w:r>
      <w:r>
        <w:rPr/>
        <w:t>length</w:t>
      </w:r>
      <w:r>
        <w:rPr>
          <w:spacing w:val="15"/>
        </w:rPr>
        <w:t> </w:t>
      </w:r>
      <w:r>
        <w:rPr/>
        <w:t>[10</w:t>
      </w:r>
      <w:r>
        <w:rPr>
          <w:spacing w:val="15"/>
        </w:rPr>
        <w:t> </w:t>
      </w:r>
      <w:r>
        <w:rPr/>
        <w:t>-</w:t>
      </w:r>
      <w:r>
        <w:rPr>
          <w:spacing w:val="16"/>
        </w:rPr>
        <w:t> </w:t>
      </w:r>
      <w:r>
        <w:rPr/>
        <w:t>14)</w:t>
      </w:r>
      <w:r>
        <w:rPr>
          <w:spacing w:val="15"/>
        </w:rPr>
        <w:t> </w:t>
      </w:r>
      <w:r>
        <w:rPr/>
        <w:t>cm.</w:t>
      </w:r>
    </w:p>
    <w:p>
      <w:pPr>
        <w:pStyle w:val="BodyText"/>
        <w:spacing w:before="11"/>
        <w:rPr>
          <w:sz w:val="17"/>
        </w:rPr>
      </w:pPr>
    </w:p>
    <w:tbl>
      <w:tblPr>
        <w:tblW w:w="0" w:type="auto"/>
        <w:jc w:val="left"/>
        <w:tblInd w:w="18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0"/>
        <w:gridCol w:w="1289"/>
        <w:gridCol w:w="1250"/>
        <w:gridCol w:w="1449"/>
      </w:tblGrid>
      <w:tr>
        <w:trPr>
          <w:trHeight w:val="327" w:hRule="atLeast"/>
        </w:trPr>
        <w:tc>
          <w:tcPr>
            <w:tcW w:w="191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02" w:right="231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Bins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(cm)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217" w:right="393"/>
              <w:rPr>
                <w:sz w:val="20"/>
              </w:rPr>
            </w:pPr>
            <w:r>
              <w:rPr>
                <w:sz w:val="20"/>
              </w:rPr>
              <w:t>Female</w:t>
            </w:r>
          </w:p>
        </w:tc>
        <w:tc>
          <w:tcPr>
            <w:tcW w:w="125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97" w:right="368"/>
              <w:rPr>
                <w:sz w:val="20"/>
              </w:rPr>
            </w:pPr>
            <w:r>
              <w:rPr>
                <w:sz w:val="20"/>
              </w:rPr>
              <w:t>Male</w:t>
            </w:r>
          </w:p>
        </w:tc>
        <w:tc>
          <w:tcPr>
            <w:tcW w:w="144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55" w:right="280"/>
              <w:rPr>
                <w:sz w:val="20"/>
              </w:rPr>
            </w:pPr>
            <w:r>
              <w:rPr>
                <w:sz w:val="20"/>
              </w:rPr>
              <w:t>Unsexed</w:t>
            </w:r>
          </w:p>
        </w:tc>
      </w:tr>
      <w:tr>
        <w:trPr>
          <w:trHeight w:val="259" w:hRule="atLeast"/>
        </w:trPr>
        <w:tc>
          <w:tcPr>
            <w:tcW w:w="19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02" w:right="231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306" w:hRule="atLeast"/>
        </w:trPr>
        <w:tc>
          <w:tcPr>
            <w:tcW w:w="191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02" w:right="231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28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217" w:right="393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25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396" w:right="368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44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355" w:right="280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</w:tr>
    </w:tbl>
    <w:p>
      <w:pPr>
        <w:spacing w:after="0" w:line="263" w:lineRule="exact"/>
        <w:rPr>
          <w:sz w:val="20"/>
        </w:rPr>
        <w:sectPr>
          <w:pgSz w:w="12240" w:h="15840"/>
          <w:pgMar w:header="0" w:footer="867" w:top="1300" w:bottom="1060" w:left="1300" w:right="1040"/>
        </w:sectPr>
      </w:pPr>
    </w:p>
    <w:p>
      <w:pPr>
        <w:pStyle w:val="BodyText"/>
        <w:spacing w:line="213" w:lineRule="auto" w:before="120"/>
        <w:ind w:left="1940" w:right="2189" w:hanging="8"/>
        <w:jc w:val="both"/>
      </w:pPr>
      <w:r>
        <w:rPr/>
        <w:t>Table 8: Available otoliths collected north of Point Conception by</w:t>
      </w:r>
      <w:r>
        <w:rPr>
          <w:spacing w:val="-47"/>
        </w:rPr>
        <w:t> </w:t>
      </w:r>
      <w:r>
        <w:rPr/>
        <w:t>sex and length bin (cm) by the NWFSC West Coast Groundfish</w:t>
      </w:r>
      <w:r>
        <w:rPr>
          <w:spacing w:val="1"/>
        </w:rPr>
        <w:t> </w:t>
      </w:r>
      <w:r>
        <w:rPr>
          <w:w w:val="95"/>
        </w:rPr>
        <w:t>Bottom Trawl Survey. Fish lengths were binned where bin 10 would</w:t>
      </w:r>
      <w:r>
        <w:rPr>
          <w:spacing w:val="-45"/>
          <w:w w:val="95"/>
        </w:rPr>
        <w:t> </w:t>
      </w:r>
      <w:r>
        <w:rPr/>
        <w:t>have</w:t>
      </w:r>
      <w:r>
        <w:rPr>
          <w:spacing w:val="13"/>
        </w:rPr>
        <w:t> </w:t>
      </w:r>
      <w:r>
        <w:rPr/>
        <w:t>fish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length</w:t>
      </w:r>
      <w:r>
        <w:rPr>
          <w:spacing w:val="14"/>
        </w:rPr>
        <w:t> </w:t>
      </w:r>
      <w:r>
        <w:rPr/>
        <w:t>[10</w:t>
      </w:r>
      <w:r>
        <w:rPr>
          <w:spacing w:val="14"/>
        </w:rPr>
        <w:t> </w:t>
      </w:r>
      <w:r>
        <w:rPr/>
        <w:t>-</w:t>
      </w:r>
      <w:r>
        <w:rPr>
          <w:spacing w:val="14"/>
        </w:rPr>
        <w:t> </w:t>
      </w:r>
      <w:r>
        <w:rPr/>
        <w:t>14)</w:t>
      </w:r>
      <w:r>
        <w:rPr>
          <w:spacing w:val="13"/>
        </w:rPr>
        <w:t> </w:t>
      </w:r>
      <w:r>
        <w:rPr/>
        <w:t>cm.</w:t>
      </w:r>
    </w:p>
    <w:p>
      <w:pPr>
        <w:pStyle w:val="BodyText"/>
        <w:spacing w:before="11"/>
        <w:rPr>
          <w:sz w:val="17"/>
        </w:rPr>
      </w:pPr>
    </w:p>
    <w:tbl>
      <w:tblPr>
        <w:tblW w:w="0" w:type="auto"/>
        <w:jc w:val="left"/>
        <w:tblInd w:w="18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0"/>
        <w:gridCol w:w="1289"/>
        <w:gridCol w:w="1250"/>
        <w:gridCol w:w="1449"/>
      </w:tblGrid>
      <w:tr>
        <w:trPr>
          <w:trHeight w:val="327" w:hRule="atLeast"/>
        </w:trPr>
        <w:tc>
          <w:tcPr>
            <w:tcW w:w="191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02" w:right="231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Bins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(cm)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217" w:right="393"/>
              <w:rPr>
                <w:sz w:val="20"/>
              </w:rPr>
            </w:pPr>
            <w:r>
              <w:rPr>
                <w:sz w:val="20"/>
              </w:rPr>
              <w:t>Female</w:t>
            </w:r>
          </w:p>
        </w:tc>
        <w:tc>
          <w:tcPr>
            <w:tcW w:w="125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97" w:right="368"/>
              <w:rPr>
                <w:sz w:val="20"/>
              </w:rPr>
            </w:pPr>
            <w:r>
              <w:rPr>
                <w:sz w:val="20"/>
              </w:rPr>
              <w:t>Male</w:t>
            </w:r>
          </w:p>
        </w:tc>
        <w:tc>
          <w:tcPr>
            <w:tcW w:w="144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55" w:right="280"/>
              <w:rPr>
                <w:sz w:val="20"/>
              </w:rPr>
            </w:pPr>
            <w:r>
              <w:rPr>
                <w:sz w:val="20"/>
              </w:rPr>
              <w:t>Unsexed</w:t>
            </w:r>
          </w:p>
        </w:tc>
      </w:tr>
      <w:tr>
        <w:trPr>
          <w:trHeight w:val="259" w:hRule="atLeast"/>
        </w:trPr>
        <w:tc>
          <w:tcPr>
            <w:tcW w:w="19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02" w:right="231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306" w:hRule="atLeast"/>
        </w:trPr>
        <w:tc>
          <w:tcPr>
            <w:tcW w:w="191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02" w:right="231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28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217" w:right="393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  <w:tc>
          <w:tcPr>
            <w:tcW w:w="125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396" w:right="368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144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</w:tbl>
    <w:p>
      <w:pPr>
        <w:pStyle w:val="BodyText"/>
        <w:spacing w:before="11"/>
        <w:rPr>
          <w:sz w:val="30"/>
        </w:rPr>
      </w:pPr>
    </w:p>
    <w:p>
      <w:pPr>
        <w:pStyle w:val="Heading2"/>
        <w:jc w:val="both"/>
      </w:pPr>
      <w:bookmarkStart w:name="Request 5" w:id="53"/>
      <w:bookmarkEnd w:id="53"/>
      <w:r>
        <w:rPr>
          <w:b w:val="0"/>
        </w:rPr>
      </w:r>
      <w:r>
        <w:rPr>
          <w:w w:val="110"/>
        </w:rPr>
        <w:t>Request</w:t>
      </w:r>
      <w:r>
        <w:rPr>
          <w:spacing w:val="-7"/>
          <w:w w:val="110"/>
        </w:rPr>
        <w:t> </w:t>
      </w:r>
      <w:r>
        <w:rPr>
          <w:w w:val="110"/>
        </w:rPr>
        <w:t>5</w:t>
      </w:r>
    </w:p>
    <w:p>
      <w:pPr>
        <w:pStyle w:val="BodyText"/>
        <w:spacing w:line="213" w:lineRule="auto" w:before="229"/>
        <w:ind w:left="140" w:right="395" w:hanging="8"/>
        <w:jc w:val="both"/>
      </w:pPr>
      <w:r>
        <w:rPr>
          <w:w w:val="95"/>
        </w:rPr>
        <w:t>Age the remaining copper rockfish samples collected by the Hook and Line survey and compare them to the</w:t>
      </w:r>
      <w:r>
        <w:rPr>
          <w:spacing w:val="1"/>
          <w:w w:val="95"/>
        </w:rPr>
        <w:t> </w:t>
      </w:r>
      <w:r>
        <w:rPr>
          <w:spacing w:val="-1"/>
        </w:rPr>
        <w:t>growth</w:t>
      </w:r>
      <w:r>
        <w:rPr>
          <w:spacing w:val="-8"/>
        </w:rPr>
        <w:t> </w:t>
      </w:r>
      <w:r>
        <w:rPr>
          <w:spacing w:val="-1"/>
        </w:rPr>
        <w:t>curve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range</w:t>
      </w:r>
      <w:r>
        <w:rPr>
          <w:spacing w:val="-7"/>
        </w:rPr>
        <w:t> </w:t>
      </w:r>
      <w:r>
        <w:rPr>
          <w:spacing w:val="-1"/>
        </w:rPr>
        <w:t>currently</w:t>
      </w:r>
      <w:r>
        <w:rPr>
          <w:spacing w:val="-7"/>
        </w:rPr>
        <w:t> </w:t>
      </w:r>
      <w:r>
        <w:rPr>
          <w:spacing w:val="-1"/>
        </w:rPr>
        <w:t>represented</w:t>
      </w:r>
      <w:r>
        <w:rPr>
          <w:spacing w:val="-7"/>
        </w:rPr>
        <w:t> </w:t>
      </w:r>
      <w:r>
        <w:rPr>
          <w:spacing w:val="-1"/>
        </w:rPr>
        <w:t>by</w:t>
      </w:r>
      <w:r>
        <w:rPr>
          <w:spacing w:val="-7"/>
        </w:rPr>
        <w:t> </w:t>
      </w:r>
      <w:r>
        <w:rPr>
          <w:spacing w:val="-1"/>
        </w:rPr>
        <w:t>samples</w:t>
      </w:r>
      <w:r>
        <w:rPr>
          <w:spacing w:val="-7"/>
        </w:rPr>
        <w:t> </w:t>
      </w:r>
      <w:r>
        <w:rPr/>
        <w:t>collected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aged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Love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al.</w:t>
      </w:r>
      <w:r>
        <w:rPr>
          <w:spacing w:val="-7"/>
        </w:rPr>
        <w:t> </w:t>
      </w:r>
      <w:r>
        <w:rPr/>
        <w:t>informing</w:t>
      </w:r>
      <w:r>
        <w:rPr>
          <w:spacing w:val="-7"/>
        </w:rPr>
        <w:t> </w:t>
      </w:r>
      <w:r>
        <w:rPr/>
        <w:t>the</w:t>
      </w:r>
      <w:r>
        <w:rPr>
          <w:spacing w:val="-48"/>
        </w:rPr>
        <w:t> </w:t>
      </w:r>
      <w:r>
        <w:rPr/>
        <w:t>growth</w:t>
      </w:r>
      <w:r>
        <w:rPr>
          <w:spacing w:val="8"/>
        </w:rPr>
        <w:t> </w:t>
      </w:r>
      <w:r>
        <w:rPr/>
        <w:t>curve</w:t>
      </w:r>
      <w:r>
        <w:rPr>
          <w:spacing w:val="8"/>
        </w:rPr>
        <w:t> </w:t>
      </w:r>
      <w:r>
        <w:rPr/>
        <w:t>south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Point</w:t>
      </w:r>
      <w:r>
        <w:rPr>
          <w:spacing w:val="8"/>
        </w:rPr>
        <w:t> </w:t>
      </w:r>
      <w:r>
        <w:rPr/>
        <w:t>Conception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addition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other</w:t>
      </w:r>
      <w:r>
        <w:rPr>
          <w:spacing w:val="8"/>
        </w:rPr>
        <w:t> </w:t>
      </w:r>
      <w:r>
        <w:rPr/>
        <w:t>samples</w:t>
      </w:r>
      <w:r>
        <w:rPr>
          <w:spacing w:val="8"/>
        </w:rPr>
        <w:t> </w:t>
      </w:r>
      <w:r>
        <w:rPr/>
        <w:t>from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survey.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jc w:val="both"/>
      </w:pPr>
      <w:bookmarkStart w:name="Response 5" w:id="54"/>
      <w:bookmarkEnd w:id="54"/>
      <w:r>
        <w:rPr>
          <w:b w:val="0"/>
        </w:rPr>
      </w:r>
      <w:r>
        <w:rPr>
          <w:w w:val="105"/>
        </w:rPr>
        <w:t>Response</w:t>
      </w:r>
      <w:r>
        <w:rPr>
          <w:spacing w:val="26"/>
          <w:w w:val="105"/>
        </w:rPr>
        <w:t> </w:t>
      </w:r>
      <w:r>
        <w:rPr>
          <w:w w:val="105"/>
        </w:rPr>
        <w:t>5</w:t>
      </w:r>
    </w:p>
    <w:p>
      <w:pPr>
        <w:pStyle w:val="BodyText"/>
        <w:spacing w:line="213" w:lineRule="auto" w:before="229"/>
        <w:ind w:left="140" w:right="390" w:hanging="8"/>
        <w:jc w:val="both"/>
      </w:pPr>
      <w:r>
        <w:rPr/>
        <w:pict>
          <v:shape style="position:absolute;margin-left:263.56601pt;margin-top:52.69976pt;width:7.95pt;height:12.1pt;mso-position-horizontal-relative:page;mso-position-vertical-relative:paragraph;z-index:-17665024" type="#_x0000_t202" id="docshape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14"/>
                    </w:rPr>
                  </w:pPr>
                  <w:r>
                    <w:rPr>
                      <w:rFonts w:ascii="Arial" w:hAnsi="Arial"/>
                      <w:i/>
                      <w:w w:val="159"/>
                      <w:sz w:val="14"/>
                    </w:rPr>
                    <w:t>∞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10"/>
        </w:rPr>
        <w:t> </w:t>
      </w:r>
      <w:r>
        <w:rPr/>
        <w:t>samples</w:t>
      </w:r>
      <w:r>
        <w:rPr>
          <w:spacing w:val="11"/>
        </w:rPr>
        <w:t> </w:t>
      </w:r>
      <w:r>
        <w:rPr/>
        <w:t>used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estimate</w:t>
      </w:r>
      <w:r>
        <w:rPr>
          <w:spacing w:val="11"/>
        </w:rPr>
        <w:t> </w:t>
      </w:r>
      <w:r>
        <w:rPr/>
        <w:t>length-at-age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small</w:t>
      </w:r>
      <w:r>
        <w:rPr>
          <w:spacing w:val="10"/>
        </w:rPr>
        <w:t> </w:t>
      </w:r>
      <w:r>
        <w:rPr/>
        <w:t>fish</w:t>
      </w:r>
      <w:r>
        <w:rPr>
          <w:spacing w:val="11"/>
        </w:rPr>
        <w:t> </w:t>
      </w:r>
      <w:r>
        <w:rPr/>
        <w:t>were</w:t>
      </w:r>
      <w:r>
        <w:rPr>
          <w:spacing w:val="11"/>
        </w:rPr>
        <w:t> </w:t>
      </w:r>
      <w:r>
        <w:rPr/>
        <w:t>obtained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Lea</w:t>
      </w:r>
      <w:r>
        <w:rPr>
          <w:spacing w:val="11"/>
        </w:rPr>
        <w:t> </w:t>
      </w:r>
      <w:r>
        <w:rPr/>
        <w:t>et</w:t>
      </w:r>
      <w:r>
        <w:rPr>
          <w:spacing w:val="11"/>
        </w:rPr>
        <w:t> </w:t>
      </w:r>
      <w:r>
        <w:rPr/>
        <w:t>al.</w:t>
      </w:r>
      <w:r>
        <w:rPr>
          <w:spacing w:val="10"/>
        </w:rPr>
        <w:t> </w:t>
      </w:r>
      <w:r>
        <w:rPr/>
        <w:t>1999</w:t>
      </w:r>
      <w:r>
        <w:rPr>
          <w:spacing w:val="11"/>
        </w:rPr>
        <w:t> </w:t>
      </w:r>
      <w:r>
        <w:rPr/>
        <w:t>not</w:t>
      </w:r>
      <w:r>
        <w:rPr>
          <w:spacing w:val="11"/>
        </w:rPr>
        <w:t> </w:t>
      </w:r>
      <w:r>
        <w:rPr/>
        <w:t>Love</w:t>
      </w:r>
      <w:r>
        <w:rPr>
          <w:spacing w:val="11"/>
        </w:rPr>
        <w:t> </w:t>
      </w:r>
      <w:r>
        <w:rPr/>
        <w:t>et</w:t>
      </w:r>
      <w:r>
        <w:rPr>
          <w:spacing w:val="-48"/>
        </w:rPr>
        <w:t> </w:t>
      </w:r>
      <w:r>
        <w:rPr/>
        <w:t>al. As a reminder, the length-at-age was estimated for male and female Copper rockfish south of Point</w:t>
      </w:r>
      <w:r>
        <w:rPr>
          <w:spacing w:val="1"/>
        </w:rPr>
        <w:t> </w:t>
      </w:r>
      <w:r>
        <w:rPr>
          <w:w w:val="95"/>
        </w:rPr>
        <w:t>Conception using data combined across multiple sources. Ideally a full area-specific growth curve would be</w:t>
      </w:r>
      <w:r>
        <w:rPr>
          <w:spacing w:val="1"/>
          <w:w w:val="95"/>
        </w:rPr>
        <w:t> </w:t>
      </w:r>
      <w:r>
        <w:rPr>
          <w:spacing w:val="-1"/>
        </w:rPr>
        <w:t>externally</w:t>
      </w:r>
      <w:r>
        <w:rPr>
          <w:spacing w:val="-8"/>
        </w:rPr>
        <w:t> </w:t>
      </w:r>
      <w:r>
        <w:rPr/>
        <w:t>estimated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sex</w:t>
      </w:r>
      <w:r>
        <w:rPr>
          <w:spacing w:val="-8"/>
        </w:rPr>
        <w:t> </w:t>
      </w:r>
      <w:r>
        <w:rPr/>
        <w:t>(parameters</w:t>
      </w:r>
      <w:r>
        <w:rPr>
          <w:spacing w:val="-9"/>
        </w:rPr>
        <w:t> </w:t>
      </w:r>
      <w:r>
        <w:rPr>
          <w:rFonts w:ascii="Bookman Old Style" w:hAnsi="Bookman Old Style"/>
          <w:b w:val="0"/>
          <w:i/>
        </w:rPr>
        <w:t>k</w:t>
      </w:r>
      <w:r>
        <w:rPr/>
        <w:t>,</w:t>
      </w:r>
      <w:r>
        <w:rPr>
          <w:spacing w:val="-8"/>
        </w:rPr>
        <w:t> </w:t>
      </w:r>
      <w:r>
        <w:rPr>
          <w:rFonts w:ascii="Bookman Old Style" w:hAnsi="Bookman Old Style"/>
          <w:b w:val="0"/>
          <w:i/>
        </w:rPr>
        <w:t>L</w:t>
      </w:r>
      <w:r>
        <w:rPr>
          <w:rFonts w:ascii="Bookman Old Style" w:hAnsi="Bookman Old Style"/>
          <w:b w:val="0"/>
          <w:i/>
          <w:spacing w:val="58"/>
        </w:rPr>
        <w:t> </w:t>
      </w:r>
      <w:r>
        <w:rPr/>
        <w:t>,</w:t>
      </w:r>
      <w:r>
        <w:rPr>
          <w:spacing w:val="-7"/>
        </w:rPr>
        <w:t> </w:t>
      </w:r>
      <w:r>
        <w:rPr>
          <w:rFonts w:ascii="Bookman Old Style" w:hAnsi="Bookman Old Style"/>
          <w:b w:val="0"/>
          <w:i/>
        </w:rPr>
        <w:t>L</w:t>
      </w:r>
      <w:r>
        <w:rPr>
          <w:rFonts w:ascii="Arial" w:hAnsi="Arial"/>
        </w:rPr>
        <w:t>1</w:t>
      </w:r>
      <w:r>
        <w:rPr/>
        <w:t>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>
          <w:rFonts w:ascii="Bookman Old Style" w:hAnsi="Bookman Old Style"/>
          <w:b w:val="0"/>
          <w:i/>
        </w:rPr>
        <w:t>L</w:t>
      </w:r>
      <w:r>
        <w:rPr>
          <w:rFonts w:ascii="Arial" w:hAnsi="Arial"/>
        </w:rPr>
        <w:t>2</w:t>
      </w:r>
      <w:r>
        <w:rPr>
          <w:rFonts w:ascii="Arial" w:hAnsi="Arial"/>
          <w:spacing w:val="-14"/>
        </w:rPr>
        <w:t> </w:t>
      </w:r>
      <w:r>
        <w:rPr/>
        <w:t>within</w:t>
      </w:r>
      <w:r>
        <w:rPr>
          <w:spacing w:val="-8"/>
        </w:rPr>
        <w:t> </w:t>
      </w:r>
      <w:r>
        <w:rPr/>
        <w:t>Stock</w:t>
      </w:r>
      <w:r>
        <w:rPr>
          <w:spacing w:val="-8"/>
        </w:rPr>
        <w:t> </w:t>
      </w:r>
      <w:r>
        <w:rPr/>
        <w:t>Synthesis)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single</w:t>
      </w:r>
      <w:r>
        <w:rPr>
          <w:spacing w:val="-8"/>
        </w:rPr>
        <w:t> </w:t>
      </w:r>
      <w:r>
        <w:rPr/>
        <w:t>age</w:t>
      </w:r>
      <w:r>
        <w:rPr>
          <w:spacing w:val="-7"/>
        </w:rPr>
        <w:t> </w:t>
      </w:r>
      <w:r>
        <w:rPr/>
        <w:t>and</w:t>
      </w:r>
      <w:r>
        <w:rPr>
          <w:spacing w:val="-48"/>
        </w:rPr>
        <w:t> </w:t>
      </w:r>
      <w:r>
        <w:rPr>
          <w:w w:val="95"/>
        </w:rPr>
        <w:t>growth study. However, given limitations in ageing capacity a targeted sampling approach was applied. The</w:t>
      </w:r>
      <w:r>
        <w:rPr>
          <w:spacing w:val="1"/>
          <w:w w:val="95"/>
        </w:rPr>
        <w:t> </w:t>
      </w:r>
      <w:r>
        <w:rPr/>
        <w:t>Cooperative</w:t>
      </w:r>
      <w:r>
        <w:rPr>
          <w:spacing w:val="-5"/>
        </w:rPr>
        <w:t> </w:t>
      </w:r>
      <w:r>
        <w:rPr/>
        <w:t>Ageing</w:t>
      </w:r>
      <w:r>
        <w:rPr>
          <w:spacing w:val="-4"/>
        </w:rPr>
        <w:t> </w:t>
      </w:r>
      <w:r>
        <w:rPr/>
        <w:t>Program</w:t>
      </w:r>
      <w:r>
        <w:rPr>
          <w:spacing w:val="-4"/>
        </w:rPr>
        <w:t> </w:t>
      </w:r>
      <w:r>
        <w:rPr/>
        <w:t>(CAP)</w:t>
      </w:r>
      <w:r>
        <w:rPr>
          <w:spacing w:val="-4"/>
        </w:rPr>
        <w:t> </w:t>
      </w:r>
      <w:r>
        <w:rPr/>
        <w:t>selected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subsample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larger</w:t>
      </w:r>
      <w:r>
        <w:rPr>
          <w:spacing w:val="-5"/>
        </w:rPr>
        <w:t> </w:t>
      </w:r>
      <w:r>
        <w:rPr/>
        <w:t>(greater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35</w:t>
      </w:r>
      <w:r>
        <w:rPr>
          <w:spacing w:val="-4"/>
        </w:rPr>
        <w:t> </w:t>
      </w:r>
      <w:r>
        <w:rPr/>
        <w:t>cm)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copper</w:t>
      </w:r>
      <w:r>
        <w:rPr>
          <w:spacing w:val="-4"/>
        </w:rPr>
        <w:t> </w:t>
      </w:r>
      <w:r>
        <w:rPr/>
        <w:t>rockfish</w:t>
      </w:r>
      <w:r>
        <w:rPr>
          <w:spacing w:val="-48"/>
        </w:rPr>
        <w:t> </w:t>
      </w:r>
      <w:r>
        <w:rPr/>
        <w:t>observed by both the NWFSC West Coast Groundfish Bottom Trawl and Hook and Line Surveys. These</w:t>
      </w:r>
      <w:r>
        <w:rPr>
          <w:spacing w:val="1"/>
        </w:rPr>
        <w:t> </w:t>
      </w:r>
      <w:r>
        <w:rPr>
          <w:w w:val="95"/>
        </w:rPr>
        <w:t>observations were combined with simulated data based on a published growth study for copper rockfish from</w:t>
      </w:r>
      <w:r>
        <w:rPr>
          <w:spacing w:val="1"/>
          <w:w w:val="95"/>
        </w:rPr>
        <w:t> </w:t>
      </w:r>
      <w:r>
        <w:rPr/>
        <w:t>south of Point Conception by Lea et al. 1999. Fishes reported in the Lea et al. 1999 study were for the most</w:t>
      </w:r>
      <w:r>
        <w:rPr>
          <w:spacing w:val="-47"/>
        </w:rPr>
        <w:t> </w:t>
      </w:r>
      <w:r>
        <w:rPr/>
        <w:t>part taken off central California during the period July 1978 through December 1985. This study included</w:t>
      </w:r>
      <w:r>
        <w:rPr>
          <w:spacing w:val="1"/>
        </w:rPr>
        <w:t> </w:t>
      </w:r>
      <w:r>
        <w:rPr/>
        <w:t>numerous observations of young fish and also reported the mean length, the number of observations, and</w:t>
      </w:r>
      <w:r>
        <w:rPr>
          <w:spacing w:val="-4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standard</w:t>
      </w:r>
      <w:r>
        <w:rPr>
          <w:spacing w:val="-7"/>
        </w:rPr>
        <w:t> </w:t>
      </w:r>
      <w:r>
        <w:rPr>
          <w:spacing w:val="-1"/>
        </w:rPr>
        <w:t>deviation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length</w:t>
      </w:r>
      <w:r>
        <w:rPr>
          <w:spacing w:val="-7"/>
        </w:rPr>
        <w:t> </w:t>
      </w:r>
      <w:r>
        <w:rPr>
          <w:spacing w:val="-1"/>
        </w:rPr>
        <w:t>observations</w:t>
      </w:r>
      <w:r>
        <w:rPr>
          <w:spacing w:val="-7"/>
        </w:rPr>
        <w:t> </w:t>
      </w:r>
      <w:r>
        <w:rPr>
          <w:spacing w:val="-1"/>
        </w:rPr>
        <w:t>by</w:t>
      </w:r>
      <w:r>
        <w:rPr>
          <w:spacing w:val="-7"/>
        </w:rPr>
        <w:t> </w:t>
      </w:r>
      <w:r>
        <w:rPr>
          <w:spacing w:val="-1"/>
        </w:rPr>
        <w:t>age.</w:t>
      </w:r>
      <w:r>
        <w:rPr>
          <w:spacing w:val="7"/>
        </w:rPr>
        <w:t> </w:t>
      </w:r>
      <w:r>
        <w:rPr>
          <w:spacing w:val="-1"/>
        </w:rPr>
        <w:t>These</w:t>
      </w:r>
      <w:r>
        <w:rPr>
          <w:spacing w:val="-7"/>
        </w:rPr>
        <w:t> </w:t>
      </w:r>
      <w:r>
        <w:rPr>
          <w:spacing w:val="-1"/>
        </w:rPr>
        <w:t>pieces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information</w:t>
      </w:r>
      <w:r>
        <w:rPr>
          <w:spacing w:val="-7"/>
        </w:rPr>
        <w:t> </w:t>
      </w:r>
      <w:r>
        <w:rPr>
          <w:spacing w:val="-1"/>
        </w:rPr>
        <w:t>were</w:t>
      </w:r>
      <w:r>
        <w:rPr>
          <w:spacing w:val="-7"/>
        </w:rPr>
        <w:t> </w:t>
      </w:r>
      <w:r>
        <w:rPr>
          <w:spacing w:val="-1"/>
        </w:rPr>
        <w:t>used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simulate</w:t>
      </w:r>
      <w:r>
        <w:rPr>
          <w:spacing w:val="-47"/>
        </w:rPr>
        <w:t> </w:t>
      </w:r>
      <w:r>
        <w:rPr/>
        <w:t>length-at-age data that would be representative of the study’s data for fish less than 5 years of age (since</w:t>
      </w:r>
      <w:r>
        <w:rPr>
          <w:spacing w:val="1"/>
        </w:rPr>
        <w:t> </w:t>
      </w:r>
      <w:r>
        <w:rPr>
          <w:w w:val="95"/>
        </w:rPr>
        <w:t>data on individual fish were not reported). The simulated data for young fish appeared consistent with data</w:t>
      </w:r>
      <w:r>
        <w:rPr>
          <w:spacing w:val="1"/>
          <w:w w:val="95"/>
        </w:rPr>
        <w:t> </w:t>
      </w:r>
      <w:r>
        <w:rPr>
          <w:w w:val="95"/>
        </w:rPr>
        <w:t>from older fish observed in the survey data sources (Figure </w:t>
      </w:r>
      <w:hyperlink w:history="true" w:anchor="_bookmark37">
        <w:r>
          <w:rPr>
            <w:w w:val="95"/>
          </w:rPr>
          <w:t>32).</w:t>
        </w:r>
      </w:hyperlink>
      <w:r>
        <w:rPr>
          <w:w w:val="95"/>
        </w:rPr>
        <w:t> This combined data set was used to calculate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3"/>
        </w:rPr>
        <w:t> </w:t>
      </w:r>
      <w:r>
        <w:rPr/>
        <w:t>growth</w:t>
      </w:r>
      <w:r>
        <w:rPr>
          <w:spacing w:val="-2"/>
        </w:rPr>
        <w:t> </w:t>
      </w:r>
      <w:r>
        <w:rPr/>
        <w:t>curves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male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female</w:t>
      </w:r>
      <w:r>
        <w:rPr>
          <w:spacing w:val="-2"/>
        </w:rPr>
        <w:t> </w:t>
      </w:r>
      <w:r>
        <w:rPr/>
        <w:t>copper</w:t>
      </w:r>
      <w:r>
        <w:rPr>
          <w:spacing w:val="-2"/>
        </w:rPr>
        <w:t> </w:t>
      </w:r>
      <w:r>
        <w:rPr/>
        <w:t>rockfish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adopted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south</w:t>
      </w:r>
      <w:r>
        <w:rPr>
          <w:spacing w:val="-2"/>
        </w:rPr>
        <w:t> </w:t>
      </w:r>
      <w:r>
        <w:rPr/>
        <w:t>of</w:t>
      </w:r>
      <w:r>
        <w:rPr>
          <w:spacing w:val="-48"/>
        </w:rPr>
        <w:t> </w:t>
      </w:r>
      <w:r>
        <w:rPr/>
        <w:t>Point</w:t>
      </w:r>
      <w:r>
        <w:rPr>
          <w:spacing w:val="15"/>
        </w:rPr>
        <w:t> </w:t>
      </w:r>
      <w:r>
        <w:rPr/>
        <w:t>Conception.</w:t>
      </w:r>
    </w:p>
    <w:p>
      <w:pPr>
        <w:pStyle w:val="BodyText"/>
        <w:spacing w:line="213" w:lineRule="auto" w:before="102"/>
        <w:ind w:left="135" w:right="392" w:firstLine="4"/>
        <w:jc w:val="both"/>
      </w:pPr>
      <w:r>
        <w:rPr/>
        <w:t>Otoliths</w:t>
      </w:r>
      <w:r>
        <w:rPr>
          <w:spacing w:val="-6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ageing</w:t>
      </w:r>
      <w:r>
        <w:rPr>
          <w:spacing w:val="-6"/>
        </w:rPr>
        <w:t> </w:t>
      </w:r>
      <w:r>
        <w:rPr/>
        <w:t>collected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NWFSC</w:t>
      </w:r>
      <w:r>
        <w:rPr>
          <w:spacing w:val="-6"/>
        </w:rPr>
        <w:t> </w:t>
      </w:r>
      <w:r>
        <w:rPr/>
        <w:t>West</w:t>
      </w:r>
      <w:r>
        <w:rPr>
          <w:spacing w:val="-6"/>
        </w:rPr>
        <w:t> </w:t>
      </w:r>
      <w:r>
        <w:rPr/>
        <w:t>Coast</w:t>
      </w:r>
      <w:r>
        <w:rPr>
          <w:spacing w:val="-5"/>
        </w:rPr>
        <w:t> </w:t>
      </w:r>
      <w:r>
        <w:rPr/>
        <w:t>Groundfish</w:t>
      </w:r>
      <w:r>
        <w:rPr>
          <w:spacing w:val="-6"/>
        </w:rPr>
        <w:t> </w:t>
      </w:r>
      <w:r>
        <w:rPr/>
        <w:t>Bottom</w:t>
      </w:r>
      <w:r>
        <w:rPr>
          <w:spacing w:val="-6"/>
        </w:rPr>
        <w:t> </w:t>
      </w:r>
      <w:r>
        <w:rPr/>
        <w:t>Trawl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Hook</w:t>
      </w:r>
      <w:r>
        <w:rPr>
          <w:spacing w:val="-5"/>
        </w:rPr>
        <w:t> </w:t>
      </w:r>
      <w:r>
        <w:rPr/>
        <w:t>and</w:t>
      </w:r>
      <w:r>
        <w:rPr>
          <w:spacing w:val="-48"/>
        </w:rPr>
        <w:t> </w:t>
      </w:r>
      <w:r>
        <w:rPr/>
        <w:t>Line Surveys are provided in Tables </w:t>
      </w:r>
      <w:hyperlink w:history="true" w:anchor="_bookmark38">
        <w:r>
          <w:rPr/>
          <w:t>9 </w:t>
        </w:r>
      </w:hyperlink>
      <w:r>
        <w:rPr/>
        <w:t>and </w:t>
      </w:r>
      <w:hyperlink w:history="true" w:anchor="_bookmark39">
        <w:r>
          <w:rPr/>
          <w:t>10.</w:t>
        </w:r>
      </w:hyperlink>
      <w:r>
        <w:rPr>
          <w:spacing w:val="50"/>
        </w:rPr>
        <w:t> </w:t>
      </w:r>
      <w:r>
        <w:rPr/>
        <w:t>Of the otoliths listed in Table </w:t>
      </w:r>
      <w:hyperlink w:history="true" w:anchor="_bookmark38">
        <w:r>
          <w:rPr/>
          <w:t>9 </w:t>
        </w:r>
      </w:hyperlink>
      <w:r>
        <w:rPr/>
        <w:t>187 otoliths and Table </w:t>
      </w:r>
      <w:hyperlink w:history="true" w:anchor="_bookmark39">
        <w:r>
          <w:rPr/>
          <w:t>10</w:t>
        </w:r>
      </w:hyperlink>
      <w:r>
        <w:rPr>
          <w:spacing w:val="1"/>
        </w:rPr>
        <w:t> </w:t>
      </w:r>
      <w:r>
        <w:rPr/>
        <w:t>300 otoltihs from fish larger that 35 cm have already been aged. These aged fish were used to estimate the</w:t>
      </w:r>
      <w:r>
        <w:rPr>
          <w:spacing w:val="-47"/>
        </w:rPr>
        <w:t> </w:t>
      </w:r>
      <w:r>
        <w:rPr/>
        <w:t>existing</w:t>
      </w:r>
      <w:r>
        <w:rPr>
          <w:spacing w:val="12"/>
        </w:rPr>
        <w:t> </w:t>
      </w:r>
      <w:r>
        <w:rPr/>
        <w:t>length-at-age</w:t>
      </w:r>
      <w:r>
        <w:rPr>
          <w:spacing w:val="12"/>
        </w:rPr>
        <w:t> </w:t>
      </w:r>
      <w:r>
        <w:rPr/>
        <w:t>by</w:t>
      </w:r>
      <w:r>
        <w:rPr>
          <w:spacing w:val="12"/>
        </w:rPr>
        <w:t> </w:t>
      </w:r>
      <w:r>
        <w:rPr/>
        <w:t>sex</w:t>
      </w:r>
      <w:r>
        <w:rPr>
          <w:spacing w:val="12"/>
        </w:rPr>
        <w:t> </w:t>
      </w:r>
      <w:r>
        <w:rPr/>
        <w:t>used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adopted</w:t>
      </w:r>
      <w:r>
        <w:rPr>
          <w:spacing w:val="12"/>
        </w:rPr>
        <w:t> </w:t>
      </w:r>
      <w:r>
        <w:rPr/>
        <w:t>base</w:t>
      </w:r>
      <w:r>
        <w:rPr>
          <w:spacing w:val="12"/>
        </w:rPr>
        <w:t> </w:t>
      </w:r>
      <w:r>
        <w:rPr/>
        <w:t>model</w:t>
      </w:r>
      <w:r>
        <w:rPr>
          <w:spacing w:val="12"/>
        </w:rPr>
        <w:t> </w:t>
      </w:r>
      <w:r>
        <w:rPr/>
        <w:t>(Figure</w:t>
      </w:r>
      <w:r>
        <w:rPr>
          <w:spacing w:val="12"/>
        </w:rPr>
        <w:t> </w:t>
      </w:r>
      <w:hyperlink w:history="true" w:anchor="_bookmark37">
        <w:r>
          <w:rPr/>
          <w:t>32).</w:t>
        </w:r>
      </w:hyperlink>
    </w:p>
    <w:p>
      <w:pPr>
        <w:spacing w:after="0" w:line="213" w:lineRule="auto"/>
        <w:jc w:val="both"/>
        <w:sectPr>
          <w:pgSz w:w="12240" w:h="15840"/>
          <w:pgMar w:header="0" w:footer="867" w:top="1300" w:bottom="1060" w:left="1300" w:right="10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1599"/>
      </w:pPr>
      <w:r>
        <w:rPr/>
        <w:drawing>
          <wp:inline distT="0" distB="0" distL="0" distR="0">
            <wp:extent cx="3916489" cy="3576447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489" cy="35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15"/>
        <w:ind w:left="140"/>
      </w:pPr>
      <w:r>
        <w:rPr/>
        <w:t>Figure</w:t>
      </w:r>
      <w:r>
        <w:rPr>
          <w:spacing w:val="-2"/>
        </w:rPr>
        <w:t> </w:t>
      </w:r>
      <w:r>
        <w:rPr/>
        <w:t>32:</w:t>
      </w:r>
      <w:r>
        <w:rPr>
          <w:spacing w:val="14"/>
        </w:rPr>
        <w:t> </w:t>
      </w:r>
      <w:r>
        <w:rPr/>
        <w:t>Length-at-age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sex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source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estimate</w:t>
      </w:r>
      <w:r>
        <w:rPr>
          <w:spacing w:val="-2"/>
        </w:rPr>
        <w:t> </w:t>
      </w:r>
      <w:r>
        <w:rPr/>
        <w:t>growth</w:t>
      </w:r>
      <w:r>
        <w:rPr>
          <w:spacing w:val="-2"/>
        </w:rPr>
        <w:t> </w:t>
      </w:r>
      <w:r>
        <w:rPr/>
        <w:t>south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</w:t>
      </w:r>
      <w:bookmarkStart w:name="_bookmark37" w:id="55"/>
      <w:bookmarkEnd w:id="55"/>
      <w:r>
        <w:rPr/>
        <w:t>oi</w:t>
      </w:r>
      <w:r>
        <w:rPr/>
        <w:t>nt</w:t>
      </w:r>
      <w:r>
        <w:rPr>
          <w:spacing w:val="-2"/>
        </w:rPr>
        <w:t> </w:t>
      </w:r>
      <w:r>
        <w:rPr/>
        <w:t>Conception.</w:t>
      </w:r>
    </w:p>
    <w:p>
      <w:pPr>
        <w:spacing w:after="0"/>
        <w:sectPr>
          <w:pgSz w:w="12240" w:h="15840"/>
          <w:pgMar w:header="0" w:footer="867" w:top="1500" w:bottom="1060" w:left="1300" w:right="1040"/>
        </w:sectPr>
      </w:pPr>
    </w:p>
    <w:p>
      <w:pPr>
        <w:pStyle w:val="BodyText"/>
        <w:spacing w:line="213" w:lineRule="auto" w:before="120"/>
        <w:ind w:left="1932" w:right="2188"/>
        <w:jc w:val="both"/>
      </w:pPr>
      <w:bookmarkStart w:name="_bookmark38" w:id="56"/>
      <w:bookmarkEnd w:id="56"/>
      <w:r>
        <w:rPr/>
      </w:r>
      <w:r>
        <w:rPr/>
        <w:t>Table 9: Available otoliths collected south of Point Conception by</w:t>
      </w:r>
      <w:r>
        <w:rPr>
          <w:spacing w:val="-47"/>
        </w:rPr>
        <w:t> </w:t>
      </w:r>
      <w:r>
        <w:rPr/>
        <w:t>sex and length bin (cm) by the NWFSC West Coast Groundfish</w:t>
      </w:r>
      <w:r>
        <w:rPr>
          <w:spacing w:val="1"/>
        </w:rPr>
        <w:t> </w:t>
      </w:r>
      <w:r>
        <w:rPr/>
        <w:t>Bottom Trawl Survey.</w:t>
      </w:r>
      <w:r>
        <w:rPr>
          <w:spacing w:val="1"/>
        </w:rPr>
        <w:t> </w:t>
      </w:r>
      <w:r>
        <w:rPr/>
        <w:t>Fish lengths were binned where bin 10</w:t>
      </w:r>
      <w:r>
        <w:rPr>
          <w:spacing w:val="1"/>
        </w:rPr>
        <w:t> </w:t>
      </w:r>
      <w:r>
        <w:rPr/>
        <w:t>would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fish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length</w:t>
      </w:r>
      <w:r>
        <w:rPr>
          <w:spacing w:val="-5"/>
        </w:rPr>
        <w:t> </w:t>
      </w:r>
      <w:r>
        <w:rPr/>
        <w:t>[10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14)</w:t>
      </w:r>
      <w:r>
        <w:rPr>
          <w:spacing w:val="-5"/>
        </w:rPr>
        <w:t> </w:t>
      </w:r>
      <w:r>
        <w:rPr/>
        <w:t>cm.</w:t>
      </w:r>
      <w:r>
        <w:rPr>
          <w:spacing w:val="10"/>
        </w:rPr>
        <w:t> </w:t>
      </w:r>
      <w:r>
        <w:rPr/>
        <w:t>A</w:t>
      </w:r>
      <w:r>
        <w:rPr>
          <w:spacing w:val="-5"/>
        </w:rPr>
        <w:t> </w:t>
      </w:r>
      <w:r>
        <w:rPr/>
        <w:t>total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187</w:t>
      </w:r>
      <w:r>
        <w:rPr>
          <w:spacing w:val="-5"/>
        </w:rPr>
        <w:t> </w:t>
      </w:r>
      <w:r>
        <w:rPr/>
        <w:t>otoliths</w:t>
      </w:r>
      <w:r>
        <w:rPr>
          <w:spacing w:val="-5"/>
        </w:rPr>
        <w:t> </w:t>
      </w:r>
      <w:r>
        <w:rPr/>
        <w:t>from</w:t>
      </w:r>
      <w:r>
        <w:rPr>
          <w:spacing w:val="-48"/>
        </w:rPr>
        <w:t> </w:t>
      </w:r>
      <w:r>
        <w:rPr/>
        <w:t>the larger fish have already been aged and used to estimate the</w:t>
      </w:r>
      <w:r>
        <w:rPr>
          <w:spacing w:val="1"/>
        </w:rPr>
        <w:t> </w:t>
      </w:r>
      <w:r>
        <w:rPr/>
        <w:t>length-at-age</w:t>
      </w:r>
      <w:r>
        <w:rPr>
          <w:spacing w:val="10"/>
        </w:rPr>
        <w:t> </w:t>
      </w:r>
      <w:r>
        <w:rPr/>
        <w:t>used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adopted</w:t>
      </w:r>
      <w:r>
        <w:rPr>
          <w:spacing w:val="10"/>
        </w:rPr>
        <w:t> </w:t>
      </w:r>
      <w:r>
        <w:rPr/>
        <w:t>base</w:t>
      </w:r>
      <w:r>
        <w:rPr>
          <w:spacing w:val="11"/>
        </w:rPr>
        <w:t> </w:t>
      </w:r>
      <w:r>
        <w:rPr/>
        <w:t>model.</w:t>
      </w:r>
    </w:p>
    <w:p>
      <w:pPr>
        <w:pStyle w:val="BodyText"/>
        <w:spacing w:before="11" w:after="1"/>
        <w:rPr>
          <w:sz w:val="16"/>
        </w:rPr>
      </w:pPr>
    </w:p>
    <w:tbl>
      <w:tblPr>
        <w:tblW w:w="0" w:type="auto"/>
        <w:jc w:val="left"/>
        <w:tblInd w:w="18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0"/>
        <w:gridCol w:w="1289"/>
        <w:gridCol w:w="1250"/>
        <w:gridCol w:w="1449"/>
      </w:tblGrid>
      <w:tr>
        <w:trPr>
          <w:trHeight w:val="327" w:hRule="atLeast"/>
        </w:trPr>
        <w:tc>
          <w:tcPr>
            <w:tcW w:w="191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02" w:right="231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Bins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(cm)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217" w:right="393"/>
              <w:rPr>
                <w:sz w:val="20"/>
              </w:rPr>
            </w:pPr>
            <w:r>
              <w:rPr>
                <w:sz w:val="20"/>
              </w:rPr>
              <w:t>Female</w:t>
            </w:r>
          </w:p>
        </w:tc>
        <w:tc>
          <w:tcPr>
            <w:tcW w:w="125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97" w:right="368"/>
              <w:rPr>
                <w:sz w:val="20"/>
              </w:rPr>
            </w:pPr>
            <w:r>
              <w:rPr>
                <w:sz w:val="20"/>
              </w:rPr>
              <w:t>Male</w:t>
            </w:r>
          </w:p>
        </w:tc>
        <w:tc>
          <w:tcPr>
            <w:tcW w:w="144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55" w:right="280"/>
              <w:rPr>
                <w:sz w:val="20"/>
              </w:rPr>
            </w:pPr>
            <w:r>
              <w:rPr>
                <w:sz w:val="20"/>
              </w:rPr>
              <w:t>Unsexed</w:t>
            </w:r>
          </w:p>
        </w:tc>
      </w:tr>
      <w:tr>
        <w:trPr>
          <w:trHeight w:val="259" w:hRule="atLeast"/>
        </w:trPr>
        <w:tc>
          <w:tcPr>
            <w:tcW w:w="19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02" w:right="231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2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4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355" w:right="280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306" w:hRule="atLeast"/>
        </w:trPr>
        <w:tc>
          <w:tcPr>
            <w:tcW w:w="191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02" w:right="231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28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217" w:right="393"/>
              <w:rPr>
                <w:sz w:val="20"/>
              </w:rPr>
            </w:pPr>
            <w:r>
              <w:rPr>
                <w:sz w:val="20"/>
              </w:rPr>
              <w:t>220</w:t>
            </w:r>
          </w:p>
        </w:tc>
        <w:tc>
          <w:tcPr>
            <w:tcW w:w="125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396" w:right="368"/>
              <w:rPr>
                <w:sz w:val="20"/>
              </w:rPr>
            </w:pPr>
            <w:r>
              <w:rPr>
                <w:sz w:val="20"/>
              </w:rPr>
              <w:t>255</w:t>
            </w:r>
          </w:p>
        </w:tc>
        <w:tc>
          <w:tcPr>
            <w:tcW w:w="144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355" w:right="280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</w:tbl>
    <w:p>
      <w:pPr>
        <w:pStyle w:val="BodyText"/>
        <w:spacing w:before="4"/>
        <w:rPr>
          <w:sz w:val="33"/>
        </w:rPr>
      </w:pPr>
    </w:p>
    <w:p>
      <w:pPr>
        <w:pStyle w:val="BodyText"/>
        <w:spacing w:line="213" w:lineRule="auto"/>
        <w:ind w:left="1940" w:right="2158" w:hanging="8"/>
        <w:jc w:val="both"/>
      </w:pPr>
      <w:bookmarkStart w:name="_bookmark39" w:id="57"/>
      <w:bookmarkEnd w:id="57"/>
      <w:r>
        <w:rPr/>
      </w:r>
      <w:r>
        <w:rPr/>
        <w:t>Table 10: Available otoliths collected south of Point Conception</w:t>
      </w:r>
      <w:r>
        <w:rPr>
          <w:spacing w:val="1"/>
        </w:rPr>
        <w:t> </w:t>
      </w:r>
      <w:r>
        <w:rPr/>
        <w:t>by</w:t>
      </w:r>
      <w:r>
        <w:rPr>
          <w:spacing w:val="-3"/>
        </w:rPr>
        <w:t> </w:t>
      </w:r>
      <w:r>
        <w:rPr/>
        <w:t>sex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length</w:t>
      </w:r>
      <w:r>
        <w:rPr>
          <w:spacing w:val="-3"/>
        </w:rPr>
        <w:t> </w:t>
      </w:r>
      <w:r>
        <w:rPr/>
        <w:t>bin</w:t>
      </w:r>
      <w:r>
        <w:rPr>
          <w:spacing w:val="-2"/>
        </w:rPr>
        <w:t> </w:t>
      </w:r>
      <w:r>
        <w:rPr/>
        <w:t>(cm)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NWFSC</w:t>
      </w:r>
      <w:r>
        <w:rPr>
          <w:spacing w:val="-3"/>
        </w:rPr>
        <w:t> </w:t>
      </w:r>
      <w:r>
        <w:rPr/>
        <w:t>Hook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Line</w:t>
      </w:r>
      <w:r>
        <w:rPr>
          <w:spacing w:val="-2"/>
        </w:rPr>
        <w:t> </w:t>
      </w:r>
      <w:r>
        <w:rPr/>
        <w:t>Survey.</w:t>
      </w:r>
      <w:r>
        <w:rPr>
          <w:spacing w:val="-48"/>
        </w:rPr>
        <w:t> </w:t>
      </w:r>
      <w:r>
        <w:rPr/>
        <w:t>Fish lengths were binned where bin 10 would have fish of length</w:t>
      </w:r>
      <w:r>
        <w:rPr>
          <w:spacing w:val="1"/>
        </w:rPr>
        <w:t> </w:t>
      </w:r>
      <w:r>
        <w:rPr/>
        <w:t>[10 - 12) cm.</w:t>
      </w:r>
      <w:r>
        <w:rPr>
          <w:spacing w:val="1"/>
        </w:rPr>
        <w:t> </w:t>
      </w:r>
      <w:r>
        <w:rPr/>
        <w:t>A total of 300 otoliths from the larger fish have</w:t>
      </w:r>
      <w:r>
        <w:rPr>
          <w:spacing w:val="1"/>
        </w:rPr>
        <w:t> </w:t>
      </w:r>
      <w:r>
        <w:rPr/>
        <w:t>already been aged and used to estimate the length-at-age used in</w:t>
      </w:r>
      <w:r>
        <w:rPr>
          <w:spacing w:val="1"/>
        </w:rPr>
        <w:t> </w:t>
      </w:r>
      <w:r>
        <w:rPr/>
        <w:t>the</w:t>
      </w:r>
      <w:r>
        <w:rPr>
          <w:spacing w:val="14"/>
        </w:rPr>
        <w:t> </w:t>
      </w:r>
      <w:r>
        <w:rPr/>
        <w:t>adopted</w:t>
      </w:r>
      <w:r>
        <w:rPr>
          <w:spacing w:val="14"/>
        </w:rPr>
        <w:t> </w:t>
      </w:r>
      <w:r>
        <w:rPr/>
        <w:t>base</w:t>
      </w:r>
      <w:r>
        <w:rPr>
          <w:spacing w:val="15"/>
        </w:rPr>
        <w:t> </w:t>
      </w:r>
      <w:r>
        <w:rPr/>
        <w:t>model.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2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0"/>
        <w:gridCol w:w="1289"/>
        <w:gridCol w:w="1326"/>
      </w:tblGrid>
      <w:tr>
        <w:trPr>
          <w:trHeight w:val="327" w:hRule="atLeast"/>
        </w:trPr>
        <w:tc>
          <w:tcPr>
            <w:tcW w:w="191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02" w:right="231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Bins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(cm)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217" w:right="393"/>
              <w:rPr>
                <w:sz w:val="20"/>
              </w:rPr>
            </w:pPr>
            <w:r>
              <w:rPr>
                <w:sz w:val="20"/>
              </w:rPr>
              <w:t>Female</w:t>
            </w:r>
          </w:p>
        </w:tc>
        <w:tc>
          <w:tcPr>
            <w:tcW w:w="1326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99" w:right="443"/>
              <w:rPr>
                <w:sz w:val="20"/>
              </w:rPr>
            </w:pPr>
            <w:r>
              <w:rPr>
                <w:sz w:val="20"/>
              </w:rPr>
              <w:t>Male</w:t>
            </w:r>
          </w:p>
        </w:tc>
      </w:tr>
      <w:tr>
        <w:trPr>
          <w:trHeight w:val="259" w:hRule="atLeast"/>
        </w:trPr>
        <w:tc>
          <w:tcPr>
            <w:tcW w:w="19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02" w:right="231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2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326" w:type="dxa"/>
          </w:tcPr>
          <w:p>
            <w:pPr>
              <w:pStyle w:val="TableParagraph"/>
              <w:ind w:left="398" w:right="443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26" w:type="dxa"/>
          </w:tcPr>
          <w:p>
            <w:pPr>
              <w:pStyle w:val="TableParagraph"/>
              <w:ind w:left="398" w:right="443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326" w:type="dxa"/>
          </w:tcPr>
          <w:p>
            <w:pPr>
              <w:pStyle w:val="TableParagraph"/>
              <w:ind w:left="398" w:right="443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326" w:type="dxa"/>
          </w:tcPr>
          <w:p>
            <w:pPr>
              <w:pStyle w:val="TableParagraph"/>
              <w:ind w:left="398" w:right="443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326" w:type="dxa"/>
          </w:tcPr>
          <w:p>
            <w:pPr>
              <w:pStyle w:val="TableParagraph"/>
              <w:ind w:left="398" w:right="443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326" w:type="dxa"/>
          </w:tcPr>
          <w:p>
            <w:pPr>
              <w:pStyle w:val="TableParagraph"/>
              <w:ind w:left="398" w:right="443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1326" w:type="dxa"/>
          </w:tcPr>
          <w:p>
            <w:pPr>
              <w:pStyle w:val="TableParagraph"/>
              <w:ind w:left="398" w:right="443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>
        <w:trPr>
          <w:trHeight w:val="260" w:hRule="atLeast"/>
        </w:trPr>
        <w:tc>
          <w:tcPr>
            <w:tcW w:w="1910" w:type="dxa"/>
          </w:tcPr>
          <w:p>
            <w:pPr>
              <w:pStyle w:val="TableParagraph"/>
              <w:spacing w:line="241" w:lineRule="exact"/>
              <w:ind w:left="102" w:right="231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1289" w:type="dxa"/>
          </w:tcPr>
          <w:p>
            <w:pPr>
              <w:pStyle w:val="TableParagraph"/>
              <w:spacing w:line="241" w:lineRule="exact"/>
              <w:ind w:left="217" w:right="393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1326" w:type="dxa"/>
          </w:tcPr>
          <w:p>
            <w:pPr>
              <w:pStyle w:val="TableParagraph"/>
              <w:spacing w:line="241" w:lineRule="exact"/>
              <w:ind w:left="398" w:right="443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</w:tr>
    </w:tbl>
    <w:p>
      <w:pPr>
        <w:spacing w:after="0" w:line="241" w:lineRule="exact"/>
        <w:rPr>
          <w:sz w:val="20"/>
        </w:rPr>
        <w:sectPr>
          <w:pgSz w:w="12240" w:h="15840"/>
          <w:pgMar w:header="0" w:footer="867" w:top="1300" w:bottom="1060" w:left="1300" w:right="1040"/>
        </w:sectPr>
      </w:pPr>
    </w:p>
    <w:p>
      <w:pPr>
        <w:pStyle w:val="BodyText"/>
        <w:spacing w:line="213" w:lineRule="auto" w:before="120"/>
        <w:ind w:left="1940" w:right="2158" w:hanging="8"/>
        <w:jc w:val="both"/>
        <w:rPr>
          <w:i/>
        </w:rPr>
      </w:pPr>
      <w:r>
        <w:rPr/>
        <w:t>Table 10: Available otoliths collected south of Point Conception</w:t>
      </w:r>
      <w:r>
        <w:rPr>
          <w:spacing w:val="1"/>
        </w:rPr>
        <w:t> </w:t>
      </w:r>
      <w:r>
        <w:rPr/>
        <w:t>by</w:t>
      </w:r>
      <w:r>
        <w:rPr>
          <w:spacing w:val="-3"/>
        </w:rPr>
        <w:t> </w:t>
      </w:r>
      <w:r>
        <w:rPr/>
        <w:t>sex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length</w:t>
      </w:r>
      <w:r>
        <w:rPr>
          <w:spacing w:val="-3"/>
        </w:rPr>
        <w:t> </w:t>
      </w:r>
      <w:r>
        <w:rPr/>
        <w:t>bin</w:t>
      </w:r>
      <w:r>
        <w:rPr>
          <w:spacing w:val="-2"/>
        </w:rPr>
        <w:t> </w:t>
      </w:r>
      <w:r>
        <w:rPr/>
        <w:t>(cm)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NWFSC</w:t>
      </w:r>
      <w:r>
        <w:rPr>
          <w:spacing w:val="-3"/>
        </w:rPr>
        <w:t> </w:t>
      </w:r>
      <w:r>
        <w:rPr/>
        <w:t>Hook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Line</w:t>
      </w:r>
      <w:r>
        <w:rPr>
          <w:spacing w:val="-2"/>
        </w:rPr>
        <w:t> </w:t>
      </w:r>
      <w:r>
        <w:rPr/>
        <w:t>Survey.</w:t>
      </w:r>
      <w:r>
        <w:rPr>
          <w:spacing w:val="-48"/>
        </w:rPr>
        <w:t> </w:t>
      </w:r>
      <w:r>
        <w:rPr/>
        <w:t>Fish lengths were binned where bin 10 would have fish of length</w:t>
      </w:r>
      <w:r>
        <w:rPr>
          <w:spacing w:val="1"/>
        </w:rPr>
        <w:t> </w:t>
      </w:r>
      <w:r>
        <w:rPr/>
        <w:t>[10 - 12) cm.</w:t>
      </w:r>
      <w:r>
        <w:rPr>
          <w:spacing w:val="1"/>
        </w:rPr>
        <w:t> </w:t>
      </w:r>
      <w:r>
        <w:rPr/>
        <w:t>A total of 300 otoliths from the larger fish have</w:t>
      </w:r>
      <w:r>
        <w:rPr>
          <w:spacing w:val="1"/>
        </w:rPr>
        <w:t> </w:t>
      </w:r>
      <w:r>
        <w:rPr/>
        <w:t>already been aged and used to estimate the length-at-age used in</w:t>
      </w:r>
      <w:r>
        <w:rPr>
          <w:spacing w:val="1"/>
        </w:rPr>
        <w:t> </w:t>
      </w:r>
      <w:r>
        <w:rPr/>
        <w:t>the</w:t>
      </w:r>
      <w:r>
        <w:rPr>
          <w:spacing w:val="15"/>
        </w:rPr>
        <w:t> </w:t>
      </w:r>
      <w:r>
        <w:rPr/>
        <w:t>adopted</w:t>
      </w:r>
      <w:r>
        <w:rPr>
          <w:spacing w:val="15"/>
        </w:rPr>
        <w:t> </w:t>
      </w:r>
      <w:r>
        <w:rPr/>
        <w:t>base</w:t>
      </w:r>
      <w:r>
        <w:rPr>
          <w:spacing w:val="15"/>
        </w:rPr>
        <w:t> </w:t>
      </w:r>
      <w:r>
        <w:rPr/>
        <w:t>model.</w:t>
      </w:r>
      <w:r>
        <w:rPr>
          <w:spacing w:val="37"/>
        </w:rPr>
        <w:t> </w:t>
      </w:r>
      <w:r>
        <w:rPr>
          <w:i/>
        </w:rPr>
        <w:t>(continued)</w:t>
      </w:r>
    </w:p>
    <w:p>
      <w:pPr>
        <w:pStyle w:val="BodyText"/>
        <w:spacing w:before="9"/>
        <w:rPr>
          <w:i/>
          <w:sz w:val="17"/>
        </w:rPr>
      </w:pPr>
    </w:p>
    <w:tbl>
      <w:tblPr>
        <w:tblW w:w="0" w:type="auto"/>
        <w:jc w:val="left"/>
        <w:tblInd w:w="2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0"/>
        <w:gridCol w:w="1289"/>
        <w:gridCol w:w="1326"/>
      </w:tblGrid>
      <w:tr>
        <w:trPr>
          <w:trHeight w:val="327" w:hRule="atLeast"/>
        </w:trPr>
        <w:tc>
          <w:tcPr>
            <w:tcW w:w="191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02" w:right="231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Bins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(cm)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217" w:right="393"/>
              <w:rPr>
                <w:sz w:val="20"/>
              </w:rPr>
            </w:pPr>
            <w:r>
              <w:rPr>
                <w:sz w:val="20"/>
              </w:rPr>
              <w:t>Female</w:t>
            </w:r>
          </w:p>
        </w:tc>
        <w:tc>
          <w:tcPr>
            <w:tcW w:w="1326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426"/>
              <w:jc w:val="left"/>
              <w:rPr>
                <w:sz w:val="20"/>
              </w:rPr>
            </w:pPr>
            <w:r>
              <w:rPr>
                <w:sz w:val="20"/>
              </w:rPr>
              <w:t>Male</w:t>
            </w:r>
          </w:p>
        </w:tc>
      </w:tr>
      <w:tr>
        <w:trPr>
          <w:trHeight w:val="259" w:hRule="atLeast"/>
        </w:trPr>
        <w:tc>
          <w:tcPr>
            <w:tcW w:w="19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02" w:right="231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2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217" w:right="393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13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  <w:tc>
          <w:tcPr>
            <w:tcW w:w="1289" w:type="dxa"/>
          </w:tcPr>
          <w:p>
            <w:pPr>
              <w:pStyle w:val="TableParagraph"/>
              <w:ind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6" w:type="dxa"/>
          </w:tcPr>
          <w:p>
            <w:pPr>
              <w:pStyle w:val="TableParagraph"/>
              <w:ind w:right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306" w:hRule="atLeast"/>
        </w:trPr>
        <w:tc>
          <w:tcPr>
            <w:tcW w:w="191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02" w:right="231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28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217" w:right="393"/>
              <w:rPr>
                <w:sz w:val="20"/>
              </w:rPr>
            </w:pPr>
            <w:r>
              <w:rPr>
                <w:sz w:val="20"/>
              </w:rPr>
              <w:t>559</w:t>
            </w:r>
          </w:p>
        </w:tc>
        <w:tc>
          <w:tcPr>
            <w:tcW w:w="132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490"/>
              <w:jc w:val="left"/>
              <w:rPr>
                <w:sz w:val="20"/>
              </w:rPr>
            </w:pPr>
            <w:r>
              <w:rPr>
                <w:sz w:val="20"/>
              </w:rPr>
              <w:t>460</w:t>
            </w:r>
          </w:p>
        </w:tc>
      </w:tr>
    </w:tbl>
    <w:sectPr>
      <w:pgSz w:w="12240" w:h="15840"/>
      <w:pgMar w:header="0" w:footer="867" w:top="1300" w:bottom="1060" w:left="130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Bookman Old Style">
    <w:altName w:val="Bookman Old Style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8.019012pt;margin-top:737.660156pt;width:17pt;height:16.1500pt;mso-position-horizontal-relative:page;mso-position-vertical-relative:page;z-index:-17671168" type="#_x0000_t202" id="docshape1" filled="false" stroked="false">
          <v:textbox inset="0,0,0,0">
            <w:txbxContent>
              <w:p>
                <w:pPr>
                  <w:pStyle w:val="BodyText"/>
                  <w:spacing w:before="34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0"/>
      <w:szCs w:val="20"/>
    </w:rPr>
  </w:style>
  <w:style w:styleId="Heading1" w:type="paragraph">
    <w:name w:val="Heading 1"/>
    <w:basedOn w:val="Normal"/>
    <w:uiPriority w:val="1"/>
    <w:qFormat/>
    <w:pPr>
      <w:ind w:left="140"/>
      <w:outlineLvl w:val="1"/>
    </w:pPr>
    <w:rPr>
      <w:rFonts w:ascii="Palatino Linotype" w:hAnsi="Palatino Linotype" w:eastAsia="Palatino Linotype" w:cs="Palatino Linotype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ind w:left="140"/>
      <w:outlineLvl w:val="2"/>
    </w:pPr>
    <w:rPr>
      <w:rFonts w:ascii="Palatino Linotype" w:hAnsi="Palatino Linotype" w:eastAsia="Palatino Linotype" w:cs="Palatino Linotype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spacing w:before="89"/>
      <w:ind w:left="140"/>
      <w:jc w:val="both"/>
      <w:outlineLvl w:val="3"/>
    </w:pPr>
    <w:rPr>
      <w:rFonts w:ascii="Palatino Linotype" w:hAnsi="Palatino Linotype" w:eastAsia="Palatino Linotype" w:cs="Palatino Linotype"/>
      <w:b/>
      <w:bCs/>
      <w:sz w:val="20"/>
      <w:szCs w:val="20"/>
    </w:rPr>
  </w:style>
  <w:style w:styleId="Title" w:type="paragraph">
    <w:name w:val="Title"/>
    <w:basedOn w:val="Normal"/>
    <w:uiPriority w:val="1"/>
    <w:qFormat/>
    <w:pPr>
      <w:spacing w:before="145"/>
      <w:ind w:left="468" w:right="728"/>
      <w:jc w:val="center"/>
    </w:pPr>
    <w:rPr>
      <w:rFonts w:ascii="Palatino Linotype" w:hAnsi="Palatino Linotype" w:eastAsia="Palatino Linotype" w:cs="Palatino Linotype"/>
      <w:sz w:val="34"/>
      <w:szCs w:val="3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>
      <w:spacing w:line="219" w:lineRule="exact"/>
      <w:jc w:val="center"/>
    </w:pPr>
    <w:rPr>
      <w:rFonts w:ascii="Palatino Linotype" w:hAnsi="Palatino Linotype" w:eastAsia="Palatino Linotype" w:cs="Palatino Linotype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hyperlink" Target="https://www.pcouncil.org/documents/2015/01/data-moderate-stock-assessments-for-brown-china-copper-sharpchin-stripetail-and-yellowtail-rockfishes-and-english-and-rex-soles-in-2013-published-january-2015.pdf/" TargetMode="External"/><Relationship Id="rId35" Type="http://schemas.openxmlformats.org/officeDocument/2006/relationships/hyperlink" Target="https://www.pcouncil.org/documents/2021/01/report-of-the-pre-assessment-workshop-for-2021-groundfish-stock-assessments-of-dover-sole-copper-rockfish-quillback-rockfish-and-squarespot-rockfish-october-2020.pdf/" TargetMode="External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hyperlink" Target="https://www.pcouncil.org/documents/2021/06/c-10-a-supplemental-nmfs-report-1.pdf/" TargetMode="External"/><Relationship Id="rId40" Type="http://schemas.openxmlformats.org/officeDocument/2006/relationships/image" Target="media/image32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Chantel Wetzel</dc:creator>
  <dc:title>Copper rockfish: Response to additional requests for California models</dc:title>
  <dcterms:created xsi:type="dcterms:W3CDTF">2021-07-26T18:52:12Z</dcterms:created>
  <dcterms:modified xsi:type="dcterms:W3CDTF">2021-07-26T18:52:12Z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2021-07-26T00:00:00Z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2021-07-26T00:00:00Z</vt:filetime>
  </property>
</Properties>
</file>