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0ACD29" w14:textId="717BB689" w:rsidR="004F0635" w:rsidRDefault="000B6589">
      <w:pPr>
        <w:rPr>
          <w:b/>
          <w:bCs/>
          <w:sz w:val="32"/>
          <w:szCs w:val="32"/>
        </w:rPr>
      </w:pPr>
      <w:r>
        <w:rPr>
          <w:b/>
          <w:bCs/>
          <w:sz w:val="32"/>
          <w:szCs w:val="32"/>
        </w:rPr>
        <w:t xml:space="preserve">Stock Status </w:t>
      </w:r>
      <w:r w:rsidR="00EA7854">
        <w:rPr>
          <w:b/>
          <w:bCs/>
          <w:sz w:val="32"/>
          <w:szCs w:val="32"/>
        </w:rPr>
        <w:t>Definitions</w:t>
      </w:r>
    </w:p>
    <w:p w14:paraId="5922AEF6" w14:textId="77777777" w:rsidR="00EA7854" w:rsidRDefault="00EA7854">
      <w:pPr>
        <w:rPr>
          <w:b/>
          <w:bCs/>
          <w:sz w:val="32"/>
          <w:szCs w:val="32"/>
        </w:rPr>
      </w:pPr>
    </w:p>
    <w:p w14:paraId="4558236D" w14:textId="77FE7BF2" w:rsidR="00EA7854" w:rsidRDefault="00EA7854">
      <w:pPr>
        <w:rPr>
          <w:sz w:val="28"/>
          <w:szCs w:val="28"/>
        </w:rPr>
      </w:pPr>
      <w:r w:rsidRPr="005C066A">
        <w:rPr>
          <w:b/>
          <w:bCs/>
          <w:sz w:val="28"/>
          <w:szCs w:val="28"/>
        </w:rPr>
        <w:t>Rank</w:t>
      </w:r>
      <w:r>
        <w:rPr>
          <w:sz w:val="28"/>
          <w:szCs w:val="28"/>
        </w:rPr>
        <w:t xml:space="preserve">: Denotes the rank of a fish species based on </w:t>
      </w:r>
      <w:r w:rsidR="002E2236">
        <w:rPr>
          <w:sz w:val="28"/>
          <w:szCs w:val="28"/>
        </w:rPr>
        <w:t>this factor</w:t>
      </w:r>
      <w:r>
        <w:rPr>
          <w:sz w:val="28"/>
          <w:szCs w:val="28"/>
        </w:rPr>
        <w:t>.</w:t>
      </w:r>
    </w:p>
    <w:p w14:paraId="6E3FDCD0" w14:textId="77777777" w:rsidR="00EA7854" w:rsidRDefault="00EA7854">
      <w:pPr>
        <w:rPr>
          <w:sz w:val="28"/>
          <w:szCs w:val="28"/>
        </w:rPr>
      </w:pPr>
    </w:p>
    <w:p w14:paraId="15183A76" w14:textId="496C2A9C" w:rsidR="00EA7854" w:rsidRDefault="00EA7854">
      <w:pPr>
        <w:rPr>
          <w:sz w:val="28"/>
          <w:szCs w:val="28"/>
        </w:rPr>
      </w:pPr>
      <w:r w:rsidRPr="005C066A">
        <w:rPr>
          <w:b/>
          <w:bCs/>
          <w:sz w:val="28"/>
          <w:szCs w:val="28"/>
        </w:rPr>
        <w:t>Factor Score</w:t>
      </w:r>
      <w:r>
        <w:rPr>
          <w:sz w:val="28"/>
          <w:szCs w:val="28"/>
        </w:rPr>
        <w:t xml:space="preserve">: </w:t>
      </w:r>
      <w:r w:rsidR="002E2236">
        <w:rPr>
          <w:sz w:val="28"/>
          <w:szCs w:val="28"/>
        </w:rPr>
        <w:t>Denotes the scaled initial factor score for each species. Calculated based on the initial factor score standardized to the maximum initial factor score and scaled to range between 10, the maximum score, and 0, the minimum score.</w:t>
      </w:r>
    </w:p>
    <w:p w14:paraId="55AB8F2B" w14:textId="77777777" w:rsidR="002E2236" w:rsidRDefault="002E2236">
      <w:pPr>
        <w:rPr>
          <w:sz w:val="28"/>
          <w:szCs w:val="28"/>
        </w:rPr>
      </w:pPr>
    </w:p>
    <w:p w14:paraId="51A9BE0A" w14:textId="500C9FA2" w:rsidR="00EA7854" w:rsidRDefault="00764825">
      <w:pPr>
        <w:rPr>
          <w:sz w:val="28"/>
          <w:szCs w:val="28"/>
        </w:rPr>
      </w:pPr>
      <w:r>
        <w:rPr>
          <w:b/>
          <w:bCs/>
          <w:sz w:val="28"/>
          <w:szCs w:val="28"/>
        </w:rPr>
        <w:t>Fraction Unfished</w:t>
      </w:r>
      <w:r w:rsidR="00EA7854">
        <w:rPr>
          <w:sz w:val="28"/>
          <w:szCs w:val="28"/>
        </w:rPr>
        <w:t xml:space="preserve">: </w:t>
      </w:r>
      <w:r w:rsidR="003C053D">
        <w:rPr>
          <w:sz w:val="28"/>
          <w:szCs w:val="28"/>
        </w:rPr>
        <w:t xml:space="preserve">The estimated fraction of unfished biomass from the year of the most recent assessment. Species with multiple stock areas and/or assessment areas reflect the </w:t>
      </w:r>
      <w:proofErr w:type="spellStart"/>
      <w:r w:rsidR="003C053D">
        <w:rPr>
          <w:sz w:val="28"/>
          <w:szCs w:val="28"/>
        </w:rPr>
        <w:t>coastwide</w:t>
      </w:r>
      <w:proofErr w:type="spellEnd"/>
      <w:r w:rsidR="003C053D">
        <w:rPr>
          <w:sz w:val="28"/>
          <w:szCs w:val="28"/>
        </w:rPr>
        <w:t xml:space="preserve"> fraction unfished. Species that do not have a benchmark, update, or data-moderate assessment estimated fraction unfished are shown as NA.</w:t>
      </w:r>
    </w:p>
    <w:p w14:paraId="1CBF259B" w14:textId="77777777" w:rsidR="002E2236" w:rsidRDefault="002E2236">
      <w:pPr>
        <w:rPr>
          <w:sz w:val="28"/>
          <w:szCs w:val="28"/>
        </w:rPr>
      </w:pPr>
    </w:p>
    <w:p w14:paraId="4076A962" w14:textId="71E95F57" w:rsidR="00EA7854" w:rsidRDefault="00764825">
      <w:pPr>
        <w:rPr>
          <w:sz w:val="28"/>
          <w:szCs w:val="28"/>
        </w:rPr>
      </w:pPr>
      <w:r>
        <w:rPr>
          <w:b/>
          <w:bCs/>
          <w:sz w:val="28"/>
          <w:szCs w:val="28"/>
        </w:rPr>
        <w:t>Target Fraction Unfished</w:t>
      </w:r>
      <w:r w:rsidR="00EA7854">
        <w:rPr>
          <w:sz w:val="28"/>
          <w:szCs w:val="28"/>
        </w:rPr>
        <w:t xml:space="preserve">: </w:t>
      </w:r>
      <w:r w:rsidR="003C053D">
        <w:rPr>
          <w:sz w:val="28"/>
          <w:szCs w:val="28"/>
        </w:rPr>
        <w:t xml:space="preserve">The management target fraction unfished where the target fraction unfished is 25 percent for flatfish and 40 percent all other species. </w:t>
      </w:r>
    </w:p>
    <w:p w14:paraId="16F151F4" w14:textId="77777777" w:rsidR="00EA7854" w:rsidRDefault="00EA7854">
      <w:pPr>
        <w:rPr>
          <w:sz w:val="28"/>
          <w:szCs w:val="28"/>
        </w:rPr>
      </w:pPr>
    </w:p>
    <w:p w14:paraId="6B98EC6D" w14:textId="2D490B2B" w:rsidR="00EA7854" w:rsidRDefault="00764825">
      <w:pPr>
        <w:rPr>
          <w:sz w:val="28"/>
          <w:szCs w:val="28"/>
        </w:rPr>
      </w:pPr>
      <w:r>
        <w:rPr>
          <w:b/>
          <w:bCs/>
          <w:sz w:val="28"/>
          <w:szCs w:val="28"/>
        </w:rPr>
        <w:t>MSST</w:t>
      </w:r>
      <w:r w:rsidR="00EA7854">
        <w:rPr>
          <w:sz w:val="28"/>
          <w:szCs w:val="28"/>
        </w:rPr>
        <w:t xml:space="preserve">: </w:t>
      </w:r>
      <w:r w:rsidR="003C053D">
        <w:rPr>
          <w:sz w:val="28"/>
          <w:szCs w:val="28"/>
        </w:rPr>
        <w:t xml:space="preserve">The </w:t>
      </w:r>
      <w:r w:rsidR="003C053D">
        <w:rPr>
          <w:sz w:val="28"/>
          <w:szCs w:val="28"/>
        </w:rPr>
        <w:t>minimum stock status threshold (MSST)</w:t>
      </w:r>
      <w:r w:rsidR="003C053D">
        <w:rPr>
          <w:sz w:val="28"/>
          <w:szCs w:val="28"/>
        </w:rPr>
        <w:t xml:space="preserve"> </w:t>
      </w:r>
      <w:r w:rsidR="003C053D">
        <w:rPr>
          <w:sz w:val="28"/>
          <w:szCs w:val="28"/>
        </w:rPr>
        <w:t xml:space="preserve">that a stock would be declared overfished </w:t>
      </w:r>
      <w:r w:rsidR="003C053D">
        <w:rPr>
          <w:sz w:val="28"/>
          <w:szCs w:val="28"/>
        </w:rPr>
        <w:t xml:space="preserve">where the </w:t>
      </w:r>
      <w:r w:rsidR="003C053D">
        <w:rPr>
          <w:sz w:val="28"/>
          <w:szCs w:val="28"/>
        </w:rPr>
        <w:t>MSST is 12.5</w:t>
      </w:r>
      <w:r w:rsidR="003C053D">
        <w:rPr>
          <w:sz w:val="28"/>
          <w:szCs w:val="28"/>
        </w:rPr>
        <w:t xml:space="preserve"> percent for flatfish and</w:t>
      </w:r>
      <w:r w:rsidR="003C053D">
        <w:rPr>
          <w:sz w:val="28"/>
          <w:szCs w:val="28"/>
        </w:rPr>
        <w:t xml:space="preserve"> 25</w:t>
      </w:r>
      <w:r w:rsidR="003C053D">
        <w:rPr>
          <w:sz w:val="28"/>
          <w:szCs w:val="28"/>
        </w:rPr>
        <w:t xml:space="preserve"> percent all other species.</w:t>
      </w:r>
    </w:p>
    <w:p w14:paraId="2D468B3B" w14:textId="77777777" w:rsidR="00EA7854" w:rsidRDefault="00EA7854">
      <w:pPr>
        <w:rPr>
          <w:sz w:val="28"/>
          <w:szCs w:val="28"/>
        </w:rPr>
      </w:pPr>
    </w:p>
    <w:p w14:paraId="7C5E2BD8" w14:textId="28588F2F" w:rsidR="00EA7854" w:rsidRDefault="00764825">
      <w:pPr>
        <w:rPr>
          <w:sz w:val="28"/>
          <w:szCs w:val="28"/>
        </w:rPr>
      </w:pPr>
      <w:r>
        <w:rPr>
          <w:b/>
          <w:bCs/>
          <w:sz w:val="28"/>
          <w:szCs w:val="28"/>
        </w:rPr>
        <w:t>PSA</w:t>
      </w:r>
      <w:r w:rsidR="00EA7854">
        <w:rPr>
          <w:sz w:val="28"/>
          <w:szCs w:val="28"/>
        </w:rPr>
        <w:t xml:space="preserve">: </w:t>
      </w:r>
      <w:r w:rsidR="003C053D">
        <w:rPr>
          <w:sz w:val="28"/>
          <w:szCs w:val="28"/>
        </w:rPr>
        <w:t>The productivity susceptibility analysis score from Cope et al. 2011.</w:t>
      </w:r>
      <w:r w:rsidR="005E6BF4">
        <w:rPr>
          <w:sz w:val="28"/>
          <w:szCs w:val="28"/>
        </w:rPr>
        <w:t xml:space="preserve"> The PSA score is used to calculate the factor score for</w:t>
      </w:r>
      <w:bookmarkStart w:id="0" w:name="_GoBack"/>
      <w:bookmarkEnd w:id="0"/>
      <w:r w:rsidR="005E6BF4">
        <w:rPr>
          <w:sz w:val="28"/>
          <w:szCs w:val="28"/>
        </w:rPr>
        <w:t xml:space="preserve"> species that do not have an assessment with an estimated fraction unfished.</w:t>
      </w:r>
    </w:p>
    <w:p w14:paraId="2EFFBC05" w14:textId="33748142" w:rsidR="00EA7854" w:rsidRPr="00EA7854" w:rsidRDefault="00EA7854">
      <w:pPr>
        <w:rPr>
          <w:sz w:val="28"/>
          <w:szCs w:val="28"/>
        </w:rPr>
      </w:pPr>
    </w:p>
    <w:sectPr w:rsidR="00EA7854" w:rsidRPr="00EA7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854"/>
    <w:rsid w:val="000B6589"/>
    <w:rsid w:val="000C131C"/>
    <w:rsid w:val="001E4A3F"/>
    <w:rsid w:val="002E2236"/>
    <w:rsid w:val="003C053D"/>
    <w:rsid w:val="004F0635"/>
    <w:rsid w:val="00566005"/>
    <w:rsid w:val="005C066A"/>
    <w:rsid w:val="005E6BF4"/>
    <w:rsid w:val="00764825"/>
    <w:rsid w:val="0083473F"/>
    <w:rsid w:val="008F6EAF"/>
    <w:rsid w:val="00EA7854"/>
    <w:rsid w:val="00F42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1012D"/>
  <w15:chartTrackingRefBased/>
  <w15:docId w15:val="{6DEF6575-3FC4-B646-B7D5-AF4970DF0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Chiu</dc:creator>
  <cp:keywords/>
  <dc:description/>
  <cp:lastModifiedBy>Chantel.Wetzel</cp:lastModifiedBy>
  <cp:revision>12</cp:revision>
  <dcterms:created xsi:type="dcterms:W3CDTF">2023-07-14T01:06:00Z</dcterms:created>
  <dcterms:modified xsi:type="dcterms:W3CDTF">2023-07-24T21:47:00Z</dcterms:modified>
</cp:coreProperties>
</file>