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Nursery IoT Data Integration</w:t>
      </w:r>
    </w:p>
    <w:p>
      <w:r>
        <w:t>Part 3 — Integrated Dataset, Documentation, and Design Report</w:t>
      </w:r>
    </w:p>
    <w:p>
      <w:pPr>
        <w:pStyle w:val="Heading1"/>
      </w:pPr>
      <w:r>
        <w:t>1. Purpose and record meaning</w:t>
      </w:r>
    </w:p>
    <w:p>
      <w:r>
        <w:t>The integrated file contains one row per five-minute interval on March 11, 2026, from 17:00 through 21:00 inclusive (49 rows). Each row summarizes newborn vital readings recorded at that interval, access events occurring during the following five minutes, and the latest room sensor observation available as of that interval. It is a time-aligned dashboard summary, not a patient-level or individual access-event log.</w:t>
      </w:r>
    </w:p>
    <w:p>
      <w:pPr>
        <w:pStyle w:val="Heading1"/>
      </w:pPr>
      <w:r>
        <w:t>2. Inputs and integration</w:t>
      </w:r>
    </w:p>
    <w:p>
      <w:r>
        <w:t>The original inputs are 40 CSV access records, 36 JSON room sensor readings (four rooms sampled at 30-minute intervals), and 196 XML vital readings (four patients sampled at five-minute intervals). XML timestamps form the timeline. Access events are counted in half-open five-minute windows [start, start+5 min). For each of rooms 305, 334, 337 and 345, the most recent sensor reading at or before the window start is carried forward; its original timestamp and age are retained. Four XML vital observations per interval are aggregated as arithmetic averages and counts. This combines all three feeds by time while preserving room distinctions in separate columns.</w:t>
      </w:r>
    </w:p>
    <w:p>
      <w:r>
        <w:t>The CSV room IDs use values such as 10305, while JSON uses 305. These represent corresponding room suffixes, but the final dataset deliberately does not assign any patient to a room: the XML has patient IDs but no patient-to-room mapping. Likewise, access events are counted across rooms rather than falsely linked to a patient.</w:t>
      </w:r>
    </w:p>
    <w:p>
      <w:pPr>
        <w:pStyle w:val="Heading1"/>
      </w:pPr>
      <w:r>
        <w:t>3. Cleaning and normalization</w:t>
      </w:r>
    </w:p>
    <w:p>
      <w:r>
        <w:t>CSV date/time strings, JSON 12-hour timestamps, and XML ISO dates plus 24-hour times were parsed into one local ISO 8601 representation (YYYY-MM-DDTHH:MM). Numeric vital and room temperature readings were parsed as numbers, retaining Fahrenheit and documented breathing/heart-rate units. The CSV AccessGranted field is blank for all 40 records, so no access approval decision is inferred; the integrated file reports missing-status counts instead. JSON roomHumidity is null throughout and is excluded rather than invented. Blank XML medical-condition fields are not interpreted as absence of a condition and are excluded from the summary. No timezone is supplied, so none is asserted.</w:t>
      </w:r>
    </w:p>
    <w:p>
      <w:pPr>
        <w:pStyle w:val="Heading1"/>
      </w:pPr>
      <w:r>
        <w:t>4. Sample choice and verification</w:t>
      </w:r>
    </w:p>
    <w:p>
      <w:r>
        <w:t>The entire provided day was used rather than a smaller convenience sample. There are 49 distinct XML timestamps, 196 total XML readings, 36 room sensor observations, and 40 access events. The 49 output rows cover every XML time interval; the sum of access_events_5min across output rows is 40. Sensor timestamps and sensor_age_minutes make the carry-forward visible and auditable. Source records remain unchanged.</w:t>
      </w:r>
    </w:p>
    <w:p>
      <w:pPr>
        <w:pStyle w:val="Heading1"/>
      </w:pPr>
      <w:r>
        <w:t>5. Format justification</w:t>
      </w:r>
    </w:p>
    <w:p>
      <w:r>
        <w:t>CSV was selected because each five-minute dashboard summary has a consistent flat schema and can be imported directly into spreadsheets, SQL, and dashboard tools. JSON could represent nested events and preserve source-specific metadata, but its nesting would complicate this particular rectangular dashboard table. XML provides explicit hierarchy and extensibility but is verbose and less convenient for direct charting. The integrated CSV prioritizes straightforward filtering and plotting by timestamp.</w:t>
      </w:r>
    </w:p>
    <w:p>
      <w:pPr>
        <w:pStyle w:val="Heading1"/>
      </w:pPr>
      <w:r>
        <w:t>6. Questions enabled by integration</w:t>
      </w:r>
    </w:p>
    <w:p>
      <w:pPr>
        <w:pStyle w:val="ListBullet"/>
      </w:pPr>
      <w:r>
        <w:t>Do five-minute windows with more nursery access events coincide with higher average heart or breathing rates across the four monitored patients?</w:t>
      </w:r>
    </w:p>
    <w:p>
      <w:pPr>
        <w:pStyle w:val="ListBullet"/>
      </w:pPr>
      <w:r>
        <w:t>When room 305’s last reported door status is open, what is the concurrent overall average patient temperature and how old is that door reading?</w:t>
      </w:r>
    </w:p>
    <w:p>
      <w:pPr>
        <w:pStyle w:val="ListBullet"/>
      </w:pPr>
      <w:r>
        <w:t>How do temperature trends across the four rooms compare with nursery-wide access traffic and average patient vital trends over the evening?</w:t>
      </w:r>
    </w:p>
    <w:p>
      <w:pPr>
        <w:pStyle w:val="Heading1"/>
      </w:pPr>
      <w:r>
        <w:t>7. Gains, limitations and trade-offs</w:t>
      </w:r>
    </w:p>
    <w:p>
      <w:r>
        <w:t>Gains: one synchronized timeline enables comparisons across three systems; consistent timestamps and units improve dashboard usability; sensor age and missing-access-status counts make quality issues visible. Trade-offs: averaging vitals hides individual patient variability; five-minute aggregation hides precise within-window event order; carrying sensor values forward can make old readings appear current unless age is checked; room-specific access totals and patient-level associations are not included because the available data cannot support a trustworthy patient-room join. The dashboard supports exploratory association, not clinical or causal conclusions.</w:t>
      </w:r>
    </w:p>
    <w:p>
      <w:pPr>
        <w:pStyle w:val="Heading1"/>
      </w:pPr>
      <w:r>
        <w:t>8. Files and reproducibility</w:t>
      </w:r>
    </w:p>
    <w:p>
      <w:r>
        <w:t>See part3/integrated_nursery.csv for the 49-row dataset and part3/data_dictionary.csv for the exact 27 output fields. The source-data directory contains the unchanged Checkpoint 2 inputs. The accompanying README explains the repository and the data pipeline. The build uses timestamp parsing, five-minute event bucketing, per-room as-of joins, and aggregation of patient vitals.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CSY345  |  Data Pipeline Final  |  Part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